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30" w:rsidRDefault="00F04630">
      <w:pPr>
        <w:ind w:left="-900"/>
      </w:pPr>
    </w:p>
    <w:tbl>
      <w:tblPr>
        <w:tblW w:w="9923" w:type="dxa"/>
        <w:jc w:val="center"/>
        <w:tblLayout w:type="fixed"/>
        <w:tblCellMar>
          <w:left w:w="57" w:type="dxa"/>
          <w:right w:w="57" w:type="dxa"/>
        </w:tblCellMar>
        <w:tblLook w:val="0000" w:firstRow="0" w:lastRow="0" w:firstColumn="0" w:lastColumn="0" w:noHBand="0" w:noVBand="0"/>
      </w:tblPr>
      <w:tblGrid>
        <w:gridCol w:w="1617"/>
        <w:gridCol w:w="3606"/>
        <w:gridCol w:w="4700"/>
      </w:tblGrid>
      <w:tr w:rsidR="00BE75BE" w:rsidRPr="00BE75BE" w:rsidTr="00BE75BE">
        <w:trPr>
          <w:cantSplit/>
          <w:jc w:val="center"/>
        </w:trPr>
        <w:tc>
          <w:tcPr>
            <w:tcW w:w="5223" w:type="dxa"/>
            <w:gridSpan w:val="2"/>
          </w:tcPr>
          <w:p w:rsidR="00BE75BE" w:rsidRPr="00AF270B" w:rsidRDefault="00BE75BE" w:rsidP="00FD61FF">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BE75BE" w:rsidRPr="00BE75BE" w:rsidRDefault="00BE75BE" w:rsidP="00FD61FF">
            <w:pPr>
              <w:spacing w:before="120" w:line="276" w:lineRule="auto"/>
              <w:jc w:val="right"/>
              <w:rPr>
                <w:b/>
                <w:bCs/>
                <w:smallCaps/>
                <w:lang w:val="en-GB"/>
              </w:rPr>
            </w:pPr>
            <w:r w:rsidRPr="00BE75BE">
              <w:rPr>
                <w:b/>
                <w:bCs/>
                <w:smallCaps/>
                <w:lang w:val="en-GB"/>
              </w:rPr>
              <w:t xml:space="preserve">Joint Coordination Activity </w:t>
            </w:r>
            <w:r w:rsidRPr="00BE75BE">
              <w:rPr>
                <w:b/>
                <w:bCs/>
                <w:smallCaps/>
                <w:lang w:val="en-GB"/>
              </w:rPr>
              <w:br/>
              <w:t xml:space="preserve"> On Accessibility and Human Factors</w:t>
            </w:r>
          </w:p>
        </w:tc>
      </w:tr>
      <w:bookmarkEnd w:id="0"/>
      <w:tr w:rsidR="00BE75BE" w:rsidRPr="00CA69A4" w:rsidTr="00BE75BE">
        <w:trPr>
          <w:cantSplit/>
          <w:trHeight w:val="461"/>
          <w:jc w:val="center"/>
        </w:trPr>
        <w:tc>
          <w:tcPr>
            <w:tcW w:w="5223" w:type="dxa"/>
            <w:gridSpan w:val="2"/>
            <w:vMerge w:val="restart"/>
            <w:tcBorders>
              <w:bottom w:val="nil"/>
            </w:tcBorders>
          </w:tcPr>
          <w:p w:rsidR="00BE75BE" w:rsidRPr="00BE75BE" w:rsidRDefault="00BE75BE" w:rsidP="00FD61FF">
            <w:pPr>
              <w:spacing w:before="120" w:after="200" w:line="276" w:lineRule="auto"/>
              <w:rPr>
                <w:b/>
                <w:bCs/>
                <w:lang w:val="en-GB"/>
              </w:rPr>
            </w:pPr>
            <w:r w:rsidRPr="00BE75BE">
              <w:rPr>
                <w:b/>
                <w:bCs/>
                <w:lang w:val="en-GB"/>
              </w:rPr>
              <w:t>TELECOMMUNICATION</w:t>
            </w:r>
            <w:r w:rsidRPr="00BE75BE">
              <w:rPr>
                <w:b/>
                <w:bCs/>
                <w:lang w:val="en-GB"/>
              </w:rPr>
              <w:br/>
              <w:t>STANDARDIZATION SECTOR</w:t>
            </w:r>
          </w:p>
          <w:p w:rsidR="00BE75BE" w:rsidRPr="00BE75BE" w:rsidRDefault="00BE75BE" w:rsidP="00FD61FF">
            <w:pPr>
              <w:spacing w:before="120" w:after="200" w:line="276" w:lineRule="auto"/>
              <w:rPr>
                <w:smallCaps/>
                <w:lang w:val="en-GB"/>
              </w:rPr>
            </w:pPr>
            <w:r w:rsidRPr="00BE75BE">
              <w:rPr>
                <w:lang w:val="en-GB"/>
              </w:rPr>
              <w:t>STUDY PERIOD 2013-2016</w:t>
            </w:r>
          </w:p>
        </w:tc>
        <w:tc>
          <w:tcPr>
            <w:tcW w:w="4700" w:type="dxa"/>
            <w:tcBorders>
              <w:bottom w:val="nil"/>
            </w:tcBorders>
          </w:tcPr>
          <w:p w:rsidR="00BE75BE" w:rsidRPr="00CA69A4" w:rsidRDefault="00BE75BE" w:rsidP="00BE75BE">
            <w:pPr>
              <w:spacing w:before="120" w:line="276" w:lineRule="auto"/>
              <w:ind w:right="28"/>
              <w:jc w:val="right"/>
              <w:rPr>
                <w:b/>
                <w:bCs/>
              </w:rPr>
            </w:pPr>
            <w:proofErr w:type="spellStart"/>
            <w:r w:rsidRPr="00DF007D">
              <w:rPr>
                <w:b/>
                <w:bCs/>
                <w:sz w:val="40"/>
                <w:szCs w:val="40"/>
              </w:rPr>
              <w:t>Doc</w:t>
            </w:r>
            <w:proofErr w:type="spellEnd"/>
            <w:r w:rsidRPr="00DF007D">
              <w:rPr>
                <w:b/>
                <w:bCs/>
                <w:sz w:val="40"/>
                <w:szCs w:val="40"/>
              </w:rPr>
              <w:t xml:space="preserve"> </w:t>
            </w:r>
            <w:r>
              <w:rPr>
                <w:b/>
                <w:bCs/>
                <w:sz w:val="40"/>
                <w:szCs w:val="40"/>
              </w:rPr>
              <w:t>21</w:t>
            </w:r>
            <w:r>
              <w:rPr>
                <w:b/>
                <w:bCs/>
                <w:sz w:val="40"/>
                <w:szCs w:val="40"/>
              </w:rPr>
              <w:t>8</w:t>
            </w:r>
            <w:r>
              <w:rPr>
                <w:b/>
                <w:bCs/>
                <w:sz w:val="40"/>
                <w:szCs w:val="40"/>
              </w:rPr>
              <w:t xml:space="preserve"> </w:t>
            </w:r>
          </w:p>
        </w:tc>
      </w:tr>
      <w:tr w:rsidR="00BE75BE" w:rsidRPr="00CA69A4" w:rsidTr="00BE75BE">
        <w:trPr>
          <w:cantSplit/>
          <w:trHeight w:val="355"/>
          <w:jc w:val="center"/>
        </w:trPr>
        <w:tc>
          <w:tcPr>
            <w:tcW w:w="5223" w:type="dxa"/>
            <w:gridSpan w:val="2"/>
            <w:vMerge/>
            <w:tcBorders>
              <w:bottom w:val="single" w:sz="12" w:space="0" w:color="auto"/>
            </w:tcBorders>
          </w:tcPr>
          <w:p w:rsidR="00BE75BE" w:rsidRPr="00CA69A4" w:rsidRDefault="00BE75BE" w:rsidP="00FD61FF">
            <w:pPr>
              <w:spacing w:before="120"/>
              <w:rPr>
                <w:b/>
                <w:bCs/>
              </w:rPr>
            </w:pPr>
          </w:p>
        </w:tc>
        <w:tc>
          <w:tcPr>
            <w:tcW w:w="4700" w:type="dxa"/>
            <w:tcBorders>
              <w:bottom w:val="single" w:sz="12" w:space="0" w:color="auto"/>
            </w:tcBorders>
          </w:tcPr>
          <w:p w:rsidR="00BE75BE" w:rsidRPr="00CA69A4" w:rsidRDefault="00BE75BE" w:rsidP="00FD61FF">
            <w:pPr>
              <w:spacing w:before="120" w:line="276" w:lineRule="auto"/>
              <w:jc w:val="right"/>
              <w:rPr>
                <w:b/>
                <w:bCs/>
              </w:rPr>
            </w:pPr>
            <w:r w:rsidRPr="00CA69A4">
              <w:rPr>
                <w:b/>
                <w:bCs/>
              </w:rPr>
              <w:t xml:space="preserve">English </w:t>
            </w:r>
            <w:proofErr w:type="spellStart"/>
            <w:r w:rsidRPr="00CA69A4">
              <w:rPr>
                <w:b/>
                <w:bCs/>
              </w:rPr>
              <w:t>only</w:t>
            </w:r>
            <w:proofErr w:type="spellEnd"/>
          </w:p>
          <w:p w:rsidR="00BE75BE" w:rsidRPr="00CA69A4" w:rsidRDefault="00BE75BE" w:rsidP="00FD61FF">
            <w:pPr>
              <w:spacing w:before="120"/>
              <w:jc w:val="right"/>
              <w:rPr>
                <w:b/>
                <w:bCs/>
              </w:rPr>
            </w:pPr>
            <w:r w:rsidRPr="00CA69A4">
              <w:rPr>
                <w:b/>
                <w:bCs/>
              </w:rPr>
              <w:t>Original: English</w:t>
            </w:r>
          </w:p>
        </w:tc>
      </w:tr>
      <w:tr w:rsidR="00BE75BE" w:rsidRPr="00CA69A4" w:rsidTr="00BE75BE">
        <w:trPr>
          <w:cantSplit/>
          <w:trHeight w:val="357"/>
          <w:jc w:val="center"/>
        </w:trPr>
        <w:tc>
          <w:tcPr>
            <w:tcW w:w="1617" w:type="dxa"/>
          </w:tcPr>
          <w:p w:rsidR="00BE75BE" w:rsidRPr="00CA69A4" w:rsidRDefault="00BE75BE" w:rsidP="00FD61FF">
            <w:pPr>
              <w:spacing w:before="120"/>
            </w:pPr>
            <w:bookmarkStart w:id="1" w:name="InsertLogo"/>
            <w:bookmarkEnd w:id="1"/>
            <w:proofErr w:type="spellStart"/>
            <w:r w:rsidRPr="00CA69A4">
              <w:t>Source</w:t>
            </w:r>
            <w:proofErr w:type="spellEnd"/>
            <w:r w:rsidRPr="00CA69A4">
              <w:t>:</w:t>
            </w:r>
          </w:p>
        </w:tc>
        <w:tc>
          <w:tcPr>
            <w:tcW w:w="8306" w:type="dxa"/>
            <w:gridSpan w:val="2"/>
          </w:tcPr>
          <w:p w:rsidR="00BE75BE" w:rsidRPr="00CA69A4" w:rsidRDefault="00B37040" w:rsidP="00FD61FF">
            <w:pPr>
              <w:spacing w:before="120"/>
            </w:pPr>
            <w:r w:rsidRPr="00806822">
              <w:rPr>
                <w:rFonts w:asciiTheme="majorBidi" w:hAnsiTheme="majorBidi" w:cstheme="majorBidi"/>
              </w:rPr>
              <w:t>Chairman JCA-AHF</w:t>
            </w:r>
          </w:p>
        </w:tc>
      </w:tr>
      <w:tr w:rsidR="00BE75BE" w:rsidRPr="00BE75BE" w:rsidTr="00BE75BE">
        <w:trPr>
          <w:cantSplit/>
          <w:trHeight w:val="357"/>
          <w:jc w:val="center"/>
        </w:trPr>
        <w:tc>
          <w:tcPr>
            <w:tcW w:w="1617" w:type="dxa"/>
            <w:tcBorders>
              <w:bottom w:val="single" w:sz="12" w:space="0" w:color="auto"/>
            </w:tcBorders>
          </w:tcPr>
          <w:p w:rsidR="00BE75BE" w:rsidRPr="00297A34" w:rsidRDefault="00BE75BE" w:rsidP="00FD61FF">
            <w:pPr>
              <w:spacing w:before="120" w:after="120"/>
              <w:rPr>
                <w:rFonts w:asciiTheme="majorBidi" w:hAnsiTheme="majorBidi" w:cstheme="majorBidi"/>
              </w:rPr>
            </w:pPr>
            <w:proofErr w:type="spellStart"/>
            <w:r w:rsidRPr="00297A34">
              <w:rPr>
                <w:rFonts w:asciiTheme="majorBidi" w:hAnsiTheme="majorBidi" w:cstheme="majorBidi"/>
              </w:rPr>
              <w:t>Title</w:t>
            </w:r>
            <w:proofErr w:type="spellEnd"/>
            <w:r w:rsidRPr="00297A34">
              <w:rPr>
                <w:rFonts w:asciiTheme="majorBidi" w:hAnsiTheme="majorBidi" w:cstheme="majorBidi"/>
              </w:rPr>
              <w:t>:</w:t>
            </w:r>
          </w:p>
        </w:tc>
        <w:tc>
          <w:tcPr>
            <w:tcW w:w="8306" w:type="dxa"/>
            <w:gridSpan w:val="2"/>
            <w:tcBorders>
              <w:bottom w:val="single" w:sz="12" w:space="0" w:color="auto"/>
            </w:tcBorders>
          </w:tcPr>
          <w:p w:rsidR="00BE75BE" w:rsidRPr="00297A34" w:rsidRDefault="00297A34" w:rsidP="00297A34">
            <w:pPr>
              <w:spacing w:before="120" w:after="120"/>
              <w:rPr>
                <w:lang w:val="en-GB"/>
              </w:rPr>
            </w:pPr>
            <w:r w:rsidRPr="00297A34">
              <w:rPr>
                <w:rFonts w:asciiTheme="majorBidi" w:hAnsiTheme="majorBidi" w:cstheme="majorBidi"/>
                <w:lang w:val="en-GB"/>
              </w:rPr>
              <w:t>Agenda of the 9</w:t>
            </w:r>
            <w:r w:rsidRPr="00297A34">
              <w:rPr>
                <w:rFonts w:asciiTheme="majorBidi" w:hAnsiTheme="majorBidi" w:cstheme="majorBidi"/>
                <w:vertAlign w:val="superscript"/>
                <w:lang w:val="en-GB"/>
              </w:rPr>
              <w:t>th</w:t>
            </w:r>
            <w:r>
              <w:rPr>
                <w:rFonts w:asciiTheme="majorBidi" w:hAnsiTheme="majorBidi" w:cstheme="majorBidi"/>
                <w:lang w:val="en-GB"/>
              </w:rPr>
              <w:t xml:space="preserve"> </w:t>
            </w:r>
            <w:r w:rsidRPr="00297A34">
              <w:rPr>
                <w:rFonts w:asciiTheme="majorBidi" w:hAnsiTheme="majorBidi" w:cstheme="majorBidi"/>
                <w:lang w:val="en-GB"/>
              </w:rPr>
              <w:t>meeting of CEN/CENELEC/ETSI JWG “</w:t>
            </w:r>
            <w:proofErr w:type="spellStart"/>
            <w:r w:rsidRPr="00297A34">
              <w:rPr>
                <w:rFonts w:asciiTheme="majorBidi" w:hAnsiTheme="majorBidi" w:cstheme="majorBidi"/>
                <w:lang w:val="en-GB"/>
              </w:rPr>
              <w:t>eAccessibility</w:t>
            </w:r>
            <w:proofErr w:type="spellEnd"/>
            <w:r w:rsidRPr="00297A34">
              <w:rPr>
                <w:rFonts w:asciiTheme="majorBidi" w:hAnsiTheme="majorBidi" w:cstheme="majorBidi"/>
                <w:lang w:val="en-GB"/>
              </w:rPr>
              <w:t xml:space="preserve"> under Mandate M/376”, 10 Dec</w:t>
            </w:r>
            <w:r>
              <w:rPr>
                <w:rFonts w:asciiTheme="majorBidi" w:hAnsiTheme="majorBidi" w:cstheme="majorBidi"/>
                <w:lang w:val="en-GB"/>
              </w:rPr>
              <w:t>ember</w:t>
            </w:r>
            <w:bookmarkStart w:id="2" w:name="_GoBack"/>
            <w:bookmarkEnd w:id="2"/>
            <w:r w:rsidRPr="00297A34">
              <w:rPr>
                <w:rFonts w:asciiTheme="majorBidi" w:hAnsiTheme="majorBidi" w:cstheme="majorBidi"/>
                <w:lang w:val="en-GB"/>
              </w:rPr>
              <w:t xml:space="preserve"> 2015</w:t>
            </w:r>
          </w:p>
        </w:tc>
      </w:tr>
    </w:tbl>
    <w:p w:rsidR="00F04630" w:rsidRPr="00BE75BE" w:rsidRDefault="00F04630">
      <w:pPr>
        <w:rPr>
          <w:lang w:val="en-GB"/>
        </w:rPr>
      </w:pPr>
      <w:r w:rsidRPr="00BE75BE">
        <w:rPr>
          <w:lang w:val="en-GB"/>
        </w:rPr>
        <w:br w:type="page"/>
      </w:r>
    </w:p>
    <w:p w:rsidR="001F1DED" w:rsidRPr="00BE75BE" w:rsidRDefault="001F1DED">
      <w:pPr>
        <w:ind w:left="-900"/>
        <w:rPr>
          <w:lang w:val="en-GB"/>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1260"/>
        <w:gridCol w:w="4320"/>
      </w:tblGrid>
      <w:tr w:rsidR="001F1DED" w:rsidRPr="004B1E49">
        <w:trPr>
          <w:trHeight w:val="598"/>
        </w:trPr>
        <w:tc>
          <w:tcPr>
            <w:tcW w:w="5040" w:type="dxa"/>
            <w:tcBorders>
              <w:top w:val="nil"/>
              <w:left w:val="nil"/>
              <w:bottom w:val="nil"/>
              <w:right w:val="single" w:sz="4" w:space="0" w:color="auto"/>
            </w:tcBorders>
          </w:tcPr>
          <w:p w:rsidR="001F1DED" w:rsidRDefault="001F1DED">
            <w:pPr>
              <w:spacing w:before="120" w:after="120"/>
              <w:rPr>
                <w:rFonts w:ascii="Helvetica" w:hAnsi="Helvetica"/>
                <w:sz w:val="18"/>
                <w:lang w:val="en-GB"/>
              </w:rPr>
            </w:pPr>
          </w:p>
        </w:tc>
        <w:tc>
          <w:tcPr>
            <w:tcW w:w="1260" w:type="dxa"/>
            <w:tcBorders>
              <w:left w:val="single" w:sz="4" w:space="0" w:color="auto"/>
            </w:tcBorders>
          </w:tcPr>
          <w:p w:rsidR="001F1DED" w:rsidRDefault="001F1DED">
            <w:pPr>
              <w:spacing w:before="120" w:after="120"/>
              <w:rPr>
                <w:rFonts w:ascii="Helvetica" w:hAnsi="Helvetica"/>
                <w:sz w:val="18"/>
                <w:lang w:val="en-GB"/>
              </w:rPr>
            </w:pPr>
            <w:r>
              <w:rPr>
                <w:rFonts w:ascii="Helvetica" w:hAnsi="Helvetica"/>
                <w:sz w:val="18"/>
                <w:lang w:val="en-GB"/>
              </w:rPr>
              <w:t>Date</w:t>
            </w:r>
          </w:p>
          <w:p w:rsidR="00926757" w:rsidRDefault="00926757" w:rsidP="00926757">
            <w:pPr>
              <w:spacing w:before="120" w:after="120"/>
              <w:rPr>
                <w:rFonts w:ascii="Arial" w:hAnsi="Arial" w:cs="Arial"/>
                <w:sz w:val="20"/>
                <w:lang w:val="en-GB"/>
              </w:rPr>
            </w:pPr>
          </w:p>
          <w:p w:rsidR="001F1DED" w:rsidRDefault="00926757" w:rsidP="007E6944">
            <w:pPr>
              <w:spacing w:before="120" w:after="120"/>
              <w:rPr>
                <w:rFonts w:ascii="Arial" w:hAnsi="Arial" w:cs="Arial"/>
                <w:sz w:val="20"/>
                <w:lang w:val="en-GB"/>
              </w:rPr>
            </w:pPr>
            <w:r>
              <w:rPr>
                <w:rFonts w:ascii="Arial" w:hAnsi="Arial" w:cs="Arial"/>
                <w:sz w:val="20"/>
                <w:lang w:val="en-GB"/>
              </w:rPr>
              <w:t>201</w:t>
            </w:r>
            <w:r w:rsidR="004B1E49">
              <w:rPr>
                <w:rFonts w:ascii="Arial" w:hAnsi="Arial" w:cs="Arial"/>
                <w:sz w:val="20"/>
                <w:lang w:val="en-GB"/>
              </w:rPr>
              <w:t>5</w:t>
            </w:r>
            <w:r>
              <w:rPr>
                <w:rFonts w:ascii="Arial" w:hAnsi="Arial" w:cs="Arial"/>
                <w:sz w:val="20"/>
                <w:lang w:val="en-GB"/>
              </w:rPr>
              <w:t>-1</w:t>
            </w:r>
            <w:r w:rsidR="0057077C">
              <w:rPr>
                <w:rFonts w:ascii="Arial" w:hAnsi="Arial" w:cs="Arial"/>
                <w:sz w:val="20"/>
                <w:lang w:val="en-GB"/>
              </w:rPr>
              <w:t>1</w:t>
            </w:r>
            <w:r>
              <w:rPr>
                <w:rFonts w:ascii="Arial" w:hAnsi="Arial" w:cs="Arial"/>
                <w:sz w:val="20"/>
                <w:lang w:val="en-GB"/>
              </w:rPr>
              <w:t>-</w:t>
            </w:r>
            <w:r w:rsidR="007E6944">
              <w:rPr>
                <w:rFonts w:ascii="Arial" w:hAnsi="Arial" w:cs="Arial"/>
                <w:sz w:val="20"/>
                <w:lang w:val="en-GB"/>
              </w:rPr>
              <w:t>20</w:t>
            </w:r>
          </w:p>
        </w:tc>
        <w:tc>
          <w:tcPr>
            <w:tcW w:w="4320" w:type="dxa"/>
          </w:tcPr>
          <w:p w:rsidR="001F1DED" w:rsidRDefault="001F1DED">
            <w:pPr>
              <w:spacing w:before="120" w:after="120"/>
              <w:rPr>
                <w:rFonts w:ascii="Helvetica" w:hAnsi="Helvetica"/>
                <w:sz w:val="18"/>
                <w:lang w:val="es-ES_tradnl"/>
              </w:rPr>
            </w:pPr>
            <w:r>
              <w:rPr>
                <w:rFonts w:ascii="Helvetica" w:hAnsi="Helvetica"/>
                <w:sz w:val="18"/>
                <w:lang w:val="es-ES_tradnl"/>
              </w:rPr>
              <w:t>Reference</w:t>
            </w:r>
          </w:p>
          <w:p w:rsidR="007E6944" w:rsidRDefault="00123F29" w:rsidP="007E6944">
            <w:pPr>
              <w:spacing w:before="120" w:after="120"/>
              <w:rPr>
                <w:rFonts w:ascii="Helvetica" w:hAnsi="Helvetica"/>
                <w:b/>
                <w:bCs/>
                <w:sz w:val="40"/>
                <w:lang w:val="en-US"/>
              </w:rPr>
            </w:pPr>
            <w:r w:rsidRPr="004B1E49">
              <w:rPr>
                <w:rFonts w:ascii="Helvetica" w:hAnsi="Helvetica"/>
                <w:sz w:val="28"/>
                <w:lang w:val="en-US"/>
              </w:rPr>
              <w:t xml:space="preserve">JWG </w:t>
            </w:r>
            <w:proofErr w:type="spellStart"/>
            <w:r w:rsidRPr="004B1E49">
              <w:rPr>
                <w:rFonts w:ascii="Helvetica" w:hAnsi="Helvetica"/>
                <w:sz w:val="28"/>
                <w:lang w:val="en-US"/>
              </w:rPr>
              <w:t>eAcc</w:t>
            </w:r>
            <w:proofErr w:type="spellEnd"/>
            <w:r w:rsidRPr="004B1E49">
              <w:rPr>
                <w:rFonts w:ascii="Helvetica" w:hAnsi="Helvetica"/>
                <w:sz w:val="28"/>
                <w:lang w:val="en-US"/>
              </w:rPr>
              <w:t xml:space="preserve">     </w:t>
            </w:r>
            <w:r w:rsidR="001F1DED" w:rsidRPr="004B1E49">
              <w:rPr>
                <w:rFonts w:ascii="Helvetica" w:hAnsi="Helvetica"/>
                <w:b/>
                <w:bCs/>
                <w:sz w:val="40"/>
                <w:lang w:val="en-US"/>
              </w:rPr>
              <w:t xml:space="preserve">N </w:t>
            </w:r>
            <w:r w:rsidR="004B1E49">
              <w:rPr>
                <w:rFonts w:ascii="Helvetica" w:hAnsi="Helvetica"/>
                <w:b/>
                <w:bCs/>
                <w:sz w:val="40"/>
                <w:lang w:val="en-US"/>
              </w:rPr>
              <w:t>9</w:t>
            </w:r>
            <w:r w:rsidR="007E6944">
              <w:rPr>
                <w:rFonts w:ascii="Helvetica" w:hAnsi="Helvetica"/>
                <w:b/>
                <w:bCs/>
                <w:sz w:val="40"/>
                <w:lang w:val="en-US"/>
              </w:rPr>
              <w:t xml:space="preserve">4 </w:t>
            </w:r>
          </w:p>
          <w:p w:rsidR="001F1DED" w:rsidRPr="004B1E49" w:rsidRDefault="007E6944" w:rsidP="007E6944">
            <w:pPr>
              <w:spacing w:before="120" w:after="120"/>
              <w:rPr>
                <w:rFonts w:ascii="Arial" w:hAnsi="Arial" w:cs="Arial"/>
                <w:sz w:val="32"/>
                <w:lang w:val="en-US"/>
              </w:rPr>
            </w:pPr>
            <w:r w:rsidRPr="007E6944">
              <w:rPr>
                <w:rFonts w:ascii="Helvetica" w:hAnsi="Helvetica"/>
                <w:bCs/>
                <w:sz w:val="20"/>
                <w:szCs w:val="20"/>
                <w:lang w:val="en-US"/>
              </w:rPr>
              <w:t>(supersedes N93)</w:t>
            </w:r>
          </w:p>
        </w:tc>
      </w:tr>
      <w:tr w:rsidR="00123F29" w:rsidRPr="004B1E49">
        <w:trPr>
          <w:trHeight w:val="598"/>
        </w:trPr>
        <w:tc>
          <w:tcPr>
            <w:tcW w:w="5040" w:type="dxa"/>
            <w:tcBorders>
              <w:top w:val="nil"/>
              <w:left w:val="nil"/>
              <w:bottom w:val="nil"/>
              <w:right w:val="single" w:sz="4" w:space="0" w:color="auto"/>
            </w:tcBorders>
          </w:tcPr>
          <w:p w:rsidR="00123F29" w:rsidRDefault="00123F29">
            <w:pPr>
              <w:spacing w:before="120" w:after="120"/>
              <w:rPr>
                <w:rFonts w:ascii="Helvetica" w:hAnsi="Helvetica"/>
                <w:sz w:val="18"/>
                <w:lang w:val="en-GB"/>
              </w:rPr>
            </w:pPr>
          </w:p>
        </w:tc>
        <w:tc>
          <w:tcPr>
            <w:tcW w:w="1260" w:type="dxa"/>
            <w:tcBorders>
              <w:left w:val="single" w:sz="4" w:space="0" w:color="auto"/>
            </w:tcBorders>
          </w:tcPr>
          <w:p w:rsidR="00123F29" w:rsidRDefault="00123F29">
            <w:pPr>
              <w:spacing w:before="120" w:after="120"/>
              <w:rPr>
                <w:rFonts w:ascii="Helvetica" w:hAnsi="Helvetica"/>
                <w:sz w:val="18"/>
                <w:lang w:val="en-GB"/>
              </w:rPr>
            </w:pPr>
          </w:p>
        </w:tc>
        <w:tc>
          <w:tcPr>
            <w:tcW w:w="4320" w:type="dxa"/>
          </w:tcPr>
          <w:p w:rsidR="00123F29" w:rsidRPr="004B1E49" w:rsidRDefault="00123F29">
            <w:pPr>
              <w:spacing w:before="120" w:after="120"/>
              <w:rPr>
                <w:rFonts w:ascii="Helvetica" w:hAnsi="Helvetica"/>
                <w:sz w:val="18"/>
                <w:lang w:val="en-US"/>
              </w:rPr>
            </w:pPr>
          </w:p>
        </w:tc>
      </w:tr>
    </w:tbl>
    <w:p w:rsidR="001F1DED" w:rsidRPr="004B1E49" w:rsidRDefault="001F1DED">
      <w:pPr>
        <w:rPr>
          <w:lang w:val="en-US"/>
        </w:rPr>
      </w:pPr>
    </w:p>
    <w:tbl>
      <w:tblPr>
        <w:tblW w:w="1062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3420"/>
        <w:gridCol w:w="360"/>
        <w:gridCol w:w="5580"/>
      </w:tblGrid>
      <w:tr w:rsidR="001F1DED">
        <w:trPr>
          <w:cantSplit/>
          <w:trHeight w:val="1142"/>
        </w:trPr>
        <w:tc>
          <w:tcPr>
            <w:tcW w:w="4680" w:type="dxa"/>
            <w:gridSpan w:val="2"/>
            <w:tcBorders>
              <w:bottom w:val="single" w:sz="4" w:space="0" w:color="auto"/>
            </w:tcBorders>
          </w:tcPr>
          <w:p w:rsidR="001F1DED" w:rsidRDefault="00123F29">
            <w:pPr>
              <w:rPr>
                <w:rFonts w:ascii="Helvetica" w:hAnsi="Helvetica"/>
                <w:b/>
                <w:bCs/>
                <w:sz w:val="28"/>
                <w:lang w:val="en-GB"/>
              </w:rPr>
            </w:pPr>
            <w:r>
              <w:rPr>
                <w:rFonts w:ascii="Helvetica" w:hAnsi="Helvetica"/>
                <w:b/>
                <w:bCs/>
                <w:sz w:val="28"/>
                <w:lang w:val="en-GB"/>
              </w:rPr>
              <w:t xml:space="preserve">JWG </w:t>
            </w:r>
            <w:proofErr w:type="spellStart"/>
            <w:r>
              <w:rPr>
                <w:rFonts w:ascii="Helvetica" w:hAnsi="Helvetica"/>
                <w:b/>
                <w:bCs/>
                <w:sz w:val="28"/>
                <w:lang w:val="en-GB"/>
              </w:rPr>
              <w:t>eAcc</w:t>
            </w:r>
            <w:proofErr w:type="spellEnd"/>
          </w:p>
          <w:p w:rsidR="001F1DED" w:rsidRDefault="001F1DED">
            <w:pPr>
              <w:spacing w:before="120"/>
              <w:rPr>
                <w:rFonts w:ascii="Helvetica" w:hAnsi="Helvetica"/>
                <w:sz w:val="18"/>
                <w:lang w:val="en-GB"/>
              </w:rPr>
            </w:pPr>
            <w:r>
              <w:rPr>
                <w:rFonts w:ascii="Helvetica" w:hAnsi="Helvetica"/>
                <w:sz w:val="18"/>
                <w:lang w:val="en-GB"/>
              </w:rPr>
              <w:t>Title</w:t>
            </w:r>
          </w:p>
          <w:p w:rsidR="001F1DED" w:rsidRDefault="001F1DED" w:rsidP="00123F29">
            <w:pPr>
              <w:spacing w:before="120" w:after="120" w:line="360" w:lineRule="auto"/>
              <w:rPr>
                <w:lang w:val="en-GB"/>
              </w:rPr>
            </w:pPr>
            <w:r>
              <w:rPr>
                <w:rFonts w:ascii="Helvetica" w:hAnsi="Helvetica"/>
                <w:lang w:val="en-GB"/>
              </w:rPr>
              <w:t>"</w:t>
            </w:r>
            <w:proofErr w:type="spellStart"/>
            <w:r w:rsidR="00123F29">
              <w:rPr>
                <w:rFonts w:ascii="Helvetica" w:hAnsi="Helvetica"/>
                <w:lang w:val="en-GB"/>
              </w:rPr>
              <w:t>eAccessibility</w:t>
            </w:r>
            <w:proofErr w:type="spellEnd"/>
            <w:r w:rsidR="00123F29">
              <w:rPr>
                <w:rFonts w:ascii="Helvetica" w:hAnsi="Helvetica"/>
                <w:lang w:val="en-GB"/>
              </w:rPr>
              <w:t xml:space="preserve"> under mandate M/376</w:t>
            </w:r>
            <w:r>
              <w:rPr>
                <w:rFonts w:ascii="Helvetica" w:hAnsi="Helvetica"/>
                <w:lang w:val="en-GB"/>
              </w:rPr>
              <w:t>"</w:t>
            </w:r>
          </w:p>
        </w:tc>
        <w:tc>
          <w:tcPr>
            <w:tcW w:w="360" w:type="dxa"/>
            <w:tcBorders>
              <w:top w:val="nil"/>
              <w:bottom w:val="nil"/>
            </w:tcBorders>
          </w:tcPr>
          <w:p w:rsidR="001F1DED" w:rsidRDefault="001F1DED">
            <w:pPr>
              <w:rPr>
                <w:lang w:val="en-GB"/>
              </w:rPr>
            </w:pPr>
          </w:p>
        </w:tc>
        <w:tc>
          <w:tcPr>
            <w:tcW w:w="5580" w:type="dxa"/>
            <w:vMerge w:val="restart"/>
          </w:tcPr>
          <w:p w:rsidR="001F1DED" w:rsidRDefault="001F1DED">
            <w:pPr>
              <w:spacing w:before="240"/>
              <w:rPr>
                <w:rFonts w:ascii="Helvetica" w:hAnsi="Helvetica"/>
                <w:sz w:val="18"/>
                <w:lang w:val="en-GB"/>
              </w:rPr>
            </w:pPr>
            <w:r>
              <w:rPr>
                <w:rFonts w:ascii="Helvetica" w:hAnsi="Helvetica"/>
                <w:sz w:val="18"/>
                <w:lang w:val="en-GB"/>
              </w:rPr>
              <w:t>Requested action</w:t>
            </w:r>
          </w:p>
          <w:bookmarkStart w:id="3" w:name="Casilla1"/>
          <w:p w:rsidR="001F1DED" w:rsidRDefault="00A7657F">
            <w:pPr>
              <w:spacing w:before="360" w:after="240"/>
              <w:rPr>
                <w:rFonts w:ascii="Helvetica" w:hAnsi="Helvetica"/>
                <w:sz w:val="22"/>
                <w:lang w:val="en-GB"/>
              </w:rPr>
            </w:pPr>
            <w:r>
              <w:rPr>
                <w:rFonts w:ascii="Helvetica" w:hAnsi="Helvetica"/>
                <w:sz w:val="22"/>
                <w:lang w:val="en-GB"/>
              </w:rPr>
              <w:fldChar w:fldCharType="begin">
                <w:ffData>
                  <w:name w:val="Casilla1"/>
                  <w:enabled/>
                  <w:calcOnExit w:val="0"/>
                  <w:checkBox>
                    <w:sizeAuto/>
                    <w:default w:val="1"/>
                  </w:checkBox>
                </w:ffData>
              </w:fldChar>
            </w:r>
            <w:r w:rsidR="007613B1">
              <w:rPr>
                <w:rFonts w:ascii="Helvetica" w:hAnsi="Helvetica"/>
                <w:sz w:val="22"/>
                <w:lang w:val="en-GB"/>
              </w:rPr>
              <w:instrText xml:space="preserve"> FORMCHECKBOX </w:instrText>
            </w:r>
            <w:r w:rsidR="00297A34">
              <w:rPr>
                <w:rFonts w:ascii="Helvetica" w:hAnsi="Helvetica"/>
                <w:sz w:val="22"/>
                <w:lang w:val="en-GB"/>
              </w:rPr>
            </w:r>
            <w:r w:rsidR="00297A34">
              <w:rPr>
                <w:rFonts w:ascii="Helvetica" w:hAnsi="Helvetica"/>
                <w:sz w:val="22"/>
                <w:lang w:val="en-GB"/>
              </w:rPr>
              <w:fldChar w:fldCharType="separate"/>
            </w:r>
            <w:r>
              <w:rPr>
                <w:rFonts w:ascii="Helvetica" w:hAnsi="Helvetica"/>
                <w:sz w:val="22"/>
                <w:lang w:val="en-GB"/>
              </w:rPr>
              <w:fldChar w:fldCharType="end"/>
            </w:r>
            <w:bookmarkEnd w:id="3"/>
            <w:r w:rsidR="001F1DED">
              <w:rPr>
                <w:rFonts w:ascii="Helvetica" w:hAnsi="Helvetica"/>
                <w:sz w:val="22"/>
                <w:lang w:val="en-GB"/>
              </w:rPr>
              <w:t xml:space="preserve"> For information only</w:t>
            </w:r>
          </w:p>
          <w:p w:rsidR="001F1DED" w:rsidRDefault="00A7657F">
            <w:pPr>
              <w:spacing w:before="240" w:after="240"/>
              <w:rPr>
                <w:rFonts w:ascii="Helvetica" w:hAnsi="Helvetica"/>
                <w:sz w:val="22"/>
                <w:lang w:val="en-GB"/>
              </w:rPr>
            </w:pPr>
            <w:r>
              <w:rPr>
                <w:rFonts w:ascii="Helvetica" w:hAnsi="Helvetica"/>
                <w:sz w:val="22"/>
                <w:lang w:val="en-GB"/>
              </w:rPr>
              <w:fldChar w:fldCharType="begin">
                <w:ffData>
                  <w:name w:val="Casilla2"/>
                  <w:enabled/>
                  <w:calcOnExit w:val="0"/>
                  <w:checkBox>
                    <w:sizeAuto/>
                    <w:default w:val="0"/>
                  </w:checkBox>
                </w:ffData>
              </w:fldChar>
            </w:r>
            <w:bookmarkStart w:id="4" w:name="Casilla2"/>
            <w:r w:rsidR="001F1DED">
              <w:rPr>
                <w:rFonts w:ascii="Helvetica" w:hAnsi="Helvetica"/>
                <w:sz w:val="22"/>
                <w:lang w:val="en-GB"/>
              </w:rPr>
              <w:instrText xml:space="preserve"> FORMCHECKBOX </w:instrText>
            </w:r>
            <w:r w:rsidR="00297A34">
              <w:rPr>
                <w:rFonts w:ascii="Helvetica" w:hAnsi="Helvetica"/>
                <w:sz w:val="22"/>
                <w:lang w:val="en-GB"/>
              </w:rPr>
            </w:r>
            <w:r w:rsidR="00297A34">
              <w:rPr>
                <w:rFonts w:ascii="Helvetica" w:hAnsi="Helvetica"/>
                <w:sz w:val="22"/>
                <w:lang w:val="en-GB"/>
              </w:rPr>
              <w:fldChar w:fldCharType="separate"/>
            </w:r>
            <w:r>
              <w:rPr>
                <w:rFonts w:ascii="Helvetica" w:hAnsi="Helvetica"/>
                <w:sz w:val="22"/>
                <w:lang w:val="en-GB"/>
              </w:rPr>
              <w:fldChar w:fldCharType="end"/>
            </w:r>
            <w:bookmarkEnd w:id="4"/>
            <w:r w:rsidR="001F1DED">
              <w:rPr>
                <w:rFonts w:ascii="Helvetica" w:hAnsi="Helvetica"/>
                <w:sz w:val="22"/>
                <w:lang w:val="en-GB"/>
              </w:rPr>
              <w:t xml:space="preserve"> For discussion at </w:t>
            </w:r>
            <w:r>
              <w:rPr>
                <w:rFonts w:ascii="Helvetica" w:hAnsi="Helvetica"/>
                <w:sz w:val="22"/>
                <w:lang w:val="en-GB"/>
              </w:rPr>
              <w:fldChar w:fldCharType="begin">
                <w:ffData>
                  <w:name w:val="Texto11"/>
                  <w:enabled/>
                  <w:calcOnExit w:val="0"/>
                  <w:statusText w:type="text" w:val="Fecha de la reunión"/>
                  <w:textInput>
                    <w:type w:val="date"/>
                    <w:format w:val="yyyy-MM-dd"/>
                  </w:textInput>
                </w:ffData>
              </w:fldChar>
            </w:r>
            <w:bookmarkStart w:id="5" w:name="Texto11"/>
            <w:r w:rsidR="001F1DED">
              <w:rPr>
                <w:rFonts w:ascii="Helvetica" w:hAnsi="Helvetica"/>
                <w:sz w:val="22"/>
                <w:lang w:val="en-GB"/>
              </w:rPr>
              <w:instrText xml:space="preserve"> FORMTEXT </w:instrText>
            </w:r>
            <w:r>
              <w:rPr>
                <w:rFonts w:ascii="Helvetica" w:hAnsi="Helvetica"/>
                <w:sz w:val="22"/>
                <w:lang w:val="en-GB"/>
              </w:rPr>
            </w:r>
            <w:r>
              <w:rPr>
                <w:rFonts w:ascii="Helvetica" w:hAnsi="Helvetica"/>
                <w:sz w:val="22"/>
                <w:lang w:val="en-GB"/>
              </w:rPr>
              <w:fldChar w:fldCharType="separate"/>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Pr>
                <w:rFonts w:ascii="Helvetica" w:hAnsi="Helvetica"/>
                <w:sz w:val="22"/>
                <w:lang w:val="en-GB"/>
              </w:rPr>
              <w:fldChar w:fldCharType="end"/>
            </w:r>
            <w:bookmarkEnd w:id="5"/>
          </w:p>
          <w:p w:rsidR="001F1DED" w:rsidRDefault="00A7657F">
            <w:pPr>
              <w:spacing w:before="240" w:after="240"/>
              <w:rPr>
                <w:rFonts w:ascii="Helvetica" w:hAnsi="Helvetica"/>
                <w:sz w:val="22"/>
                <w:lang w:val="en-GB"/>
              </w:rPr>
            </w:pPr>
            <w:r>
              <w:rPr>
                <w:rFonts w:ascii="Helvetica" w:hAnsi="Helvetica"/>
                <w:sz w:val="22"/>
                <w:lang w:val="en-GB"/>
              </w:rPr>
              <w:fldChar w:fldCharType="begin">
                <w:ffData>
                  <w:name w:val="Casilla3"/>
                  <w:enabled/>
                  <w:calcOnExit w:val="0"/>
                  <w:checkBox>
                    <w:sizeAuto/>
                    <w:default w:val="0"/>
                  </w:checkBox>
                </w:ffData>
              </w:fldChar>
            </w:r>
            <w:bookmarkStart w:id="6" w:name="Casilla3"/>
            <w:r w:rsidR="001F1DED">
              <w:rPr>
                <w:rFonts w:ascii="Helvetica" w:hAnsi="Helvetica"/>
                <w:sz w:val="22"/>
                <w:lang w:val="en-GB"/>
              </w:rPr>
              <w:instrText xml:space="preserve"> FORMCHECKBOX </w:instrText>
            </w:r>
            <w:r w:rsidR="00297A34">
              <w:rPr>
                <w:rFonts w:ascii="Helvetica" w:hAnsi="Helvetica"/>
                <w:sz w:val="22"/>
                <w:lang w:val="en-GB"/>
              </w:rPr>
            </w:r>
            <w:r w:rsidR="00297A34">
              <w:rPr>
                <w:rFonts w:ascii="Helvetica" w:hAnsi="Helvetica"/>
                <w:sz w:val="22"/>
                <w:lang w:val="en-GB"/>
              </w:rPr>
              <w:fldChar w:fldCharType="separate"/>
            </w:r>
            <w:r>
              <w:rPr>
                <w:rFonts w:ascii="Helvetica" w:hAnsi="Helvetica"/>
                <w:sz w:val="22"/>
                <w:lang w:val="en-GB"/>
              </w:rPr>
              <w:fldChar w:fldCharType="end"/>
            </w:r>
            <w:bookmarkEnd w:id="6"/>
            <w:r w:rsidR="001F1DED">
              <w:rPr>
                <w:rFonts w:ascii="Helvetica" w:hAnsi="Helvetica"/>
                <w:sz w:val="22"/>
                <w:lang w:val="en-GB"/>
              </w:rPr>
              <w:t xml:space="preserve"> For comments (Deadline:</w:t>
            </w:r>
            <w:r>
              <w:rPr>
                <w:rFonts w:ascii="Helvetica" w:hAnsi="Helvetica"/>
                <w:sz w:val="22"/>
                <w:lang w:val="en-GB"/>
              </w:rPr>
              <w:fldChar w:fldCharType="begin">
                <w:ffData>
                  <w:name w:val="Texto12"/>
                  <w:enabled/>
                  <w:calcOnExit w:val="0"/>
                  <w:statusText w:type="text" w:val="Fecha límite de comentarios"/>
                  <w:textInput>
                    <w:type w:val="date"/>
                    <w:format w:val="yyyy-MM-dd"/>
                  </w:textInput>
                </w:ffData>
              </w:fldChar>
            </w:r>
            <w:bookmarkStart w:id="7" w:name="Texto12"/>
            <w:r w:rsidR="001F1DED">
              <w:rPr>
                <w:rFonts w:ascii="Helvetica" w:hAnsi="Helvetica"/>
                <w:sz w:val="22"/>
                <w:lang w:val="en-GB"/>
              </w:rPr>
              <w:instrText xml:space="preserve"> FORMTEXT </w:instrText>
            </w:r>
            <w:r>
              <w:rPr>
                <w:rFonts w:ascii="Helvetica" w:hAnsi="Helvetica"/>
                <w:sz w:val="22"/>
                <w:lang w:val="en-GB"/>
              </w:rPr>
            </w:r>
            <w:r>
              <w:rPr>
                <w:rFonts w:ascii="Helvetica" w:hAnsi="Helvetica"/>
                <w:sz w:val="22"/>
                <w:lang w:val="en-GB"/>
              </w:rPr>
              <w:fldChar w:fldCharType="separate"/>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Pr>
                <w:rFonts w:ascii="Helvetica" w:hAnsi="Helvetica"/>
                <w:sz w:val="22"/>
                <w:lang w:val="en-GB"/>
              </w:rPr>
              <w:fldChar w:fldCharType="end"/>
            </w:r>
            <w:bookmarkEnd w:id="7"/>
            <w:r w:rsidR="001F1DED">
              <w:rPr>
                <w:rFonts w:ascii="Helvetica" w:hAnsi="Helvetica"/>
                <w:sz w:val="22"/>
                <w:lang w:val="en-GB"/>
              </w:rPr>
              <w:t>)</w:t>
            </w:r>
          </w:p>
          <w:bookmarkStart w:id="8" w:name="Casilla4"/>
          <w:p w:rsidR="001F1DED" w:rsidRDefault="00A7657F">
            <w:pPr>
              <w:spacing w:before="240" w:after="240"/>
              <w:rPr>
                <w:rFonts w:ascii="Helvetica" w:hAnsi="Helvetica"/>
                <w:sz w:val="22"/>
                <w:lang w:val="en-GB"/>
              </w:rPr>
            </w:pPr>
            <w:r>
              <w:rPr>
                <w:rFonts w:ascii="Helvetica" w:hAnsi="Helvetica"/>
                <w:sz w:val="22"/>
                <w:lang w:val="en-GB"/>
              </w:rPr>
              <w:fldChar w:fldCharType="begin">
                <w:ffData>
                  <w:name w:val="Casilla4"/>
                  <w:enabled/>
                  <w:calcOnExit w:val="0"/>
                  <w:checkBox>
                    <w:sizeAuto/>
                    <w:default w:val="0"/>
                  </w:checkBox>
                </w:ffData>
              </w:fldChar>
            </w:r>
            <w:r w:rsidR="007613B1">
              <w:rPr>
                <w:rFonts w:ascii="Helvetica" w:hAnsi="Helvetica"/>
                <w:sz w:val="22"/>
                <w:lang w:val="en-GB"/>
              </w:rPr>
              <w:instrText xml:space="preserve"> FORMCHECKBOX </w:instrText>
            </w:r>
            <w:r w:rsidR="00297A34">
              <w:rPr>
                <w:rFonts w:ascii="Helvetica" w:hAnsi="Helvetica"/>
                <w:sz w:val="22"/>
                <w:lang w:val="en-GB"/>
              </w:rPr>
            </w:r>
            <w:r w:rsidR="00297A34">
              <w:rPr>
                <w:rFonts w:ascii="Helvetica" w:hAnsi="Helvetica"/>
                <w:sz w:val="22"/>
                <w:lang w:val="en-GB"/>
              </w:rPr>
              <w:fldChar w:fldCharType="separate"/>
            </w:r>
            <w:r>
              <w:rPr>
                <w:rFonts w:ascii="Helvetica" w:hAnsi="Helvetica"/>
                <w:sz w:val="22"/>
                <w:lang w:val="en-GB"/>
              </w:rPr>
              <w:fldChar w:fldCharType="end"/>
            </w:r>
            <w:bookmarkEnd w:id="8"/>
            <w:r w:rsidR="001F1DED">
              <w:rPr>
                <w:rFonts w:ascii="Helvetica" w:hAnsi="Helvetica"/>
                <w:sz w:val="22"/>
                <w:lang w:val="en-GB"/>
              </w:rPr>
              <w:t xml:space="preserve"> For voting (Deadline:</w:t>
            </w:r>
            <w:r>
              <w:rPr>
                <w:rFonts w:ascii="Helvetica" w:hAnsi="Helvetica"/>
                <w:sz w:val="22"/>
                <w:lang w:val="en-GB"/>
              </w:rPr>
              <w:fldChar w:fldCharType="begin">
                <w:ffData>
                  <w:name w:val=""/>
                  <w:enabled/>
                  <w:calcOnExit w:val="0"/>
                  <w:statusText w:type="text" w:val="Fecha límite de voto"/>
                  <w:textInput>
                    <w:type w:val="date"/>
                    <w:format w:val="yyyy-MM-dd"/>
                  </w:textInput>
                </w:ffData>
              </w:fldChar>
            </w:r>
            <w:r w:rsidR="001F1DED">
              <w:rPr>
                <w:rFonts w:ascii="Helvetica" w:hAnsi="Helvetica"/>
                <w:sz w:val="22"/>
                <w:lang w:val="en-GB"/>
              </w:rPr>
              <w:instrText xml:space="preserve"> FORMTEXT </w:instrText>
            </w:r>
            <w:r>
              <w:rPr>
                <w:rFonts w:ascii="Helvetica" w:hAnsi="Helvetica"/>
                <w:sz w:val="22"/>
                <w:lang w:val="en-GB"/>
              </w:rPr>
            </w:r>
            <w:r>
              <w:rPr>
                <w:rFonts w:ascii="Helvetica" w:hAnsi="Helvetica"/>
                <w:sz w:val="22"/>
                <w:lang w:val="en-GB"/>
              </w:rPr>
              <w:fldChar w:fldCharType="separate"/>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sidR="001F1DED">
              <w:rPr>
                <w:rFonts w:ascii="Helvetica" w:hAnsi="Helvetica"/>
                <w:noProof/>
                <w:sz w:val="22"/>
                <w:lang w:val="en-GB"/>
              </w:rPr>
              <w:t> </w:t>
            </w:r>
            <w:r>
              <w:rPr>
                <w:rFonts w:ascii="Helvetica" w:hAnsi="Helvetica"/>
                <w:sz w:val="22"/>
                <w:lang w:val="en-GB"/>
              </w:rPr>
              <w:fldChar w:fldCharType="end"/>
            </w:r>
            <w:r w:rsidR="001F1DED">
              <w:rPr>
                <w:rFonts w:ascii="Helvetica" w:hAnsi="Helvetica"/>
                <w:sz w:val="22"/>
                <w:lang w:val="en-GB"/>
              </w:rPr>
              <w:t>)</w:t>
            </w:r>
          </w:p>
          <w:p w:rsidR="001F1DED" w:rsidRDefault="00A7657F">
            <w:pPr>
              <w:spacing w:before="240" w:after="240"/>
              <w:rPr>
                <w:lang w:val="en-GB"/>
              </w:rPr>
            </w:pPr>
            <w:r>
              <w:rPr>
                <w:rFonts w:ascii="Helvetica" w:hAnsi="Helvetica"/>
                <w:sz w:val="22"/>
                <w:lang w:val="en-GB"/>
              </w:rPr>
              <w:fldChar w:fldCharType="begin">
                <w:ffData>
                  <w:name w:val="Casilla4"/>
                  <w:enabled/>
                  <w:calcOnExit w:val="0"/>
                  <w:checkBox>
                    <w:sizeAuto/>
                    <w:default w:val="0"/>
                  </w:checkBox>
                </w:ffData>
              </w:fldChar>
            </w:r>
            <w:r w:rsidR="001F1DED">
              <w:rPr>
                <w:rFonts w:ascii="Helvetica" w:hAnsi="Helvetica"/>
                <w:sz w:val="22"/>
                <w:lang w:val="en-GB"/>
              </w:rPr>
              <w:instrText xml:space="preserve"> FORMCHECKBOX </w:instrText>
            </w:r>
            <w:r w:rsidR="00297A34">
              <w:rPr>
                <w:rFonts w:ascii="Helvetica" w:hAnsi="Helvetica"/>
                <w:sz w:val="22"/>
                <w:lang w:val="en-GB"/>
              </w:rPr>
            </w:r>
            <w:r w:rsidR="00297A34">
              <w:rPr>
                <w:rFonts w:ascii="Helvetica" w:hAnsi="Helvetica"/>
                <w:sz w:val="22"/>
                <w:lang w:val="en-GB"/>
              </w:rPr>
              <w:fldChar w:fldCharType="separate"/>
            </w:r>
            <w:r>
              <w:rPr>
                <w:rFonts w:ascii="Helvetica" w:hAnsi="Helvetica"/>
                <w:sz w:val="22"/>
                <w:lang w:val="en-GB"/>
              </w:rPr>
              <w:fldChar w:fldCharType="end"/>
            </w:r>
            <w:r w:rsidR="001F1DED">
              <w:rPr>
                <w:rFonts w:ascii="Helvetica" w:hAnsi="Helvetica"/>
                <w:sz w:val="22"/>
                <w:lang w:val="en-GB"/>
              </w:rPr>
              <w:t xml:space="preserve"> Other action</w:t>
            </w:r>
          </w:p>
        </w:tc>
      </w:tr>
      <w:tr w:rsidR="001F1DED">
        <w:trPr>
          <w:cantSplit/>
        </w:trPr>
        <w:tc>
          <w:tcPr>
            <w:tcW w:w="1260" w:type="dxa"/>
            <w:tcBorders>
              <w:bottom w:val="nil"/>
              <w:right w:val="nil"/>
            </w:tcBorders>
          </w:tcPr>
          <w:p w:rsidR="001F1DED" w:rsidRDefault="001F1DED">
            <w:pPr>
              <w:spacing w:before="120"/>
              <w:rPr>
                <w:lang w:val="en-GB"/>
              </w:rPr>
            </w:pPr>
            <w:r>
              <w:rPr>
                <w:rFonts w:ascii="Helvetica" w:hAnsi="Helvetica"/>
                <w:sz w:val="18"/>
                <w:lang w:val="en-GB"/>
              </w:rPr>
              <w:t>Secretariat</w:t>
            </w:r>
          </w:p>
        </w:tc>
        <w:tc>
          <w:tcPr>
            <w:tcW w:w="3420" w:type="dxa"/>
            <w:tcBorders>
              <w:left w:val="nil"/>
              <w:bottom w:val="nil"/>
            </w:tcBorders>
          </w:tcPr>
          <w:p w:rsidR="001F1DED" w:rsidRDefault="001F1DED">
            <w:pPr>
              <w:spacing w:before="120"/>
              <w:rPr>
                <w:rFonts w:ascii="Helvetica" w:hAnsi="Helvetica" w:cs="Arial"/>
                <w:sz w:val="20"/>
              </w:rPr>
            </w:pPr>
            <w:r>
              <w:rPr>
                <w:rFonts w:ascii="Helvetica" w:hAnsi="Helvetica" w:cs="Arial"/>
                <w:sz w:val="20"/>
              </w:rPr>
              <w:t>AENOR</w:t>
            </w:r>
          </w:p>
        </w:tc>
        <w:tc>
          <w:tcPr>
            <w:tcW w:w="360" w:type="dxa"/>
            <w:tcBorders>
              <w:top w:val="nil"/>
              <w:bottom w:val="nil"/>
            </w:tcBorders>
          </w:tcPr>
          <w:p w:rsidR="001F1DED" w:rsidRDefault="001F1DED"/>
        </w:tc>
        <w:tc>
          <w:tcPr>
            <w:tcW w:w="5580" w:type="dxa"/>
            <w:vMerge/>
          </w:tcPr>
          <w:p w:rsidR="001F1DED" w:rsidRDefault="001F1DED">
            <w:pPr>
              <w:spacing w:before="120" w:after="120"/>
              <w:rPr>
                <w:lang w:val="en-GB"/>
              </w:rPr>
            </w:pPr>
          </w:p>
        </w:tc>
      </w:tr>
      <w:tr w:rsidR="001F1DED" w:rsidRPr="00D235C6" w:rsidTr="00123F29">
        <w:trPr>
          <w:cantSplit/>
        </w:trPr>
        <w:tc>
          <w:tcPr>
            <w:tcW w:w="1260" w:type="dxa"/>
            <w:tcBorders>
              <w:top w:val="nil"/>
              <w:bottom w:val="nil"/>
              <w:right w:val="nil"/>
            </w:tcBorders>
          </w:tcPr>
          <w:p w:rsidR="001F1DED" w:rsidRDefault="001F1DED">
            <w:pPr>
              <w:spacing w:before="120"/>
              <w:rPr>
                <w:rFonts w:ascii="Helvetica" w:hAnsi="Helvetica"/>
                <w:sz w:val="18"/>
              </w:rPr>
            </w:pPr>
            <w:r>
              <w:rPr>
                <w:rFonts w:ascii="Helvetica" w:hAnsi="Helvetica"/>
                <w:sz w:val="18"/>
              </w:rPr>
              <w:t>Responsible</w:t>
            </w:r>
          </w:p>
        </w:tc>
        <w:tc>
          <w:tcPr>
            <w:tcW w:w="3420" w:type="dxa"/>
            <w:tcBorders>
              <w:top w:val="nil"/>
              <w:left w:val="nil"/>
              <w:bottom w:val="nil"/>
            </w:tcBorders>
            <w:shd w:val="clear" w:color="auto" w:fill="auto"/>
          </w:tcPr>
          <w:p w:rsidR="001F1DED" w:rsidRPr="00123F29" w:rsidRDefault="00A33AA9">
            <w:pPr>
              <w:spacing w:before="120"/>
              <w:rPr>
                <w:rFonts w:ascii="Helvetica" w:hAnsi="Helvetica" w:cs="Arial"/>
                <w:sz w:val="20"/>
                <w:lang w:val="en-GB"/>
              </w:rPr>
            </w:pPr>
            <w:r>
              <w:rPr>
                <w:rFonts w:ascii="Helvetica" w:hAnsi="Helvetica" w:cs="Arial"/>
                <w:sz w:val="20"/>
                <w:lang w:val="en-GB"/>
              </w:rPr>
              <w:t>Mr. Fernando MACHICADO</w:t>
            </w:r>
          </w:p>
          <w:p w:rsidR="001F1DED" w:rsidRPr="00123F29" w:rsidRDefault="001F1DED" w:rsidP="003147B4">
            <w:pPr>
              <w:spacing w:after="120"/>
              <w:rPr>
                <w:rFonts w:ascii="Helvetica" w:hAnsi="Helvetica" w:cs="Arial"/>
                <w:sz w:val="20"/>
                <w:highlight w:val="yellow"/>
                <w:lang w:val="en-GB"/>
              </w:rPr>
            </w:pPr>
          </w:p>
        </w:tc>
        <w:tc>
          <w:tcPr>
            <w:tcW w:w="360" w:type="dxa"/>
            <w:tcBorders>
              <w:top w:val="nil"/>
              <w:bottom w:val="nil"/>
            </w:tcBorders>
          </w:tcPr>
          <w:p w:rsidR="001F1DED" w:rsidRPr="00D235C6" w:rsidRDefault="001F1DED">
            <w:pPr>
              <w:rPr>
                <w:lang w:val="en-GB"/>
              </w:rPr>
            </w:pPr>
          </w:p>
        </w:tc>
        <w:tc>
          <w:tcPr>
            <w:tcW w:w="5580" w:type="dxa"/>
            <w:vMerge/>
          </w:tcPr>
          <w:p w:rsidR="001F1DED" w:rsidRPr="00D235C6" w:rsidRDefault="001F1DED">
            <w:pPr>
              <w:rPr>
                <w:lang w:val="en-GB"/>
              </w:rPr>
            </w:pPr>
          </w:p>
        </w:tc>
      </w:tr>
      <w:tr w:rsidR="001F1DED" w:rsidRPr="00123F29">
        <w:trPr>
          <w:cantSplit/>
        </w:trPr>
        <w:tc>
          <w:tcPr>
            <w:tcW w:w="1260" w:type="dxa"/>
            <w:tcBorders>
              <w:top w:val="nil"/>
              <w:right w:val="nil"/>
            </w:tcBorders>
          </w:tcPr>
          <w:p w:rsidR="001F1DED" w:rsidRDefault="001F1DED">
            <w:pPr>
              <w:spacing w:before="120"/>
              <w:rPr>
                <w:rFonts w:ascii="Helvetica" w:hAnsi="Helvetica"/>
                <w:sz w:val="18"/>
              </w:rPr>
            </w:pPr>
          </w:p>
        </w:tc>
        <w:tc>
          <w:tcPr>
            <w:tcW w:w="3420" w:type="dxa"/>
            <w:tcBorders>
              <w:top w:val="nil"/>
              <w:left w:val="nil"/>
            </w:tcBorders>
          </w:tcPr>
          <w:p w:rsidR="001F1DED" w:rsidRPr="00123F29" w:rsidRDefault="001F1DED">
            <w:pPr>
              <w:rPr>
                <w:rFonts w:ascii="Helvetica" w:hAnsi="Helvetica" w:cs="Arial"/>
                <w:sz w:val="20"/>
                <w:lang w:val="es-ES_tradnl"/>
              </w:rPr>
            </w:pPr>
            <w:r w:rsidRPr="00123F29">
              <w:rPr>
                <w:rFonts w:ascii="Helvetica" w:hAnsi="Helvetica" w:cs="Arial"/>
                <w:sz w:val="20"/>
                <w:lang w:val="es-ES_tradnl"/>
              </w:rPr>
              <w:t xml:space="preserve">Tel: +34 91 432 </w:t>
            </w:r>
            <w:r w:rsidR="004B1E49">
              <w:rPr>
                <w:rFonts w:ascii="Helvetica" w:hAnsi="Helvetica" w:cs="Arial"/>
                <w:sz w:val="20"/>
                <w:lang w:val="fr-FR"/>
              </w:rPr>
              <w:t>60 54</w:t>
            </w:r>
          </w:p>
          <w:p w:rsidR="001F1DED" w:rsidRPr="00123F29" w:rsidRDefault="001F1DED">
            <w:pPr>
              <w:rPr>
                <w:rFonts w:ascii="Helvetica" w:hAnsi="Helvetica" w:cs="Arial"/>
                <w:sz w:val="20"/>
                <w:lang w:val="es-ES_tradnl"/>
              </w:rPr>
            </w:pPr>
            <w:r w:rsidRPr="00123F29">
              <w:rPr>
                <w:rFonts w:ascii="Helvetica" w:hAnsi="Helvetica" w:cs="Arial"/>
                <w:sz w:val="20"/>
                <w:lang w:val="es-ES_tradnl"/>
              </w:rPr>
              <w:t>Fax: +34 91 310 45 96</w:t>
            </w:r>
          </w:p>
          <w:p w:rsidR="001F1DED" w:rsidRPr="00123F29" w:rsidRDefault="001F1DED" w:rsidP="00123F29">
            <w:pPr>
              <w:spacing w:after="120"/>
              <w:rPr>
                <w:rFonts w:ascii="Helvetica" w:hAnsi="Helvetica" w:cs="Arial"/>
                <w:sz w:val="20"/>
                <w:highlight w:val="yellow"/>
                <w:lang w:val="es-ES_tradnl"/>
              </w:rPr>
            </w:pPr>
            <w:proofErr w:type="spellStart"/>
            <w:r w:rsidRPr="00123F29">
              <w:rPr>
                <w:rFonts w:ascii="Helvetica" w:hAnsi="Helvetica" w:cs="Arial"/>
                <w:sz w:val="20"/>
                <w:lang w:val="es-ES_tradnl"/>
              </w:rPr>
              <w:t>e-mail:</w:t>
            </w:r>
            <w:r w:rsidR="00123F29" w:rsidRPr="00123F29">
              <w:rPr>
                <w:rFonts w:ascii="Helvetica" w:hAnsi="Helvetica" w:cs="Arial"/>
                <w:sz w:val="20"/>
                <w:lang w:val="es-ES_tradnl"/>
              </w:rPr>
              <w:t>accessibility@aenor.es</w:t>
            </w:r>
            <w:proofErr w:type="spellEnd"/>
          </w:p>
        </w:tc>
        <w:tc>
          <w:tcPr>
            <w:tcW w:w="360" w:type="dxa"/>
            <w:tcBorders>
              <w:top w:val="nil"/>
              <w:bottom w:val="nil"/>
            </w:tcBorders>
          </w:tcPr>
          <w:p w:rsidR="001F1DED" w:rsidRPr="00123F29" w:rsidRDefault="001F1DED">
            <w:pPr>
              <w:rPr>
                <w:lang w:val="es-ES_tradnl"/>
              </w:rPr>
            </w:pPr>
          </w:p>
        </w:tc>
        <w:tc>
          <w:tcPr>
            <w:tcW w:w="5580" w:type="dxa"/>
            <w:vMerge/>
          </w:tcPr>
          <w:p w:rsidR="001F1DED" w:rsidRPr="00123F29" w:rsidRDefault="001F1DED">
            <w:pPr>
              <w:rPr>
                <w:lang w:val="es-ES_tradnl"/>
              </w:rPr>
            </w:pPr>
          </w:p>
        </w:tc>
      </w:tr>
    </w:tbl>
    <w:p w:rsidR="001F1DED" w:rsidRPr="00123F29" w:rsidRDefault="001F1DED">
      <w:pPr>
        <w:rPr>
          <w:lang w:val="es-ES_tradnl"/>
        </w:rPr>
      </w:pPr>
    </w:p>
    <w:p w:rsidR="001F1DED" w:rsidRPr="00123F29" w:rsidRDefault="001F1DED">
      <w:pPr>
        <w:rPr>
          <w:lang w:val="es-ES_tradnl"/>
        </w:rPr>
      </w:pPr>
    </w:p>
    <w:p w:rsidR="001F1DED" w:rsidRPr="00123F29" w:rsidRDefault="001F1DED">
      <w:pPr>
        <w:rPr>
          <w:lang w:val="es-ES_tradnl"/>
        </w:rPr>
        <w:sectPr w:rsidR="001F1DED" w:rsidRPr="00123F29" w:rsidSect="00F04630">
          <w:headerReference w:type="default" r:id="rId8"/>
          <w:footerReference w:type="default" r:id="rId9"/>
          <w:footerReference w:type="first" r:id="rId10"/>
          <w:pgSz w:w="11906" w:h="16838"/>
          <w:pgMar w:top="1417" w:right="1701" w:bottom="1417" w:left="1701" w:header="708" w:footer="708" w:gutter="0"/>
          <w:cols w:space="708"/>
          <w:titlePg/>
          <w:docGrid w:linePitch="360"/>
        </w:sectPr>
      </w:pPr>
    </w:p>
    <w:p w:rsidR="001F1DED" w:rsidRPr="00123F29" w:rsidRDefault="001F1DED">
      <w:pPr>
        <w:rPr>
          <w:lang w:val="es-ES_tradnl"/>
        </w:rPr>
      </w:pPr>
    </w:p>
    <w:p w:rsidR="001F1DED" w:rsidRPr="00123F29" w:rsidRDefault="001F1DED">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8494"/>
      </w:tblGrid>
      <w:tr w:rsidR="001F1DED" w:rsidRPr="00F04630">
        <w:tc>
          <w:tcPr>
            <w:tcW w:w="8644" w:type="dxa"/>
            <w:shd w:val="clear" w:color="auto" w:fill="FFFF99"/>
            <w:vAlign w:val="center"/>
          </w:tcPr>
          <w:p w:rsidR="00A33AA9" w:rsidRPr="00A33AA9" w:rsidRDefault="00A33AA9" w:rsidP="00A33AA9">
            <w:pPr>
              <w:spacing w:before="120" w:line="360" w:lineRule="auto"/>
              <w:jc w:val="center"/>
              <w:rPr>
                <w:rFonts w:ascii="Helvetica" w:hAnsi="Helvetica" w:cs="Helvetica"/>
                <w:sz w:val="32"/>
                <w:szCs w:val="32"/>
                <w:lang w:val="en-GB"/>
              </w:rPr>
            </w:pPr>
            <w:r w:rsidRPr="00A33AA9">
              <w:rPr>
                <w:rFonts w:ascii="Helvetica" w:hAnsi="Helvetica" w:cs="Helvetica"/>
                <w:sz w:val="32"/>
                <w:szCs w:val="32"/>
                <w:lang w:val="en-GB"/>
              </w:rPr>
              <w:t xml:space="preserve">Draft agenda of the </w:t>
            </w:r>
            <w:r w:rsidR="004B1E49">
              <w:rPr>
                <w:rFonts w:ascii="Helvetica" w:hAnsi="Helvetica" w:cs="Helvetica"/>
                <w:sz w:val="32"/>
                <w:szCs w:val="32"/>
                <w:lang w:val="en-GB"/>
              </w:rPr>
              <w:t>9</w:t>
            </w:r>
            <w:r w:rsidRPr="00A33AA9">
              <w:rPr>
                <w:rFonts w:ascii="Helvetica" w:hAnsi="Helvetica" w:cs="Helvetica"/>
                <w:sz w:val="32"/>
                <w:szCs w:val="32"/>
                <w:lang w:val="en-GB"/>
              </w:rPr>
              <w:t xml:space="preserve">th meeting </w:t>
            </w:r>
          </w:p>
          <w:p w:rsidR="00E31F09" w:rsidRPr="00D76CC7" w:rsidRDefault="00A33AA9" w:rsidP="00A33AA9">
            <w:pPr>
              <w:spacing w:before="120" w:line="360" w:lineRule="auto"/>
              <w:jc w:val="center"/>
              <w:rPr>
                <w:rFonts w:ascii="Helvetica" w:hAnsi="Helvetica" w:cs="Helvetica"/>
                <w:sz w:val="32"/>
                <w:szCs w:val="32"/>
                <w:lang w:val="en-GB"/>
              </w:rPr>
            </w:pPr>
            <w:r w:rsidRPr="00A33AA9">
              <w:rPr>
                <w:rFonts w:ascii="Helvetica" w:hAnsi="Helvetica" w:cs="Helvetica"/>
                <w:sz w:val="32"/>
                <w:szCs w:val="32"/>
                <w:lang w:val="en-GB"/>
              </w:rPr>
              <w:t>of JWG “</w:t>
            </w:r>
            <w:proofErr w:type="spellStart"/>
            <w:r w:rsidRPr="00A33AA9">
              <w:rPr>
                <w:rFonts w:ascii="Helvetica" w:hAnsi="Helvetica" w:cs="Helvetica"/>
                <w:sz w:val="32"/>
                <w:szCs w:val="32"/>
                <w:lang w:val="en-GB"/>
              </w:rPr>
              <w:t>eAccessibility</w:t>
            </w:r>
            <w:proofErr w:type="spellEnd"/>
            <w:r w:rsidRPr="00A33AA9">
              <w:rPr>
                <w:rFonts w:ascii="Helvetica" w:hAnsi="Helvetica" w:cs="Helvetica"/>
                <w:sz w:val="32"/>
                <w:szCs w:val="32"/>
                <w:lang w:val="en-GB"/>
              </w:rPr>
              <w:t xml:space="preserve"> under Mandate M/376”</w:t>
            </w:r>
            <w:r w:rsidR="007E6944">
              <w:rPr>
                <w:rFonts w:ascii="Helvetica" w:hAnsi="Helvetica" w:cs="Helvetica"/>
                <w:sz w:val="32"/>
                <w:szCs w:val="32"/>
                <w:lang w:val="en-GB"/>
              </w:rPr>
              <w:t xml:space="preserve"> </w:t>
            </w:r>
            <w:r w:rsidR="007E6944" w:rsidRPr="007E6944">
              <w:rPr>
                <w:rFonts w:ascii="Helvetica" w:hAnsi="Helvetica" w:cs="Helvetica"/>
                <w:color w:val="FF0000"/>
                <w:sz w:val="32"/>
                <w:szCs w:val="32"/>
                <w:lang w:val="en-GB"/>
              </w:rPr>
              <w:t>REV1</w:t>
            </w:r>
          </w:p>
        </w:tc>
      </w:tr>
    </w:tbl>
    <w:p w:rsidR="001F1DED" w:rsidRDefault="001F1DED">
      <w:pPr>
        <w:rPr>
          <w:lang w:val="en-GB"/>
        </w:rPr>
      </w:pPr>
    </w:p>
    <w:p w:rsidR="002D6C80" w:rsidRPr="00D235C6" w:rsidRDefault="007E6944" w:rsidP="007E6944">
      <w:pPr>
        <w:tabs>
          <w:tab w:val="left" w:pos="5387"/>
        </w:tabs>
        <w:rPr>
          <w:rFonts w:ascii="AENOR Fontana ND" w:hAnsi="AENOR Fontana ND"/>
          <w:bCs/>
          <w:lang w:val="en-GB"/>
        </w:rPr>
      </w:pPr>
      <w:r w:rsidRPr="008D7880">
        <w:rPr>
          <w:rFonts w:ascii="Helvetica" w:hAnsi="Helvetica"/>
          <w:color w:val="FF0000"/>
          <w:sz w:val="20"/>
          <w:szCs w:val="20"/>
          <w:lang w:val="en-GB"/>
        </w:rPr>
        <w:t>NOTE: This document supersedes the previous version of the Draft Agenda (N93). Former item 5, “EN 301549 revision requests and modification”, has been moved after former point 7, “Decision on the submission of EN 301549 to ISO”.</w:t>
      </w:r>
      <w:r w:rsidR="002D6C80" w:rsidRPr="007E6944">
        <w:rPr>
          <w:rFonts w:ascii="Helvetica" w:hAnsi="Helvetica"/>
          <w:sz w:val="20"/>
          <w:szCs w:val="20"/>
          <w:lang w:val="en-GB"/>
        </w:rPr>
        <w:br w:type="page"/>
      </w:r>
      <w:r w:rsidR="00123F29">
        <w:rPr>
          <w:rFonts w:ascii="AENOR Fontana ND" w:hAnsi="AENOR Fontana ND"/>
          <w:bCs/>
          <w:lang w:val="en-GB"/>
        </w:rPr>
        <w:lastRenderedPageBreak/>
        <w:t xml:space="preserve">JWG </w:t>
      </w:r>
      <w:proofErr w:type="spellStart"/>
      <w:r w:rsidR="00123F29">
        <w:rPr>
          <w:rFonts w:ascii="AENOR Fontana ND" w:hAnsi="AENOR Fontana ND"/>
          <w:bCs/>
          <w:lang w:val="en-GB"/>
        </w:rPr>
        <w:t>eAcc</w:t>
      </w:r>
      <w:proofErr w:type="spellEnd"/>
      <w:r w:rsidR="00123F29">
        <w:rPr>
          <w:rFonts w:ascii="AENOR Fontana ND" w:hAnsi="AENOR Fontana ND"/>
          <w:bCs/>
          <w:lang w:val="en-GB"/>
        </w:rPr>
        <w:t xml:space="preserve"> N</w:t>
      </w:r>
      <w:r w:rsidR="00A33AA9">
        <w:rPr>
          <w:rFonts w:ascii="AENOR Fontana ND" w:hAnsi="AENOR Fontana ND"/>
          <w:bCs/>
          <w:lang w:val="en-GB"/>
        </w:rPr>
        <w:t>0</w:t>
      </w:r>
      <w:r w:rsidR="00743109">
        <w:rPr>
          <w:rFonts w:ascii="AENOR Fontana ND" w:hAnsi="AENOR Fontana ND"/>
          <w:bCs/>
          <w:lang w:val="en-GB"/>
        </w:rPr>
        <w:t>9</w:t>
      </w:r>
      <w:r w:rsidR="00AE278A">
        <w:rPr>
          <w:rFonts w:ascii="AENOR Fontana ND" w:hAnsi="AENOR Fontana ND"/>
          <w:bCs/>
          <w:lang w:val="en-GB"/>
        </w:rPr>
        <w:t>3</w:t>
      </w:r>
    </w:p>
    <w:p w:rsidR="002D6C80" w:rsidRDefault="002D6C80" w:rsidP="002D6C80">
      <w:pPr>
        <w:tabs>
          <w:tab w:val="left" w:pos="5387"/>
        </w:tabs>
        <w:rPr>
          <w:rFonts w:ascii="AENOR Fontana ND" w:hAnsi="AENOR Fontana ND"/>
          <w:lang w:val="en-GB"/>
        </w:rPr>
      </w:pPr>
    </w:p>
    <w:p w:rsidR="00A33AA9" w:rsidRDefault="00A33AA9" w:rsidP="002D6C80">
      <w:pPr>
        <w:tabs>
          <w:tab w:val="left" w:pos="5387"/>
        </w:tabs>
        <w:rPr>
          <w:rFonts w:ascii="AENOR Fontana ND" w:hAnsi="AENOR Fontana ND"/>
          <w:lang w:val="en-GB"/>
        </w:rPr>
      </w:pPr>
    </w:p>
    <w:p w:rsidR="00A33AA9" w:rsidRPr="00D235C6" w:rsidRDefault="00A33AA9" w:rsidP="002D6C80">
      <w:pPr>
        <w:tabs>
          <w:tab w:val="left" w:pos="5387"/>
        </w:tabs>
        <w:rPr>
          <w:rFonts w:ascii="AENOR Fontana ND" w:hAnsi="AENOR Fontana ND"/>
          <w:lang w:val="en-GB"/>
        </w:rPr>
      </w:pPr>
    </w:p>
    <w:p w:rsidR="00A33AA9" w:rsidRPr="00DB3797" w:rsidRDefault="00A33AA9" w:rsidP="00DB3797">
      <w:pPr>
        <w:ind w:left="708"/>
        <w:rPr>
          <w:rFonts w:ascii="Verdana" w:hAnsi="Verdana"/>
          <w:b/>
          <w:bCs/>
          <w:iCs/>
          <w:sz w:val="20"/>
          <w:szCs w:val="20"/>
          <w:lang w:val="en-GB"/>
        </w:rPr>
      </w:pPr>
      <w:r w:rsidRPr="00DB3797">
        <w:rPr>
          <w:rFonts w:ascii="Verdana" w:hAnsi="Verdana"/>
          <w:b/>
          <w:bCs/>
          <w:iCs/>
          <w:sz w:val="20"/>
          <w:szCs w:val="20"/>
          <w:lang w:val="en-GB"/>
        </w:rPr>
        <w:t xml:space="preserve">Draft agenda of the </w:t>
      </w:r>
      <w:r w:rsidR="004B1E49" w:rsidRPr="00DB3797">
        <w:rPr>
          <w:rFonts w:ascii="Verdana" w:hAnsi="Verdana"/>
          <w:b/>
          <w:bCs/>
          <w:iCs/>
          <w:sz w:val="20"/>
          <w:szCs w:val="20"/>
          <w:lang w:val="en-GB"/>
        </w:rPr>
        <w:t>9</w:t>
      </w:r>
      <w:r w:rsidRPr="00DB3797">
        <w:rPr>
          <w:rFonts w:ascii="Verdana" w:hAnsi="Verdana"/>
          <w:b/>
          <w:bCs/>
          <w:iCs/>
          <w:sz w:val="20"/>
          <w:szCs w:val="20"/>
          <w:vertAlign w:val="superscript"/>
          <w:lang w:val="en-GB"/>
        </w:rPr>
        <w:t>th</w:t>
      </w:r>
      <w:r w:rsidRPr="00DB3797">
        <w:rPr>
          <w:rFonts w:ascii="Verdana" w:hAnsi="Verdana"/>
          <w:b/>
          <w:bCs/>
          <w:iCs/>
          <w:sz w:val="20"/>
          <w:szCs w:val="20"/>
          <w:lang w:val="en-GB"/>
        </w:rPr>
        <w:t xml:space="preserve"> meeting</w:t>
      </w:r>
      <w:r w:rsidR="00DB3797">
        <w:rPr>
          <w:rFonts w:ascii="Verdana" w:hAnsi="Verdana"/>
          <w:b/>
          <w:bCs/>
          <w:iCs/>
          <w:sz w:val="20"/>
          <w:szCs w:val="20"/>
          <w:lang w:val="en-GB"/>
        </w:rPr>
        <w:t xml:space="preserve"> </w:t>
      </w:r>
      <w:r w:rsidRPr="00DB3797">
        <w:rPr>
          <w:rFonts w:ascii="Verdana" w:hAnsi="Verdana"/>
          <w:b/>
          <w:bCs/>
          <w:iCs/>
          <w:sz w:val="20"/>
          <w:szCs w:val="20"/>
          <w:lang w:val="en-GB"/>
        </w:rPr>
        <w:t>of JWG “</w:t>
      </w:r>
      <w:proofErr w:type="spellStart"/>
      <w:r w:rsidRPr="00DB3797">
        <w:rPr>
          <w:rFonts w:ascii="Verdana" w:hAnsi="Verdana"/>
          <w:b/>
          <w:bCs/>
          <w:iCs/>
          <w:sz w:val="20"/>
          <w:szCs w:val="20"/>
          <w:lang w:val="en-GB"/>
        </w:rPr>
        <w:t>eAccessibility</w:t>
      </w:r>
      <w:proofErr w:type="spellEnd"/>
      <w:r w:rsidRPr="00DB3797">
        <w:rPr>
          <w:rFonts w:ascii="Verdana" w:hAnsi="Verdana"/>
          <w:b/>
          <w:bCs/>
          <w:iCs/>
          <w:sz w:val="20"/>
          <w:szCs w:val="20"/>
          <w:lang w:val="en-GB"/>
        </w:rPr>
        <w:t xml:space="preserve"> under Mandate M/376”</w:t>
      </w:r>
    </w:p>
    <w:p w:rsidR="00DB3797" w:rsidRPr="00DB3797" w:rsidRDefault="00DB3797" w:rsidP="00DB3797">
      <w:pPr>
        <w:ind w:left="708"/>
        <w:rPr>
          <w:rFonts w:ascii="Verdana" w:hAnsi="Verdana"/>
          <w:b/>
          <w:bCs/>
          <w:iCs/>
          <w:sz w:val="20"/>
          <w:szCs w:val="20"/>
          <w:lang w:val="en-GB"/>
        </w:rPr>
      </w:pPr>
    </w:p>
    <w:p w:rsidR="00A33AA9" w:rsidRPr="00DB3797" w:rsidRDefault="00A33AA9" w:rsidP="00DB3797">
      <w:pPr>
        <w:ind w:left="708"/>
        <w:rPr>
          <w:rFonts w:ascii="Verdana" w:hAnsi="Verdana"/>
          <w:b/>
          <w:iCs/>
          <w:sz w:val="20"/>
          <w:szCs w:val="20"/>
          <w:lang w:val="en-GB"/>
        </w:rPr>
      </w:pPr>
      <w:r w:rsidRPr="00DB3797">
        <w:rPr>
          <w:rFonts w:ascii="Verdana" w:hAnsi="Verdana"/>
          <w:b/>
          <w:iCs/>
          <w:sz w:val="20"/>
          <w:szCs w:val="20"/>
          <w:lang w:val="en-GB"/>
        </w:rPr>
        <w:t>T</w:t>
      </w:r>
      <w:r w:rsidR="004B1E49" w:rsidRPr="00DB3797">
        <w:rPr>
          <w:rFonts w:ascii="Verdana" w:hAnsi="Verdana"/>
          <w:b/>
          <w:iCs/>
          <w:sz w:val="20"/>
          <w:szCs w:val="20"/>
          <w:lang w:val="en-GB"/>
        </w:rPr>
        <w:t>hurs</w:t>
      </w:r>
      <w:r w:rsidRPr="00DB3797">
        <w:rPr>
          <w:rFonts w:ascii="Verdana" w:hAnsi="Verdana"/>
          <w:b/>
          <w:iCs/>
          <w:sz w:val="20"/>
          <w:szCs w:val="20"/>
          <w:lang w:val="en-GB"/>
        </w:rPr>
        <w:t>day 201</w:t>
      </w:r>
      <w:r w:rsidR="004B1E49" w:rsidRPr="00DB3797">
        <w:rPr>
          <w:rFonts w:ascii="Verdana" w:hAnsi="Verdana"/>
          <w:b/>
          <w:iCs/>
          <w:sz w:val="20"/>
          <w:szCs w:val="20"/>
          <w:lang w:val="en-GB"/>
        </w:rPr>
        <w:t>5</w:t>
      </w:r>
      <w:r w:rsidRPr="00DB3797">
        <w:rPr>
          <w:rFonts w:ascii="Verdana" w:hAnsi="Verdana"/>
          <w:b/>
          <w:iCs/>
          <w:sz w:val="20"/>
          <w:szCs w:val="20"/>
          <w:lang w:val="en-GB"/>
        </w:rPr>
        <w:t>-1</w:t>
      </w:r>
      <w:r w:rsidR="004B1E49" w:rsidRPr="00DB3797">
        <w:rPr>
          <w:rFonts w:ascii="Verdana" w:hAnsi="Verdana"/>
          <w:b/>
          <w:iCs/>
          <w:sz w:val="20"/>
          <w:szCs w:val="20"/>
          <w:lang w:val="en-GB"/>
        </w:rPr>
        <w:t>2</w:t>
      </w:r>
      <w:r w:rsidRPr="00DB3797">
        <w:rPr>
          <w:rFonts w:ascii="Verdana" w:hAnsi="Verdana"/>
          <w:b/>
          <w:iCs/>
          <w:sz w:val="20"/>
          <w:szCs w:val="20"/>
          <w:lang w:val="en-GB"/>
        </w:rPr>
        <w:t>-</w:t>
      </w:r>
      <w:r w:rsidR="004B1E49" w:rsidRPr="00DB3797">
        <w:rPr>
          <w:rFonts w:ascii="Verdana" w:hAnsi="Verdana"/>
          <w:b/>
          <w:iCs/>
          <w:sz w:val="20"/>
          <w:szCs w:val="20"/>
          <w:lang w:val="en-GB"/>
        </w:rPr>
        <w:t>10</w:t>
      </w:r>
      <w:r w:rsidRPr="00DB3797">
        <w:rPr>
          <w:rFonts w:ascii="Verdana" w:hAnsi="Verdana"/>
          <w:b/>
          <w:iCs/>
          <w:sz w:val="20"/>
          <w:szCs w:val="20"/>
          <w:lang w:val="en-GB"/>
        </w:rPr>
        <w:t xml:space="preserve"> starting at </w:t>
      </w:r>
      <w:r w:rsidR="00FE0515" w:rsidRPr="00DB3797">
        <w:rPr>
          <w:rFonts w:ascii="Verdana" w:hAnsi="Verdana"/>
          <w:b/>
          <w:iCs/>
          <w:sz w:val="20"/>
          <w:szCs w:val="20"/>
          <w:lang w:val="en-GB"/>
        </w:rPr>
        <w:t>10</w:t>
      </w:r>
      <w:r w:rsidRPr="00DB3797">
        <w:rPr>
          <w:rFonts w:ascii="Verdana" w:hAnsi="Verdana"/>
          <w:b/>
          <w:iCs/>
          <w:sz w:val="20"/>
          <w:szCs w:val="20"/>
          <w:lang w:val="en-GB"/>
        </w:rPr>
        <w:t>:30 and finalizing at 1</w:t>
      </w:r>
      <w:r w:rsidR="00FE0515" w:rsidRPr="00DB3797">
        <w:rPr>
          <w:rFonts w:ascii="Verdana" w:hAnsi="Verdana"/>
          <w:b/>
          <w:iCs/>
          <w:sz w:val="20"/>
          <w:szCs w:val="20"/>
          <w:lang w:val="en-GB"/>
        </w:rPr>
        <w:t>6</w:t>
      </w:r>
      <w:r w:rsidRPr="00DB3797">
        <w:rPr>
          <w:rFonts w:ascii="Verdana" w:hAnsi="Verdana"/>
          <w:b/>
          <w:iCs/>
          <w:sz w:val="20"/>
          <w:szCs w:val="20"/>
          <w:lang w:val="en-GB"/>
        </w:rPr>
        <w:t>:30</w:t>
      </w:r>
    </w:p>
    <w:p w:rsidR="00DB3797" w:rsidRPr="00DB3797" w:rsidRDefault="00DB3797" w:rsidP="00DB3797">
      <w:pPr>
        <w:ind w:left="708"/>
        <w:rPr>
          <w:rFonts w:ascii="Verdana" w:hAnsi="Verdana"/>
          <w:b/>
          <w:bCs/>
          <w:iCs/>
          <w:sz w:val="20"/>
          <w:szCs w:val="20"/>
          <w:lang w:val="en-GB"/>
        </w:rPr>
      </w:pPr>
    </w:p>
    <w:p w:rsidR="00A33AA9" w:rsidRPr="00DB3797" w:rsidRDefault="00A33AA9" w:rsidP="00DB3797">
      <w:pPr>
        <w:ind w:left="708"/>
        <w:rPr>
          <w:rFonts w:ascii="Verdana" w:hAnsi="Verdana"/>
          <w:b/>
          <w:bCs/>
          <w:iCs/>
          <w:sz w:val="20"/>
          <w:szCs w:val="20"/>
          <w:lang w:val="en-US"/>
        </w:rPr>
      </w:pPr>
      <w:r w:rsidRPr="00DB3797">
        <w:rPr>
          <w:rFonts w:ascii="Verdana" w:hAnsi="Verdana"/>
          <w:b/>
          <w:bCs/>
          <w:iCs/>
          <w:sz w:val="20"/>
          <w:szCs w:val="20"/>
          <w:lang w:val="en-US"/>
        </w:rPr>
        <w:t>At CEN and CENELEC MANAGEMENT CENTER, BRUSSELS, Room Newton A, 4</w:t>
      </w:r>
      <w:r w:rsidRPr="00DB3797">
        <w:rPr>
          <w:rFonts w:ascii="Verdana" w:hAnsi="Verdana"/>
          <w:b/>
          <w:bCs/>
          <w:iCs/>
          <w:sz w:val="20"/>
          <w:szCs w:val="20"/>
          <w:vertAlign w:val="superscript"/>
          <w:lang w:val="en-US"/>
        </w:rPr>
        <w:t>th</w:t>
      </w:r>
      <w:r w:rsidRPr="00DB3797">
        <w:rPr>
          <w:rFonts w:ascii="Verdana" w:hAnsi="Verdana"/>
          <w:b/>
          <w:bCs/>
          <w:iCs/>
          <w:sz w:val="20"/>
          <w:szCs w:val="20"/>
          <w:lang w:val="en-US"/>
        </w:rPr>
        <w:t xml:space="preserve"> floor</w:t>
      </w:r>
    </w:p>
    <w:p w:rsidR="00A33AA9" w:rsidRPr="00DB3797" w:rsidRDefault="00A33AA9" w:rsidP="00DB3797">
      <w:pPr>
        <w:ind w:left="708"/>
        <w:rPr>
          <w:rFonts w:ascii="Verdana" w:hAnsi="Verdana"/>
          <w:b/>
          <w:bCs/>
          <w:iCs/>
          <w:sz w:val="20"/>
          <w:szCs w:val="20"/>
          <w:lang w:val="en-US"/>
        </w:rPr>
      </w:pPr>
    </w:p>
    <w:p w:rsidR="00A33AA9" w:rsidRPr="00A33AA9" w:rsidRDefault="00A33AA9" w:rsidP="00A33AA9">
      <w:pPr>
        <w:ind w:left="708"/>
        <w:jc w:val="center"/>
        <w:rPr>
          <w:rFonts w:ascii="Verdana" w:hAnsi="Verdana"/>
          <w:b/>
          <w:bCs/>
          <w:i/>
          <w:iCs/>
          <w:sz w:val="20"/>
          <w:szCs w:val="20"/>
          <w:lang w:val="en-US"/>
        </w:rPr>
      </w:pPr>
    </w:p>
    <w:p w:rsidR="00A33AA9" w:rsidRDefault="00A33AA9" w:rsidP="00A33AA9">
      <w:pPr>
        <w:rPr>
          <w:rFonts w:ascii="Verdana" w:hAnsi="Verdana"/>
          <w:i/>
          <w:iCs/>
          <w:color w:val="1F497D"/>
          <w:sz w:val="20"/>
          <w:szCs w:val="20"/>
          <w:lang w:val="en-US"/>
        </w:rPr>
      </w:pPr>
    </w:p>
    <w:p w:rsidR="00A33AA9" w:rsidRPr="0009663E" w:rsidRDefault="00A33AA9" w:rsidP="00390418">
      <w:pPr>
        <w:numPr>
          <w:ilvl w:val="0"/>
          <w:numId w:val="2"/>
        </w:numPr>
        <w:spacing w:after="200" w:line="276" w:lineRule="auto"/>
        <w:ind w:left="1418" w:hanging="1134"/>
        <w:rPr>
          <w:rFonts w:ascii="Verdana" w:hAnsi="Verdana"/>
          <w:iCs/>
          <w:sz w:val="20"/>
          <w:szCs w:val="20"/>
          <w:lang w:val="en-US"/>
        </w:rPr>
      </w:pPr>
      <w:r w:rsidRPr="0009663E">
        <w:rPr>
          <w:rFonts w:ascii="Verdana" w:hAnsi="Verdana"/>
          <w:iCs/>
          <w:sz w:val="20"/>
          <w:szCs w:val="20"/>
          <w:lang w:val="en-US"/>
        </w:rPr>
        <w:t>Welcoming and opening of the meeting</w:t>
      </w:r>
    </w:p>
    <w:p w:rsidR="00A33AA9" w:rsidRPr="0009663E" w:rsidRDefault="00A33AA9" w:rsidP="00390418">
      <w:pPr>
        <w:numPr>
          <w:ilvl w:val="0"/>
          <w:numId w:val="2"/>
        </w:numPr>
        <w:spacing w:after="200" w:line="276" w:lineRule="auto"/>
        <w:ind w:left="1418" w:hanging="1134"/>
        <w:rPr>
          <w:rFonts w:ascii="Verdana" w:hAnsi="Verdana"/>
          <w:iCs/>
          <w:sz w:val="20"/>
          <w:szCs w:val="20"/>
          <w:lang w:val="en-US"/>
        </w:rPr>
      </w:pPr>
      <w:r w:rsidRPr="0009663E">
        <w:rPr>
          <w:rFonts w:ascii="Verdana" w:hAnsi="Verdana"/>
          <w:iCs/>
          <w:sz w:val="20"/>
          <w:szCs w:val="20"/>
          <w:lang w:val="en-US"/>
        </w:rPr>
        <w:t>Roll call of delegates</w:t>
      </w:r>
    </w:p>
    <w:p w:rsidR="00A33AA9" w:rsidRPr="0009663E" w:rsidRDefault="00A33AA9" w:rsidP="00390418">
      <w:pPr>
        <w:numPr>
          <w:ilvl w:val="0"/>
          <w:numId w:val="2"/>
        </w:numPr>
        <w:spacing w:after="200" w:line="276" w:lineRule="auto"/>
        <w:ind w:left="1418" w:hanging="1134"/>
        <w:rPr>
          <w:rFonts w:ascii="Verdana" w:hAnsi="Verdana"/>
          <w:iCs/>
          <w:sz w:val="20"/>
          <w:szCs w:val="20"/>
          <w:lang w:val="en-US"/>
        </w:rPr>
      </w:pPr>
      <w:r w:rsidRPr="0009663E">
        <w:rPr>
          <w:rFonts w:ascii="Verdana" w:hAnsi="Verdana"/>
          <w:iCs/>
          <w:sz w:val="20"/>
          <w:szCs w:val="20"/>
          <w:lang w:val="en-US"/>
        </w:rPr>
        <w:t xml:space="preserve">Adoption of the agenda                                   </w:t>
      </w:r>
    </w:p>
    <w:p w:rsidR="004B1E49" w:rsidRPr="0009663E" w:rsidRDefault="00A33AA9" w:rsidP="00390418">
      <w:pPr>
        <w:numPr>
          <w:ilvl w:val="0"/>
          <w:numId w:val="2"/>
        </w:numPr>
        <w:spacing w:after="200" w:line="276" w:lineRule="auto"/>
        <w:ind w:left="1418" w:hanging="1134"/>
        <w:rPr>
          <w:rFonts w:ascii="Verdana" w:hAnsi="Verdana"/>
          <w:iCs/>
          <w:sz w:val="20"/>
          <w:szCs w:val="20"/>
          <w:lang w:val="en-US"/>
        </w:rPr>
      </w:pPr>
      <w:r w:rsidRPr="0009663E">
        <w:rPr>
          <w:rFonts w:ascii="Verdana" w:hAnsi="Verdana"/>
          <w:iCs/>
          <w:sz w:val="20"/>
          <w:szCs w:val="20"/>
          <w:lang w:val="en-US"/>
        </w:rPr>
        <w:t xml:space="preserve">Approval of </w:t>
      </w:r>
      <w:r w:rsidR="004B1E49" w:rsidRPr="0009663E">
        <w:rPr>
          <w:rFonts w:ascii="Verdana" w:hAnsi="Verdana"/>
          <w:iCs/>
          <w:sz w:val="20"/>
          <w:szCs w:val="20"/>
          <w:lang w:val="en-US"/>
        </w:rPr>
        <w:t>8</w:t>
      </w:r>
      <w:r w:rsidRPr="0009663E">
        <w:rPr>
          <w:rFonts w:ascii="Verdana" w:hAnsi="Verdana"/>
          <w:iCs/>
          <w:sz w:val="20"/>
          <w:szCs w:val="20"/>
          <w:vertAlign w:val="superscript"/>
          <w:lang w:val="en-US"/>
        </w:rPr>
        <w:t>th</w:t>
      </w:r>
      <w:r w:rsidRPr="0009663E">
        <w:rPr>
          <w:rFonts w:ascii="Verdana" w:hAnsi="Verdana"/>
          <w:iCs/>
          <w:sz w:val="20"/>
          <w:szCs w:val="20"/>
          <w:lang w:val="en-US"/>
        </w:rPr>
        <w:t xml:space="preserve"> meeting draft minutes</w:t>
      </w:r>
      <w:r w:rsidR="00B32210" w:rsidRPr="0009663E">
        <w:rPr>
          <w:rFonts w:ascii="Verdana" w:hAnsi="Verdana"/>
          <w:iCs/>
          <w:sz w:val="20"/>
          <w:szCs w:val="20"/>
          <w:lang w:val="en-US"/>
        </w:rPr>
        <w:t xml:space="preserve"> (see N91)</w:t>
      </w:r>
      <w:r w:rsidRPr="0009663E">
        <w:rPr>
          <w:rFonts w:ascii="Verdana" w:hAnsi="Verdana"/>
          <w:iCs/>
          <w:sz w:val="20"/>
          <w:szCs w:val="20"/>
          <w:lang w:val="en-US"/>
        </w:rPr>
        <w:t>  </w:t>
      </w:r>
    </w:p>
    <w:p w:rsidR="00A33AA9" w:rsidRPr="0009663E" w:rsidRDefault="00B32210" w:rsidP="00390418">
      <w:pPr>
        <w:numPr>
          <w:ilvl w:val="0"/>
          <w:numId w:val="2"/>
        </w:numPr>
        <w:spacing w:after="200" w:line="276" w:lineRule="auto"/>
        <w:ind w:left="1418" w:hanging="1134"/>
        <w:rPr>
          <w:rFonts w:ascii="Verdana" w:hAnsi="Verdana"/>
          <w:iCs/>
          <w:sz w:val="20"/>
          <w:szCs w:val="20"/>
          <w:lang w:val="en-US"/>
        </w:rPr>
      </w:pPr>
      <w:r w:rsidRPr="0009663E">
        <w:rPr>
          <w:rFonts w:ascii="Verdana" w:hAnsi="Verdana"/>
          <w:iCs/>
          <w:sz w:val="20"/>
          <w:szCs w:val="20"/>
          <w:lang w:val="en-US"/>
        </w:rPr>
        <w:t>Discussion on the proposed submission of EN 301 549 to ISO (see N91)</w:t>
      </w:r>
      <w:r w:rsidR="004C5BC7">
        <w:rPr>
          <w:rFonts w:ascii="Verdana" w:hAnsi="Verdana"/>
          <w:iCs/>
          <w:sz w:val="20"/>
          <w:szCs w:val="20"/>
          <w:lang w:val="en-US"/>
        </w:rPr>
        <w:t xml:space="preserve"> </w:t>
      </w:r>
      <w:r w:rsidR="004C5BC7" w:rsidRPr="004C5BC7">
        <w:rPr>
          <w:rFonts w:ascii="Verdana" w:hAnsi="Verdana"/>
          <w:i/>
          <w:iCs/>
          <w:sz w:val="16"/>
          <w:szCs w:val="16"/>
          <w:lang w:val="en-US"/>
        </w:rPr>
        <w:t>(deadline for comments: 2015-12-03)</w:t>
      </w:r>
    </w:p>
    <w:p w:rsidR="00A33AA9" w:rsidRPr="007E6944" w:rsidRDefault="00B32210" w:rsidP="00390418">
      <w:pPr>
        <w:numPr>
          <w:ilvl w:val="0"/>
          <w:numId w:val="2"/>
        </w:numPr>
        <w:spacing w:after="200" w:line="276" w:lineRule="auto"/>
        <w:ind w:left="1418" w:hanging="1134"/>
        <w:rPr>
          <w:rFonts w:ascii="Verdana" w:hAnsi="Verdana"/>
          <w:iCs/>
          <w:sz w:val="20"/>
          <w:szCs w:val="20"/>
          <w:lang w:val="en-US"/>
        </w:rPr>
      </w:pPr>
      <w:r w:rsidRPr="0009663E">
        <w:rPr>
          <w:rFonts w:ascii="Verdana" w:hAnsi="Verdana"/>
          <w:iCs/>
          <w:sz w:val="20"/>
          <w:szCs w:val="20"/>
          <w:shd w:val="clear" w:color="auto" w:fill="FFFFFF"/>
          <w:lang w:val="en-US"/>
        </w:rPr>
        <w:t>Decision on the submission of EN 301 549 to ISO</w:t>
      </w:r>
    </w:p>
    <w:p w:rsidR="007E6944" w:rsidRPr="007E6944" w:rsidRDefault="007E6944" w:rsidP="007E6944">
      <w:pPr>
        <w:numPr>
          <w:ilvl w:val="0"/>
          <w:numId w:val="2"/>
        </w:numPr>
        <w:spacing w:after="200" w:line="276" w:lineRule="auto"/>
        <w:ind w:left="1418" w:hanging="1134"/>
        <w:rPr>
          <w:rFonts w:ascii="Verdana" w:hAnsi="Verdana"/>
          <w:iCs/>
          <w:color w:val="FF0000"/>
          <w:sz w:val="20"/>
          <w:szCs w:val="20"/>
          <w:lang w:val="en-US"/>
        </w:rPr>
      </w:pPr>
      <w:r w:rsidRPr="007E6944">
        <w:rPr>
          <w:rFonts w:ascii="Verdana" w:hAnsi="Verdana"/>
          <w:iCs/>
          <w:color w:val="FF0000"/>
          <w:sz w:val="20"/>
          <w:szCs w:val="20"/>
          <w:lang w:val="en-US"/>
        </w:rPr>
        <w:t xml:space="preserve">EN 301 549 V1.1.2 (2015-04) revision requests and modification proposals, if needed </w:t>
      </w:r>
      <w:r w:rsidRPr="007E6944">
        <w:rPr>
          <w:rFonts w:ascii="Verdana" w:hAnsi="Verdana"/>
          <w:i/>
          <w:iCs/>
          <w:color w:val="FF0000"/>
          <w:sz w:val="16"/>
          <w:szCs w:val="16"/>
          <w:lang w:val="en-US"/>
        </w:rPr>
        <w:t>(deadline for comments: 2015-11-19)</w:t>
      </w:r>
      <w:r w:rsidRPr="007E6944">
        <w:rPr>
          <w:rFonts w:ascii="Verdana" w:hAnsi="Verdana"/>
          <w:iCs/>
          <w:color w:val="FF0000"/>
          <w:sz w:val="20"/>
          <w:szCs w:val="20"/>
          <w:lang w:val="en-US"/>
        </w:rPr>
        <w:t xml:space="preserve">        </w:t>
      </w:r>
    </w:p>
    <w:p w:rsidR="00412010" w:rsidRPr="0009663E" w:rsidRDefault="00412010" w:rsidP="00390418">
      <w:pPr>
        <w:numPr>
          <w:ilvl w:val="0"/>
          <w:numId w:val="2"/>
        </w:numPr>
        <w:spacing w:after="200" w:line="276" w:lineRule="auto"/>
        <w:ind w:left="1418" w:hanging="1134"/>
        <w:rPr>
          <w:rFonts w:ascii="Verdana" w:hAnsi="Verdana"/>
          <w:iCs/>
          <w:sz w:val="20"/>
          <w:szCs w:val="20"/>
          <w:shd w:val="clear" w:color="auto" w:fill="FFFFFF"/>
          <w:lang w:val="en-US"/>
        </w:rPr>
      </w:pPr>
      <w:r w:rsidRPr="0009663E">
        <w:rPr>
          <w:rFonts w:ascii="Verdana" w:hAnsi="Verdana"/>
          <w:iCs/>
          <w:sz w:val="20"/>
          <w:szCs w:val="20"/>
          <w:shd w:val="clear" w:color="auto" w:fill="FFFFFF"/>
          <w:lang w:val="en-US"/>
        </w:rPr>
        <w:t>Feedback on the use of the online toolkit</w:t>
      </w:r>
      <w:r w:rsidR="004C5BC7">
        <w:rPr>
          <w:rFonts w:ascii="Verdana" w:hAnsi="Verdana"/>
          <w:iCs/>
          <w:sz w:val="20"/>
          <w:szCs w:val="20"/>
          <w:shd w:val="clear" w:color="auto" w:fill="FFFFFF"/>
          <w:lang w:val="en-US"/>
        </w:rPr>
        <w:t xml:space="preserve"> </w:t>
      </w:r>
      <w:r w:rsidR="004C5BC7">
        <w:rPr>
          <w:rFonts w:ascii="Verdana" w:hAnsi="Verdana"/>
          <w:iCs/>
          <w:sz w:val="20"/>
          <w:szCs w:val="20"/>
          <w:lang w:val="en-US"/>
        </w:rPr>
        <w:t>(</w:t>
      </w:r>
      <w:r w:rsidR="004C5BC7" w:rsidRPr="004C5BC7">
        <w:rPr>
          <w:rFonts w:ascii="Verdana" w:hAnsi="Verdana"/>
          <w:i/>
          <w:iCs/>
          <w:sz w:val="16"/>
          <w:szCs w:val="16"/>
          <w:lang w:val="en-US"/>
        </w:rPr>
        <w:t>deadline for comments: 2015-11-19)</w:t>
      </w:r>
      <w:r w:rsidRPr="0009663E">
        <w:rPr>
          <w:rFonts w:ascii="Verdana" w:hAnsi="Verdana"/>
          <w:iCs/>
          <w:sz w:val="20"/>
          <w:szCs w:val="20"/>
          <w:shd w:val="clear" w:color="auto" w:fill="FFFFFF"/>
          <w:lang w:val="en-US"/>
        </w:rPr>
        <w:t>. Future of the online toolkit</w:t>
      </w:r>
    </w:p>
    <w:p w:rsidR="00A33AA9" w:rsidRPr="0009663E" w:rsidRDefault="005878EE" w:rsidP="00390418">
      <w:pPr>
        <w:numPr>
          <w:ilvl w:val="0"/>
          <w:numId w:val="2"/>
        </w:numPr>
        <w:spacing w:after="200" w:line="276" w:lineRule="auto"/>
        <w:ind w:left="1418" w:hanging="1134"/>
        <w:rPr>
          <w:rFonts w:ascii="Verdana" w:hAnsi="Verdana"/>
          <w:iCs/>
          <w:sz w:val="20"/>
          <w:szCs w:val="20"/>
          <w:shd w:val="clear" w:color="auto" w:fill="FFFFFF"/>
          <w:lang w:val="en-US"/>
        </w:rPr>
      </w:pPr>
      <w:r>
        <w:rPr>
          <w:rFonts w:ascii="Verdana" w:hAnsi="Verdana"/>
          <w:iCs/>
          <w:sz w:val="20"/>
          <w:szCs w:val="20"/>
          <w:shd w:val="clear" w:color="auto" w:fill="FFFFFF"/>
          <w:lang w:val="en-US"/>
        </w:rPr>
        <w:t>Future activities</w:t>
      </w:r>
      <w:r w:rsidR="00390418" w:rsidRPr="0009663E">
        <w:rPr>
          <w:rFonts w:ascii="Verdana" w:hAnsi="Verdana"/>
          <w:iCs/>
          <w:sz w:val="20"/>
          <w:szCs w:val="20"/>
          <w:shd w:val="clear" w:color="auto" w:fill="FFFFFF"/>
          <w:lang w:val="en-US"/>
        </w:rPr>
        <w:t xml:space="preserve"> of CEN/CENELEC/ETSI JWG “</w:t>
      </w:r>
      <w:proofErr w:type="spellStart"/>
      <w:r w:rsidR="00390418" w:rsidRPr="0009663E">
        <w:rPr>
          <w:rFonts w:ascii="Verdana" w:hAnsi="Verdana"/>
          <w:iCs/>
          <w:sz w:val="20"/>
          <w:szCs w:val="20"/>
          <w:shd w:val="clear" w:color="auto" w:fill="FFFFFF"/>
          <w:lang w:val="en-US"/>
        </w:rPr>
        <w:t>eAccessibility</w:t>
      </w:r>
      <w:proofErr w:type="spellEnd"/>
      <w:r w:rsidR="00390418" w:rsidRPr="0009663E">
        <w:rPr>
          <w:rFonts w:ascii="Verdana" w:hAnsi="Verdana"/>
          <w:iCs/>
          <w:sz w:val="20"/>
          <w:szCs w:val="20"/>
          <w:shd w:val="clear" w:color="auto" w:fill="FFFFFF"/>
          <w:lang w:val="en-US"/>
        </w:rPr>
        <w:t xml:space="preserve"> under Mandate M/376”</w:t>
      </w:r>
      <w:r>
        <w:rPr>
          <w:rFonts w:ascii="Verdana" w:hAnsi="Verdana"/>
          <w:iCs/>
          <w:sz w:val="20"/>
          <w:szCs w:val="20"/>
          <w:shd w:val="clear" w:color="auto" w:fill="FFFFFF"/>
          <w:lang w:val="en-US"/>
        </w:rPr>
        <w:t>, if relevant</w:t>
      </w:r>
    </w:p>
    <w:p w:rsidR="00A33AA9" w:rsidRPr="0009663E" w:rsidRDefault="00B32210" w:rsidP="00390418">
      <w:pPr>
        <w:numPr>
          <w:ilvl w:val="0"/>
          <w:numId w:val="2"/>
        </w:numPr>
        <w:spacing w:after="200" w:line="276" w:lineRule="auto"/>
        <w:ind w:left="1418" w:hanging="1134"/>
        <w:rPr>
          <w:rFonts w:ascii="Verdana" w:hAnsi="Verdana"/>
          <w:iCs/>
          <w:sz w:val="20"/>
          <w:szCs w:val="20"/>
          <w:shd w:val="clear" w:color="auto" w:fill="FFFFFF"/>
          <w:lang w:val="en-US"/>
        </w:rPr>
      </w:pPr>
      <w:r w:rsidRPr="0009663E">
        <w:rPr>
          <w:rFonts w:ascii="Verdana" w:hAnsi="Verdana"/>
          <w:iCs/>
          <w:sz w:val="20"/>
          <w:szCs w:val="20"/>
          <w:shd w:val="clear" w:color="auto" w:fill="FFFFFF"/>
          <w:lang w:val="en-US"/>
        </w:rPr>
        <w:t>Any other business</w:t>
      </w:r>
    </w:p>
    <w:p w:rsidR="00A33AA9" w:rsidRPr="0009663E" w:rsidRDefault="00A33AA9" w:rsidP="00390418">
      <w:pPr>
        <w:numPr>
          <w:ilvl w:val="0"/>
          <w:numId w:val="2"/>
        </w:numPr>
        <w:spacing w:after="200" w:line="276" w:lineRule="auto"/>
        <w:ind w:left="1418" w:hanging="1134"/>
        <w:rPr>
          <w:rFonts w:ascii="Verdana" w:hAnsi="Verdana"/>
          <w:iCs/>
          <w:sz w:val="20"/>
          <w:szCs w:val="20"/>
          <w:shd w:val="clear" w:color="auto" w:fill="FFFFFF"/>
          <w:lang w:val="en-US"/>
        </w:rPr>
      </w:pPr>
      <w:r w:rsidRPr="0009663E">
        <w:rPr>
          <w:rFonts w:ascii="Verdana" w:hAnsi="Verdana"/>
          <w:iCs/>
          <w:sz w:val="20"/>
          <w:szCs w:val="20"/>
          <w:shd w:val="clear" w:color="auto" w:fill="FFFFFF"/>
          <w:lang w:val="en-US"/>
        </w:rPr>
        <w:t>Closure of the meeting</w:t>
      </w:r>
    </w:p>
    <w:p w:rsidR="002D6C80" w:rsidRPr="00D235C6" w:rsidRDefault="002D6C80" w:rsidP="002D6C80">
      <w:pPr>
        <w:tabs>
          <w:tab w:val="left" w:pos="5387"/>
        </w:tabs>
        <w:rPr>
          <w:rFonts w:ascii="AENOR Fontana ND" w:hAnsi="AENOR Fontana ND"/>
          <w:lang w:val="en-GB"/>
        </w:rPr>
      </w:pPr>
    </w:p>
    <w:sectPr w:rsidR="002D6C80" w:rsidRPr="00D235C6" w:rsidSect="00B2629B">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F6" w:rsidRDefault="005C72F6">
      <w:r>
        <w:separator/>
      </w:r>
    </w:p>
  </w:endnote>
  <w:endnote w:type="continuationSeparator" w:id="0">
    <w:p w:rsidR="005C72F6" w:rsidRDefault="005C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ENOR Fontana ND">
    <w:altName w:val="Segoe Condensed"/>
    <w:charset w:val="00"/>
    <w:family w:val="swiss"/>
    <w:pitch w:val="variable"/>
    <w:sig w:usb0="00000003" w:usb1="0000002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ED" w:rsidRDefault="0011419F">
    <w:pPr>
      <w:pStyle w:val="Footer"/>
    </w:pPr>
    <w:r>
      <w:rPr>
        <w:noProof/>
        <w:sz w:val="20"/>
        <w:lang w:val="en-GB" w:eastAsia="zh-CN"/>
      </w:rPr>
      <mc:AlternateContent>
        <mc:Choice Requires="wps">
          <w:drawing>
            <wp:anchor distT="0" distB="0" distL="114300" distR="114300" simplePos="0" relativeHeight="251658752" behindDoc="1" locked="0" layoutInCell="1" allowOverlap="1">
              <wp:simplePos x="0" y="0"/>
              <wp:positionH relativeFrom="margin">
                <wp:posOffset>2249805</wp:posOffset>
              </wp:positionH>
              <wp:positionV relativeFrom="paragraph">
                <wp:posOffset>82550</wp:posOffset>
              </wp:positionV>
              <wp:extent cx="3566160" cy="465455"/>
              <wp:effectExtent l="1905" t="0" r="3810" b="44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F1DED" w:rsidRDefault="001F1DED">
                          <w:pPr>
                            <w:tabs>
                              <w:tab w:val="left" w:pos="-720"/>
                            </w:tabs>
                            <w:suppressAutoHyphens/>
                            <w:jc w:val="both"/>
                            <w:rPr>
                              <w:spacing w:val="-2"/>
                              <w:sz w:val="16"/>
                            </w:rPr>
                          </w:pPr>
                          <w:r>
                            <w:rPr>
                              <w:spacing w:val="-2"/>
                              <w:sz w:val="16"/>
                            </w:rPr>
                            <w:t xml:space="preserve">Génova, 6 </w:t>
                          </w:r>
                          <w:r>
                            <w:rPr>
                              <w:spacing w:val="-2"/>
                              <w:sz w:val="16"/>
                            </w:rPr>
                            <w:sym w:font="Symbol" w:char="F0B7"/>
                          </w:r>
                          <w:r>
                            <w:rPr>
                              <w:spacing w:val="-2"/>
                              <w:sz w:val="16"/>
                            </w:rPr>
                            <w:t xml:space="preserve"> 28004 Madrid (SPAIN)</w:t>
                          </w:r>
                        </w:p>
                        <w:p w:rsidR="001F1DED" w:rsidRDefault="001F1DED">
                          <w:pPr>
                            <w:tabs>
                              <w:tab w:val="left" w:pos="-720"/>
                            </w:tabs>
                            <w:suppressAutoHyphens/>
                            <w:jc w:val="both"/>
                            <w:rPr>
                              <w:spacing w:val="-2"/>
                              <w:sz w:val="16"/>
                              <w:lang w:val="en-GB"/>
                            </w:rPr>
                          </w:pPr>
                          <w:r>
                            <w:rPr>
                              <w:spacing w:val="-2"/>
                              <w:sz w:val="16"/>
                              <w:lang w:val="en-GB"/>
                            </w:rPr>
                            <w:t xml:space="preserve">Tel: +34 91 432 60 00 </w:t>
                          </w:r>
                          <w:r>
                            <w:rPr>
                              <w:spacing w:val="-2"/>
                              <w:sz w:val="16"/>
                              <w:lang w:val="en-GB"/>
                            </w:rPr>
                            <w:sym w:font="Symbol" w:char="F0B7"/>
                          </w:r>
                          <w:r>
                            <w:rPr>
                              <w:spacing w:val="-2"/>
                              <w:sz w:val="16"/>
                              <w:lang w:val="en-GB"/>
                            </w:rPr>
                            <w:t xml:space="preserve"> </w:t>
                          </w:r>
                          <w:proofErr w:type="gramStart"/>
                          <w:r>
                            <w:rPr>
                              <w:spacing w:val="-2"/>
                              <w:sz w:val="16"/>
                              <w:lang w:val="en-GB"/>
                            </w:rPr>
                            <w:t>Fax :</w:t>
                          </w:r>
                          <w:proofErr w:type="gramEnd"/>
                          <w:r>
                            <w:rPr>
                              <w:spacing w:val="-2"/>
                              <w:sz w:val="16"/>
                              <w:lang w:val="en-GB"/>
                            </w:rPr>
                            <w:t xml:space="preserve"> +34 91 310 45 96</w:t>
                          </w:r>
                        </w:p>
                        <w:p w:rsidR="001F1DED" w:rsidRDefault="001F1DED">
                          <w:pPr>
                            <w:tabs>
                              <w:tab w:val="left" w:pos="-720"/>
                            </w:tabs>
                            <w:suppressAutoHyphens/>
                            <w:jc w:val="both"/>
                            <w:rPr>
                              <w:spacing w:val="-2"/>
                              <w:sz w:val="16"/>
                              <w:lang w:val="en-GB"/>
                            </w:rPr>
                          </w:pPr>
                          <w:r>
                            <w:rPr>
                              <w:spacing w:val="-2"/>
                              <w:sz w:val="16"/>
                              <w:lang w:val="en-GB"/>
                            </w:rPr>
                            <w:t>www.aenor.es</w:t>
                          </w:r>
                        </w:p>
                        <w:p w:rsidR="001F1DED" w:rsidRDefault="001F1DED">
                          <w:pPr>
                            <w:tabs>
                              <w:tab w:val="left" w:pos="-720"/>
                            </w:tabs>
                            <w:suppressAutoHyphens/>
                            <w:jc w:val="both"/>
                            <w:rPr>
                              <w:spacing w:val="-2"/>
                              <w:sz w:val="16"/>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7.15pt;margin-top:6.5pt;width:280.8pt;height:36.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" filled="f" stroked="f" strokeweight="0">
              <v:textbox inset="0,0,0,0">
                <w:txbxContent>
                  <w:p w:rsidR="001F1DED" w:rsidRDefault="001F1DED">
                    <w:pPr>
                      <w:tabs>
                        <w:tab w:val="left" w:pos="-720"/>
                      </w:tabs>
                      <w:suppressAutoHyphens/>
                      <w:jc w:val="both"/>
                      <w:rPr>
                        <w:spacing w:val="-2"/>
                        <w:sz w:val="16"/>
                      </w:rPr>
                    </w:pPr>
                    <w:r>
                      <w:rPr>
                        <w:spacing w:val="-2"/>
                        <w:sz w:val="16"/>
                      </w:rPr>
                      <w:t xml:space="preserve">Génova, 6 </w:t>
                    </w:r>
                    <w:r>
                      <w:rPr>
                        <w:spacing w:val="-2"/>
                        <w:sz w:val="16"/>
                      </w:rPr>
                      <w:sym w:font="Symbol" w:char="F0B7"/>
                    </w:r>
                    <w:r>
                      <w:rPr>
                        <w:spacing w:val="-2"/>
                        <w:sz w:val="16"/>
                      </w:rPr>
                      <w:t xml:space="preserve"> 28004 Madrid (SPAIN)</w:t>
                    </w:r>
                  </w:p>
                  <w:p w:rsidR="001F1DED" w:rsidRDefault="001F1DED">
                    <w:pPr>
                      <w:tabs>
                        <w:tab w:val="left" w:pos="-720"/>
                      </w:tabs>
                      <w:suppressAutoHyphens/>
                      <w:jc w:val="both"/>
                      <w:rPr>
                        <w:spacing w:val="-2"/>
                        <w:sz w:val="16"/>
                        <w:lang w:val="en-GB"/>
                      </w:rPr>
                    </w:pPr>
                    <w:r>
                      <w:rPr>
                        <w:spacing w:val="-2"/>
                        <w:sz w:val="16"/>
                        <w:lang w:val="en-GB"/>
                      </w:rPr>
                      <w:t xml:space="preserve">Tel: +34 91 432 60 00 </w:t>
                    </w:r>
                    <w:r>
                      <w:rPr>
                        <w:spacing w:val="-2"/>
                        <w:sz w:val="16"/>
                        <w:lang w:val="en-GB"/>
                      </w:rPr>
                      <w:sym w:font="Symbol" w:char="F0B7"/>
                    </w:r>
                    <w:r>
                      <w:rPr>
                        <w:spacing w:val="-2"/>
                        <w:sz w:val="16"/>
                        <w:lang w:val="en-GB"/>
                      </w:rPr>
                      <w:t xml:space="preserve"> </w:t>
                    </w:r>
                    <w:proofErr w:type="gramStart"/>
                    <w:r>
                      <w:rPr>
                        <w:spacing w:val="-2"/>
                        <w:sz w:val="16"/>
                        <w:lang w:val="en-GB"/>
                      </w:rPr>
                      <w:t>Fax :</w:t>
                    </w:r>
                    <w:proofErr w:type="gramEnd"/>
                    <w:r>
                      <w:rPr>
                        <w:spacing w:val="-2"/>
                        <w:sz w:val="16"/>
                        <w:lang w:val="en-GB"/>
                      </w:rPr>
                      <w:t xml:space="preserve"> +34 91 310 45 96</w:t>
                    </w:r>
                  </w:p>
                  <w:p w:rsidR="001F1DED" w:rsidRDefault="001F1DED">
                    <w:pPr>
                      <w:tabs>
                        <w:tab w:val="left" w:pos="-720"/>
                      </w:tabs>
                      <w:suppressAutoHyphens/>
                      <w:jc w:val="both"/>
                      <w:rPr>
                        <w:spacing w:val="-2"/>
                        <w:sz w:val="16"/>
                        <w:lang w:val="en-GB"/>
                      </w:rPr>
                    </w:pPr>
                    <w:r>
                      <w:rPr>
                        <w:spacing w:val="-2"/>
                        <w:sz w:val="16"/>
                        <w:lang w:val="en-GB"/>
                      </w:rPr>
                      <w:t>www.aenor.es</w:t>
                    </w:r>
                  </w:p>
                  <w:p w:rsidR="001F1DED" w:rsidRDefault="001F1DED">
                    <w:pPr>
                      <w:tabs>
                        <w:tab w:val="left" w:pos="-720"/>
                      </w:tabs>
                      <w:suppressAutoHyphens/>
                      <w:jc w:val="both"/>
                      <w:rPr>
                        <w:spacing w:val="-2"/>
                        <w:sz w:val="16"/>
                        <w:lang w:val="en-GB"/>
                      </w:rPr>
                    </w:pPr>
                  </w:p>
                </w:txbxContent>
              </v:textbox>
              <w10:wrap anchorx="margin"/>
            </v:rect>
          </w:pict>
        </mc:Fallback>
      </mc:AlternateContent>
    </w:r>
    <w:r>
      <w:rPr>
        <w:noProof/>
        <w:sz w:val="20"/>
        <w:lang w:val="en-GB" w:eastAsia="zh-CN"/>
      </w:rPr>
      <mc:AlternateContent>
        <mc:Choice Requires="wps">
          <w:drawing>
            <wp:anchor distT="0" distB="0" distL="114300" distR="114300" simplePos="0" relativeHeight="251657728" behindDoc="0" locked="0" layoutInCell="1" allowOverlap="1">
              <wp:simplePos x="0" y="0"/>
              <wp:positionH relativeFrom="column">
                <wp:posOffset>151130</wp:posOffset>
              </wp:positionH>
              <wp:positionV relativeFrom="paragraph">
                <wp:posOffset>82550</wp:posOffset>
              </wp:positionV>
              <wp:extent cx="1371600" cy="274320"/>
              <wp:effectExtent l="0" t="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DED" w:rsidRDefault="001F1DED">
                          <w:pPr>
                            <w:ind w:left="-567"/>
                            <w:jc w:val="right"/>
                            <w:rPr>
                              <w:b/>
                              <w:sz w:val="16"/>
                              <w:lang w:val="es-ES_tradnl"/>
                            </w:rPr>
                          </w:pPr>
                          <w:r>
                            <w:rPr>
                              <w:sz w:val="16"/>
                              <w:lang w:val="es-ES_tradnl"/>
                            </w:rPr>
                            <w:t>SECRETARIAT</w:t>
                          </w:r>
                          <w:proofErr w:type="gramStart"/>
                          <w:r>
                            <w:rPr>
                              <w:sz w:val="16"/>
                              <w:lang w:val="es-ES_tradnl"/>
                            </w:rPr>
                            <w:t xml:space="preserve">:  </w:t>
                          </w:r>
                          <w:r>
                            <w:rPr>
                              <w:b/>
                              <w:sz w:val="16"/>
                              <w:lang w:val="es-ES_tradnl"/>
                            </w:rPr>
                            <w:t>AENOR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1.9pt;margin-top:6.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NY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" stroked="f">
              <v:textbox>
                <w:txbxContent>
                  <w:p w:rsidR="001F1DED" w:rsidRDefault="001F1DED">
                    <w:pPr>
                      <w:ind w:left="-567"/>
                      <w:jc w:val="right"/>
                      <w:rPr>
                        <w:b/>
                        <w:sz w:val="16"/>
                        <w:lang w:val="es-ES_tradnl"/>
                      </w:rPr>
                    </w:pPr>
                    <w:r>
                      <w:rPr>
                        <w:sz w:val="16"/>
                        <w:lang w:val="es-ES_tradnl"/>
                      </w:rPr>
                      <w:t>SECRETARIAT</w:t>
                    </w:r>
                    <w:proofErr w:type="gramStart"/>
                    <w:r>
                      <w:rPr>
                        <w:sz w:val="16"/>
                        <w:lang w:val="es-ES_tradnl"/>
                      </w:rPr>
                      <w:t xml:space="preserve">:  </w:t>
                    </w:r>
                    <w:r>
                      <w:rPr>
                        <w:b/>
                        <w:sz w:val="16"/>
                        <w:lang w:val="es-ES_tradnl"/>
                      </w:rPr>
                      <w:t>AENOR</w:t>
                    </w:r>
                    <w:proofErr w:type="gramEnd"/>
                  </w:p>
                </w:txbxContent>
              </v:textbox>
            </v:shape>
          </w:pict>
        </mc:Fallback>
      </mc:AlternateContent>
    </w:r>
    <w:r>
      <w:rPr>
        <w:noProof/>
        <w:sz w:val="20"/>
        <w:lang w:val="en-GB" w:eastAsia="zh-CN"/>
      </w:rPr>
      <mc:AlternateContent>
        <mc:Choice Requires="wps">
          <w:drawing>
            <wp:anchor distT="0" distB="0" distL="114300" distR="114300" simplePos="0" relativeHeight="251656704" behindDoc="1" locked="0" layoutInCell="1" allowOverlap="1">
              <wp:simplePos x="0" y="0"/>
              <wp:positionH relativeFrom="margin">
                <wp:posOffset>250825</wp:posOffset>
              </wp:positionH>
              <wp:positionV relativeFrom="paragraph">
                <wp:posOffset>100965</wp:posOffset>
              </wp:positionV>
              <wp:extent cx="2496185" cy="193675"/>
              <wp:effectExtent l="3175" t="0" r="0" b="63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F1DED" w:rsidRDefault="009859E2">
                          <w:pPr>
                            <w:tabs>
                              <w:tab w:val="left" w:pos="-720"/>
                            </w:tabs>
                            <w:suppressAutoHyphens/>
                            <w:ind w:left="1701"/>
                            <w:jc w:val="both"/>
                            <w:rPr>
                              <w:sz w:val="2"/>
                            </w:rPr>
                          </w:pPr>
                          <w:r>
                            <w:rPr>
                              <w:noProof/>
                              <w:sz w:val="20"/>
                              <w:lang w:val="en-GB" w:eastAsia="zh-CN"/>
                            </w:rPr>
                            <w:drawing>
                              <wp:inline distT="0" distB="0" distL="0" distR="0">
                                <wp:extent cx="807085" cy="1943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2244" r="22244"/>
                                        <a:stretch>
                                          <a:fillRect/>
                                        </a:stretch>
                                      </pic:blipFill>
                                      <pic:spPr bwMode="auto">
                                        <a:xfrm>
                                          <a:off x="0" y="0"/>
                                          <a:ext cx="807085" cy="19431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19.75pt;margin-top:7.95pt;width:196.55pt;height:1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" filled="f" stroked="f" strokeweight="0">
              <v:textbox inset="0,0,0,0">
                <w:txbxContent>
                  <w:p w:rsidR="001F1DED" w:rsidRDefault="009859E2">
                    <w:pPr>
                      <w:tabs>
                        <w:tab w:val="left" w:pos="-720"/>
                      </w:tabs>
                      <w:suppressAutoHyphens/>
                      <w:ind w:left="1701"/>
                      <w:jc w:val="both"/>
                      <w:rPr>
                        <w:sz w:val="2"/>
                      </w:rPr>
                    </w:pPr>
                    <w:r>
                      <w:rPr>
                        <w:noProof/>
                        <w:sz w:val="20"/>
                        <w:lang w:val="en-GB" w:eastAsia="zh-CN"/>
                      </w:rPr>
                      <w:drawing>
                        <wp:inline distT="0" distB="0" distL="0" distR="0">
                          <wp:extent cx="807085" cy="1943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2244" r="22244"/>
                                  <a:stretch>
                                    <a:fillRect/>
                                  </a:stretch>
                                </pic:blipFill>
                                <pic:spPr bwMode="auto">
                                  <a:xfrm>
                                    <a:off x="0" y="0"/>
                                    <a:ext cx="807085" cy="194310"/>
                                  </a:xfrm>
                                  <a:prstGeom prst="rect">
                                    <a:avLst/>
                                  </a:prstGeom>
                                  <a:noFill/>
                                  <a:ln w="9525">
                                    <a:noFill/>
                                    <a:miter lim="800000"/>
                                    <a:headEnd/>
                                    <a:tailEnd/>
                                  </a:ln>
                                </pic:spPr>
                              </pic:pic>
                            </a:graphicData>
                          </a:graphic>
                        </wp:inline>
                      </w:drawing>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3371"/>
      <w:gridCol w:w="4936"/>
    </w:tblGrid>
    <w:tr w:rsidR="00DF0AA4" w:rsidRPr="00DF0AA4" w:rsidTr="00DE43B5">
      <w:trPr>
        <w:cantSplit/>
        <w:jc w:val="center"/>
      </w:trPr>
      <w:tc>
        <w:tcPr>
          <w:tcW w:w="1616" w:type="dxa"/>
          <w:tcBorders>
            <w:top w:val="single" w:sz="12" w:space="0" w:color="auto"/>
          </w:tcBorders>
        </w:tcPr>
        <w:p w:rsidR="00DF0AA4" w:rsidRPr="00B37040" w:rsidRDefault="00DF0AA4" w:rsidP="00DF0AA4">
          <w:pPr>
            <w:spacing w:before="120"/>
            <w:rPr>
              <w:sz w:val="22"/>
              <w:szCs w:val="22"/>
            </w:rPr>
          </w:pPr>
          <w:r w:rsidRPr="00B37040">
            <w:rPr>
              <w:b/>
              <w:sz w:val="22"/>
              <w:szCs w:val="22"/>
            </w:rPr>
            <w:t>Contact</w:t>
          </w:r>
          <w:r w:rsidRPr="00B37040">
            <w:rPr>
              <w:sz w:val="22"/>
              <w:szCs w:val="22"/>
            </w:rPr>
            <w:t>:</w:t>
          </w:r>
        </w:p>
      </w:tc>
      <w:tc>
        <w:tcPr>
          <w:tcW w:w="3371" w:type="dxa"/>
          <w:tcBorders>
            <w:top w:val="single" w:sz="12" w:space="0" w:color="auto"/>
          </w:tcBorders>
        </w:tcPr>
        <w:p w:rsidR="00DF0AA4" w:rsidRPr="00B37040" w:rsidRDefault="00DF0AA4" w:rsidP="00DF0AA4">
          <w:pPr>
            <w:spacing w:before="120"/>
            <w:rPr>
              <w:rFonts w:asciiTheme="majorBidi" w:hAnsiTheme="majorBidi" w:cstheme="majorBidi"/>
              <w:sz w:val="22"/>
              <w:szCs w:val="22"/>
              <w:lang w:val="en-GB"/>
            </w:rPr>
          </w:pPr>
          <w:r w:rsidRPr="00B37040">
            <w:rPr>
              <w:rFonts w:asciiTheme="majorBidi" w:hAnsiTheme="majorBidi" w:cstheme="majorBidi"/>
              <w:sz w:val="22"/>
              <w:szCs w:val="22"/>
              <w:lang w:val="en-GB"/>
            </w:rPr>
            <w:t>Andrea Saks</w:t>
          </w:r>
        </w:p>
        <w:p w:rsidR="00DF0AA4" w:rsidRPr="00B37040" w:rsidRDefault="00DF0AA4" w:rsidP="00DF0AA4">
          <w:pPr>
            <w:rPr>
              <w:rFonts w:asciiTheme="majorBidi" w:hAnsiTheme="majorBidi" w:cstheme="majorBidi"/>
              <w:sz w:val="22"/>
              <w:szCs w:val="22"/>
              <w:lang w:val="en-GB"/>
            </w:rPr>
          </w:pPr>
          <w:r w:rsidRPr="00B37040">
            <w:rPr>
              <w:rFonts w:asciiTheme="majorBidi" w:hAnsiTheme="majorBidi" w:cstheme="majorBidi"/>
              <w:sz w:val="22"/>
              <w:szCs w:val="22"/>
              <w:lang w:val="en-GB"/>
            </w:rPr>
            <w:t>Chairman JCA-AHF</w:t>
          </w:r>
        </w:p>
      </w:tc>
      <w:tc>
        <w:tcPr>
          <w:tcW w:w="4936" w:type="dxa"/>
          <w:tcBorders>
            <w:top w:val="single" w:sz="12" w:space="0" w:color="auto"/>
          </w:tcBorders>
        </w:tcPr>
        <w:p w:rsidR="00DF0AA4" w:rsidRPr="00B37040" w:rsidRDefault="00DF0AA4" w:rsidP="00DF0AA4">
          <w:pPr>
            <w:spacing w:before="120"/>
            <w:rPr>
              <w:rFonts w:asciiTheme="majorBidi" w:hAnsiTheme="majorBidi" w:cstheme="majorBidi"/>
              <w:sz w:val="22"/>
              <w:szCs w:val="22"/>
              <w:lang w:val="en-GB"/>
            </w:rPr>
          </w:pPr>
          <w:r w:rsidRPr="00B37040">
            <w:rPr>
              <w:rFonts w:asciiTheme="majorBidi" w:hAnsiTheme="majorBidi" w:cstheme="majorBidi"/>
              <w:sz w:val="22"/>
              <w:szCs w:val="22"/>
              <w:lang w:val="en-GB"/>
            </w:rPr>
            <w:t>Email:</w:t>
          </w:r>
          <w:r w:rsidRPr="00B37040">
            <w:rPr>
              <w:rFonts w:asciiTheme="majorBidi" w:hAnsiTheme="majorBidi" w:cstheme="majorBidi"/>
              <w:sz w:val="22"/>
              <w:szCs w:val="22"/>
              <w:lang w:val="en-GB"/>
            </w:rPr>
            <w:tab/>
          </w:r>
          <w:hyperlink r:id="rId1" w:history="1">
            <w:r w:rsidRPr="00B37040">
              <w:rPr>
                <w:rStyle w:val="Hyperlink"/>
                <w:rFonts w:asciiTheme="majorBidi" w:hAnsiTheme="majorBidi" w:cstheme="majorBidi"/>
                <w:sz w:val="22"/>
                <w:szCs w:val="22"/>
                <w:lang w:val="en-GB"/>
              </w:rPr>
              <w:t>andrea.saks@ties.itu.int</w:t>
            </w:r>
          </w:hyperlink>
          <w:r w:rsidRPr="00B37040">
            <w:rPr>
              <w:rFonts w:asciiTheme="majorBidi" w:hAnsiTheme="majorBidi" w:cstheme="majorBidi"/>
              <w:sz w:val="22"/>
              <w:szCs w:val="22"/>
              <w:lang w:val="en-GB"/>
            </w:rPr>
            <w:t xml:space="preserve"> </w:t>
          </w:r>
        </w:p>
      </w:tc>
    </w:tr>
    <w:tr w:rsidR="00374575" w:rsidRPr="00374575" w:rsidTr="00DE43B5">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74575" w:rsidRPr="00374575" w:rsidRDefault="00374575" w:rsidP="00374575">
          <w:pPr>
            <w:rPr>
              <w:sz w:val="18"/>
              <w:lang w:val="en-GB"/>
            </w:rPr>
          </w:pPr>
          <w:r w:rsidRPr="00374575">
            <w:rPr>
              <w:b/>
              <w:sz w:val="18"/>
              <w:lang w:val="en-GB"/>
            </w:rPr>
            <w:t>Attention:</w:t>
          </w:r>
          <w:r w:rsidRPr="00374575">
            <w:rPr>
              <w:sz w:val="18"/>
              <w:lang w:val="en-GB"/>
            </w:rPr>
            <w:t xml:space="preserve"> This is not a publication made available to the public, but </w:t>
          </w:r>
          <w:r w:rsidRPr="00374575">
            <w:rPr>
              <w:b/>
              <w:sz w:val="18"/>
              <w:lang w:val="en-GB"/>
            </w:rPr>
            <w:t>an internal ITU-T Document</w:t>
          </w:r>
          <w:r w:rsidRPr="00374575">
            <w:rPr>
              <w:sz w:val="18"/>
              <w:lang w:val="en-GB"/>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74575" w:rsidRPr="00374575" w:rsidRDefault="0037457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F6" w:rsidRDefault="005C72F6">
      <w:r>
        <w:separator/>
      </w:r>
    </w:p>
  </w:footnote>
  <w:footnote w:type="continuationSeparator" w:id="0">
    <w:p w:rsidR="005C72F6" w:rsidRDefault="005C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10" w:type="dxa"/>
      <w:tblInd w:w="-90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80"/>
      <w:gridCol w:w="5030"/>
    </w:tblGrid>
    <w:tr w:rsidR="001F1DED" w:rsidTr="00123F29">
      <w:tc>
        <w:tcPr>
          <w:tcW w:w="5506" w:type="dxa"/>
          <w:tcBorders>
            <w:top w:val="nil"/>
            <w:bottom w:val="nil"/>
            <w:right w:val="nil"/>
          </w:tcBorders>
        </w:tcPr>
        <w:p w:rsidR="001F1DED" w:rsidRDefault="009859E2" w:rsidP="00D235C6">
          <w:pPr>
            <w:pStyle w:val="Header"/>
            <w:tabs>
              <w:tab w:val="clear" w:pos="4252"/>
              <w:tab w:val="clear" w:pos="8504"/>
              <w:tab w:val="center" w:pos="2091"/>
            </w:tabs>
          </w:pPr>
          <w:r>
            <w:rPr>
              <w:noProof/>
              <w:sz w:val="20"/>
              <w:lang w:val="en-GB" w:eastAsia="zh-CN"/>
            </w:rPr>
            <w:drawing>
              <wp:inline distT="0" distB="0" distL="0" distR="0">
                <wp:extent cx="568960" cy="593090"/>
                <wp:effectExtent l="1905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9555" t="21190" r="13248" b="-15390"/>
                        <a:stretch>
                          <a:fillRect/>
                        </a:stretch>
                      </pic:blipFill>
                      <pic:spPr bwMode="auto">
                        <a:xfrm>
                          <a:off x="0" y="0"/>
                          <a:ext cx="568960" cy="593090"/>
                        </a:xfrm>
                        <a:prstGeom prst="rect">
                          <a:avLst/>
                        </a:prstGeom>
                        <a:noFill/>
                        <a:ln w="9525">
                          <a:noFill/>
                          <a:miter lim="800000"/>
                          <a:headEnd/>
                          <a:tailEnd/>
                        </a:ln>
                      </pic:spPr>
                    </pic:pic>
                  </a:graphicData>
                </a:graphic>
              </wp:inline>
            </w:drawing>
          </w:r>
          <w:r w:rsidR="00D235C6">
            <w:rPr>
              <w:sz w:val="20"/>
            </w:rPr>
            <w:tab/>
          </w:r>
          <w:r>
            <w:rPr>
              <w:rFonts w:ascii="Arial" w:hAnsi="Arial" w:cs="Arial"/>
              <w:b/>
              <w:noProof/>
              <w:sz w:val="22"/>
              <w:lang w:val="en-GB" w:eastAsia="zh-CN"/>
            </w:rPr>
            <w:drawing>
              <wp:inline distT="0" distB="0" distL="0" distR="0">
                <wp:extent cx="1143000" cy="574040"/>
                <wp:effectExtent l="19050" t="0" r="0" b="0"/>
                <wp:docPr id="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2"/>
                        <a:srcRect/>
                        <a:stretch>
                          <a:fillRect/>
                        </a:stretch>
                      </pic:blipFill>
                      <pic:spPr bwMode="auto">
                        <a:xfrm>
                          <a:off x="0" y="0"/>
                          <a:ext cx="1143000" cy="574040"/>
                        </a:xfrm>
                        <a:prstGeom prst="rect">
                          <a:avLst/>
                        </a:prstGeom>
                        <a:noFill/>
                        <a:ln w="9525">
                          <a:noFill/>
                          <a:miter lim="800000"/>
                          <a:headEnd/>
                          <a:tailEnd/>
                        </a:ln>
                      </pic:spPr>
                    </pic:pic>
                  </a:graphicData>
                </a:graphic>
              </wp:inline>
            </w:drawing>
          </w:r>
          <w:r>
            <w:rPr>
              <w:noProof/>
              <w:lang w:val="en-GB" w:eastAsia="zh-CN"/>
            </w:rPr>
            <w:drawing>
              <wp:inline distT="0" distB="0" distL="0" distR="0">
                <wp:extent cx="1497965" cy="481330"/>
                <wp:effectExtent l="19050" t="0" r="6985" b="0"/>
                <wp:docPr id="4" name="Imagen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SI_logo_Office_Colour_Small"/>
                        <pic:cNvPicPr>
                          <a:picLocks noChangeAspect="1" noChangeArrowheads="1"/>
                        </pic:cNvPicPr>
                      </pic:nvPicPr>
                      <pic:blipFill>
                        <a:blip r:embed="rId3"/>
                        <a:srcRect/>
                        <a:stretch>
                          <a:fillRect/>
                        </a:stretch>
                      </pic:blipFill>
                      <pic:spPr bwMode="auto">
                        <a:xfrm>
                          <a:off x="0" y="0"/>
                          <a:ext cx="1497965" cy="481330"/>
                        </a:xfrm>
                        <a:prstGeom prst="rect">
                          <a:avLst/>
                        </a:prstGeom>
                        <a:noFill/>
                        <a:ln w="9525">
                          <a:noFill/>
                          <a:miter lim="800000"/>
                          <a:headEnd/>
                          <a:tailEnd/>
                        </a:ln>
                      </pic:spPr>
                    </pic:pic>
                  </a:graphicData>
                </a:graphic>
              </wp:inline>
            </w:drawing>
          </w:r>
        </w:p>
      </w:tc>
      <w:tc>
        <w:tcPr>
          <w:tcW w:w="5004" w:type="dxa"/>
          <w:tcBorders>
            <w:left w:val="nil"/>
          </w:tcBorders>
        </w:tcPr>
        <w:p w:rsidR="001F1DED" w:rsidRDefault="001F1DED">
          <w:pPr>
            <w:pStyle w:val="Header"/>
          </w:pPr>
        </w:p>
        <w:p w:rsidR="001F1DED" w:rsidRDefault="001F1DED">
          <w:pPr>
            <w:pStyle w:val="Header"/>
          </w:pPr>
        </w:p>
        <w:p w:rsidR="001F1DED" w:rsidRDefault="009859E2">
          <w:pPr>
            <w:pStyle w:val="Header"/>
            <w:jc w:val="right"/>
          </w:pPr>
          <w:r>
            <w:rPr>
              <w:noProof/>
              <w:lang w:val="en-GB" w:eastAsia="zh-CN"/>
            </w:rPr>
            <w:drawing>
              <wp:inline distT="0" distB="0" distL="0" distR="0">
                <wp:extent cx="3079115" cy="287020"/>
                <wp:effectExtent l="19050" t="0" r="6985" b="0"/>
                <wp:docPr id="5" name="Imagen 5" descr="logo AENOR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AENOR completo"/>
                        <pic:cNvPicPr>
                          <a:picLocks noChangeAspect="1" noChangeArrowheads="1"/>
                        </pic:cNvPicPr>
                      </pic:nvPicPr>
                      <pic:blipFill>
                        <a:blip r:embed="rId4"/>
                        <a:srcRect/>
                        <a:stretch>
                          <a:fillRect/>
                        </a:stretch>
                      </pic:blipFill>
                      <pic:spPr bwMode="auto">
                        <a:xfrm>
                          <a:off x="0" y="0"/>
                          <a:ext cx="3079115" cy="287020"/>
                        </a:xfrm>
                        <a:prstGeom prst="rect">
                          <a:avLst/>
                        </a:prstGeom>
                        <a:noFill/>
                        <a:ln w="9525">
                          <a:noFill/>
                          <a:miter lim="800000"/>
                          <a:headEnd/>
                          <a:tailEnd/>
                        </a:ln>
                      </pic:spPr>
                    </pic:pic>
                  </a:graphicData>
                </a:graphic>
              </wp:inline>
            </w:drawing>
          </w:r>
        </w:p>
      </w:tc>
    </w:tr>
  </w:tbl>
  <w:p w:rsidR="001F1DED" w:rsidRDefault="001F1DED">
    <w:pPr>
      <w:pStyle w:val="Header"/>
      <w:ind w:left="-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2094F"/>
    <w:multiLevelType w:val="hybridMultilevel"/>
    <w:tmpl w:val="BD749942"/>
    <w:lvl w:ilvl="0" w:tplc="BEA0A76E">
      <w:numFmt w:val="bullet"/>
      <w:lvlText w:val="-"/>
      <w:lvlJc w:val="left"/>
      <w:pPr>
        <w:ind w:left="2163" w:hanging="360"/>
      </w:pPr>
      <w:rPr>
        <w:rFonts w:ascii="Verdana" w:eastAsia="Calibri" w:hAnsi="Verdana" w:cs="Times New Roman" w:hint="default"/>
      </w:rPr>
    </w:lvl>
    <w:lvl w:ilvl="1" w:tplc="08090003">
      <w:start w:val="1"/>
      <w:numFmt w:val="bullet"/>
      <w:lvlText w:val="o"/>
      <w:lvlJc w:val="left"/>
      <w:pPr>
        <w:ind w:left="2883"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7034775"/>
    <w:multiLevelType w:val="hybridMultilevel"/>
    <w:tmpl w:val="513CFC60"/>
    <w:lvl w:ilvl="0" w:tplc="BEA0A76E">
      <w:numFmt w:val="bullet"/>
      <w:lvlText w:val="-"/>
      <w:lvlJc w:val="left"/>
      <w:pPr>
        <w:ind w:left="1803" w:hanging="360"/>
      </w:pPr>
      <w:rPr>
        <w:rFonts w:ascii="Verdana" w:eastAsia="Calibri" w:hAnsi="Verdana" w:cs="Times New Roman" w:hint="default"/>
      </w:rPr>
    </w:lvl>
    <w:lvl w:ilvl="1" w:tplc="AFDC091E">
      <w:numFmt w:val="bullet"/>
      <w:lvlText w:val="-"/>
      <w:lvlJc w:val="left"/>
      <w:pPr>
        <w:ind w:left="2523" w:hanging="360"/>
      </w:pPr>
      <w:rPr>
        <w:rFonts w:ascii="Verdana" w:eastAsia="Calibri" w:hAnsi="Verdana"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0AB3D7F"/>
    <w:multiLevelType w:val="hybridMultilevel"/>
    <w:tmpl w:val="1F80C94A"/>
    <w:lvl w:ilvl="0" w:tplc="9B884260">
      <w:start w:val="1"/>
      <w:numFmt w:val="decimal"/>
      <w:lvlText w:val="%1."/>
      <w:lvlJc w:val="left"/>
      <w:pPr>
        <w:ind w:left="1353"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44331403"/>
    <w:multiLevelType w:val="hybridMultilevel"/>
    <w:tmpl w:val="DD50D3A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B4"/>
    <w:rsid w:val="00002174"/>
    <w:rsid w:val="000143D7"/>
    <w:rsid w:val="0007406A"/>
    <w:rsid w:val="00090F05"/>
    <w:rsid w:val="0009663E"/>
    <w:rsid w:val="000C0CD9"/>
    <w:rsid w:val="000E7B55"/>
    <w:rsid w:val="001043CF"/>
    <w:rsid w:val="0011419F"/>
    <w:rsid w:val="00123F29"/>
    <w:rsid w:val="001275A5"/>
    <w:rsid w:val="001815F5"/>
    <w:rsid w:val="001A2B72"/>
    <w:rsid w:val="001A41B5"/>
    <w:rsid w:val="001E28B4"/>
    <w:rsid w:val="001F1DED"/>
    <w:rsid w:val="002669D1"/>
    <w:rsid w:val="00297A34"/>
    <w:rsid w:val="002C04B0"/>
    <w:rsid w:val="002D6C80"/>
    <w:rsid w:val="002E577E"/>
    <w:rsid w:val="00302E15"/>
    <w:rsid w:val="003147B4"/>
    <w:rsid w:val="00357FC6"/>
    <w:rsid w:val="00371555"/>
    <w:rsid w:val="00374575"/>
    <w:rsid w:val="00390418"/>
    <w:rsid w:val="00412010"/>
    <w:rsid w:val="004217FD"/>
    <w:rsid w:val="00432961"/>
    <w:rsid w:val="0047577D"/>
    <w:rsid w:val="004B1E49"/>
    <w:rsid w:val="004C5BC7"/>
    <w:rsid w:val="00503571"/>
    <w:rsid w:val="0050442F"/>
    <w:rsid w:val="00531C89"/>
    <w:rsid w:val="005331AE"/>
    <w:rsid w:val="00545399"/>
    <w:rsid w:val="0056708B"/>
    <w:rsid w:val="0057077C"/>
    <w:rsid w:val="005826FE"/>
    <w:rsid w:val="005878EE"/>
    <w:rsid w:val="005C72F6"/>
    <w:rsid w:val="005D7B45"/>
    <w:rsid w:val="005F452F"/>
    <w:rsid w:val="0063167A"/>
    <w:rsid w:val="006A70E5"/>
    <w:rsid w:val="006E4512"/>
    <w:rsid w:val="00743109"/>
    <w:rsid w:val="00752403"/>
    <w:rsid w:val="007613B1"/>
    <w:rsid w:val="007B358E"/>
    <w:rsid w:val="007E6944"/>
    <w:rsid w:val="00857F31"/>
    <w:rsid w:val="008D7880"/>
    <w:rsid w:val="00926757"/>
    <w:rsid w:val="009270B4"/>
    <w:rsid w:val="00943937"/>
    <w:rsid w:val="009652BE"/>
    <w:rsid w:val="009859E2"/>
    <w:rsid w:val="00A10AFB"/>
    <w:rsid w:val="00A33AA9"/>
    <w:rsid w:val="00A7657F"/>
    <w:rsid w:val="00AD3C9E"/>
    <w:rsid w:val="00AD521E"/>
    <w:rsid w:val="00AE278A"/>
    <w:rsid w:val="00B11ACE"/>
    <w:rsid w:val="00B2629B"/>
    <w:rsid w:val="00B32210"/>
    <w:rsid w:val="00B37040"/>
    <w:rsid w:val="00B75C2D"/>
    <w:rsid w:val="00BE75BE"/>
    <w:rsid w:val="00C83F1C"/>
    <w:rsid w:val="00CA0FED"/>
    <w:rsid w:val="00CA3391"/>
    <w:rsid w:val="00D235C6"/>
    <w:rsid w:val="00D76CC7"/>
    <w:rsid w:val="00DB3797"/>
    <w:rsid w:val="00DE43B5"/>
    <w:rsid w:val="00DF0AA4"/>
    <w:rsid w:val="00DF147C"/>
    <w:rsid w:val="00DF6744"/>
    <w:rsid w:val="00E31F09"/>
    <w:rsid w:val="00E4005D"/>
    <w:rsid w:val="00E40EDE"/>
    <w:rsid w:val="00E965EB"/>
    <w:rsid w:val="00EA437E"/>
    <w:rsid w:val="00EC66B2"/>
    <w:rsid w:val="00F04630"/>
    <w:rsid w:val="00F05269"/>
    <w:rsid w:val="00F11A7F"/>
    <w:rsid w:val="00FC3162"/>
    <w:rsid w:val="00FD44A0"/>
    <w:rsid w:val="00FE051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0AFDCC-C8A5-428A-8344-AF478D3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29B"/>
    <w:rPr>
      <w:sz w:val="24"/>
      <w:szCs w:val="24"/>
    </w:rPr>
  </w:style>
  <w:style w:type="paragraph" w:styleId="Heading4">
    <w:name w:val="heading 4"/>
    <w:basedOn w:val="Normal"/>
    <w:link w:val="Heading4Char"/>
    <w:uiPriority w:val="9"/>
    <w:unhideWhenUsed/>
    <w:qFormat/>
    <w:rsid w:val="004B1E4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rsid w:val="00B2629B"/>
    <w:rPr>
      <w:color w:val="0000FF"/>
      <w:u w:val="single"/>
    </w:rPr>
  </w:style>
  <w:style w:type="paragraph" w:styleId="Header">
    <w:name w:val="header"/>
    <w:basedOn w:val="Normal"/>
    <w:semiHidden/>
    <w:rsid w:val="00B2629B"/>
    <w:pPr>
      <w:tabs>
        <w:tab w:val="center" w:pos="4252"/>
        <w:tab w:val="right" w:pos="8504"/>
      </w:tabs>
    </w:pPr>
  </w:style>
  <w:style w:type="paragraph" w:styleId="Footer">
    <w:name w:val="footer"/>
    <w:basedOn w:val="Normal"/>
    <w:semiHidden/>
    <w:rsid w:val="00B2629B"/>
    <w:pPr>
      <w:tabs>
        <w:tab w:val="center" w:pos="4252"/>
        <w:tab w:val="right" w:pos="8504"/>
      </w:tabs>
    </w:pPr>
  </w:style>
  <w:style w:type="paragraph" w:styleId="BalloonText">
    <w:name w:val="Balloon Text"/>
    <w:basedOn w:val="Normal"/>
    <w:link w:val="BalloonTextChar"/>
    <w:uiPriority w:val="99"/>
    <w:semiHidden/>
    <w:unhideWhenUsed/>
    <w:rsid w:val="00926757"/>
    <w:rPr>
      <w:rFonts w:ascii="Tahoma" w:hAnsi="Tahoma" w:cs="Tahoma"/>
      <w:sz w:val="16"/>
      <w:szCs w:val="16"/>
    </w:rPr>
  </w:style>
  <w:style w:type="character" w:customStyle="1" w:styleId="BalloonTextChar">
    <w:name w:val="Balloon Text Char"/>
    <w:basedOn w:val="DefaultParagraphFont"/>
    <w:link w:val="BalloonText"/>
    <w:uiPriority w:val="99"/>
    <w:semiHidden/>
    <w:rsid w:val="00926757"/>
    <w:rPr>
      <w:rFonts w:ascii="Tahoma" w:hAnsi="Tahoma" w:cs="Tahoma"/>
      <w:sz w:val="16"/>
      <w:szCs w:val="16"/>
    </w:rPr>
  </w:style>
  <w:style w:type="character" w:styleId="CommentReference">
    <w:name w:val="annotation reference"/>
    <w:basedOn w:val="DefaultParagraphFont"/>
    <w:uiPriority w:val="99"/>
    <w:semiHidden/>
    <w:unhideWhenUsed/>
    <w:rsid w:val="005826FE"/>
    <w:rPr>
      <w:sz w:val="16"/>
      <w:szCs w:val="16"/>
    </w:rPr>
  </w:style>
  <w:style w:type="paragraph" w:styleId="CommentText">
    <w:name w:val="annotation text"/>
    <w:basedOn w:val="Normal"/>
    <w:link w:val="CommentTextChar"/>
    <w:uiPriority w:val="99"/>
    <w:semiHidden/>
    <w:unhideWhenUsed/>
    <w:rsid w:val="005826FE"/>
    <w:rPr>
      <w:sz w:val="20"/>
      <w:szCs w:val="20"/>
    </w:rPr>
  </w:style>
  <w:style w:type="character" w:customStyle="1" w:styleId="CommentTextChar">
    <w:name w:val="Comment Text Char"/>
    <w:basedOn w:val="DefaultParagraphFont"/>
    <w:link w:val="CommentText"/>
    <w:uiPriority w:val="99"/>
    <w:semiHidden/>
    <w:rsid w:val="005826FE"/>
  </w:style>
  <w:style w:type="paragraph" w:styleId="CommentSubject">
    <w:name w:val="annotation subject"/>
    <w:basedOn w:val="CommentText"/>
    <w:next w:val="CommentText"/>
    <w:link w:val="CommentSubjectChar"/>
    <w:uiPriority w:val="99"/>
    <w:semiHidden/>
    <w:unhideWhenUsed/>
    <w:rsid w:val="005826FE"/>
    <w:rPr>
      <w:b/>
      <w:bCs/>
    </w:rPr>
  </w:style>
  <w:style w:type="character" w:customStyle="1" w:styleId="CommentSubjectChar">
    <w:name w:val="Comment Subject Char"/>
    <w:basedOn w:val="CommentTextChar"/>
    <w:link w:val="CommentSubject"/>
    <w:uiPriority w:val="99"/>
    <w:semiHidden/>
    <w:rsid w:val="005826FE"/>
    <w:rPr>
      <w:b/>
      <w:bCs/>
    </w:rPr>
  </w:style>
  <w:style w:type="paragraph" w:styleId="ListParagraph">
    <w:name w:val="List Paragraph"/>
    <w:basedOn w:val="Normal"/>
    <w:uiPriority w:val="34"/>
    <w:qFormat/>
    <w:rsid w:val="004B1E49"/>
    <w:pPr>
      <w:ind w:left="720"/>
    </w:pPr>
    <w:rPr>
      <w:rFonts w:ascii="Calibri" w:eastAsiaTheme="minorHAnsi" w:hAnsi="Calibri"/>
      <w:sz w:val="22"/>
      <w:szCs w:val="22"/>
    </w:rPr>
  </w:style>
  <w:style w:type="character" w:customStyle="1" w:styleId="Heading4Char">
    <w:name w:val="Heading 4 Char"/>
    <w:basedOn w:val="DefaultParagraphFont"/>
    <w:link w:val="Heading4"/>
    <w:uiPriority w:val="9"/>
    <w:rsid w:val="004B1E4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2692">
      <w:bodyDiv w:val="1"/>
      <w:marLeft w:val="0"/>
      <w:marRight w:val="0"/>
      <w:marTop w:val="0"/>
      <w:marBottom w:val="0"/>
      <w:divBdr>
        <w:top w:val="none" w:sz="0" w:space="0" w:color="auto"/>
        <w:left w:val="none" w:sz="0" w:space="0" w:color="auto"/>
        <w:bottom w:val="none" w:sz="0" w:space="0" w:color="auto"/>
        <w:right w:val="none" w:sz="0" w:space="0" w:color="auto"/>
      </w:divBdr>
    </w:div>
    <w:div w:id="237793935">
      <w:bodyDiv w:val="1"/>
      <w:marLeft w:val="0"/>
      <w:marRight w:val="0"/>
      <w:marTop w:val="0"/>
      <w:marBottom w:val="0"/>
      <w:divBdr>
        <w:top w:val="none" w:sz="0" w:space="0" w:color="auto"/>
        <w:left w:val="none" w:sz="0" w:space="0" w:color="auto"/>
        <w:bottom w:val="none" w:sz="0" w:space="0" w:color="auto"/>
        <w:right w:val="none" w:sz="0" w:space="0" w:color="auto"/>
      </w:divBdr>
    </w:div>
    <w:div w:id="246430024">
      <w:bodyDiv w:val="1"/>
      <w:marLeft w:val="0"/>
      <w:marRight w:val="0"/>
      <w:marTop w:val="0"/>
      <w:marBottom w:val="0"/>
      <w:divBdr>
        <w:top w:val="none" w:sz="0" w:space="0" w:color="auto"/>
        <w:left w:val="none" w:sz="0" w:space="0" w:color="auto"/>
        <w:bottom w:val="none" w:sz="0" w:space="0" w:color="auto"/>
        <w:right w:val="none" w:sz="0" w:space="0" w:color="auto"/>
      </w:divBdr>
    </w:div>
    <w:div w:id="431557506">
      <w:bodyDiv w:val="1"/>
      <w:marLeft w:val="0"/>
      <w:marRight w:val="0"/>
      <w:marTop w:val="0"/>
      <w:marBottom w:val="0"/>
      <w:divBdr>
        <w:top w:val="none" w:sz="0" w:space="0" w:color="auto"/>
        <w:left w:val="none" w:sz="0" w:space="0" w:color="auto"/>
        <w:bottom w:val="none" w:sz="0" w:space="0" w:color="auto"/>
        <w:right w:val="none" w:sz="0" w:space="0" w:color="auto"/>
      </w:divBdr>
    </w:div>
    <w:div w:id="649212280">
      <w:bodyDiv w:val="1"/>
      <w:marLeft w:val="0"/>
      <w:marRight w:val="0"/>
      <w:marTop w:val="0"/>
      <w:marBottom w:val="0"/>
      <w:divBdr>
        <w:top w:val="none" w:sz="0" w:space="0" w:color="auto"/>
        <w:left w:val="none" w:sz="0" w:space="0" w:color="auto"/>
        <w:bottom w:val="none" w:sz="0" w:space="0" w:color="auto"/>
        <w:right w:val="none" w:sz="0" w:space="0" w:color="auto"/>
      </w:divBdr>
    </w:div>
    <w:div w:id="1377050219">
      <w:bodyDiv w:val="1"/>
      <w:marLeft w:val="0"/>
      <w:marRight w:val="0"/>
      <w:marTop w:val="0"/>
      <w:marBottom w:val="0"/>
      <w:divBdr>
        <w:top w:val="none" w:sz="0" w:space="0" w:color="auto"/>
        <w:left w:val="none" w:sz="0" w:space="0" w:color="auto"/>
        <w:bottom w:val="none" w:sz="0" w:space="0" w:color="auto"/>
        <w:right w:val="none" w:sz="0" w:space="0" w:color="auto"/>
      </w:divBdr>
    </w:div>
    <w:div w:id="1484463958">
      <w:bodyDiv w:val="1"/>
      <w:marLeft w:val="0"/>
      <w:marRight w:val="0"/>
      <w:marTop w:val="0"/>
      <w:marBottom w:val="0"/>
      <w:divBdr>
        <w:top w:val="none" w:sz="0" w:space="0" w:color="auto"/>
        <w:left w:val="none" w:sz="0" w:space="0" w:color="auto"/>
        <w:bottom w:val="none" w:sz="0" w:space="0" w:color="auto"/>
        <w:right w:val="none" w:sz="0" w:space="0" w:color="auto"/>
      </w:divBdr>
    </w:div>
    <w:div w:id="1595020000">
      <w:bodyDiv w:val="1"/>
      <w:marLeft w:val="0"/>
      <w:marRight w:val="0"/>
      <w:marTop w:val="0"/>
      <w:marBottom w:val="0"/>
      <w:divBdr>
        <w:top w:val="none" w:sz="0" w:space="0" w:color="auto"/>
        <w:left w:val="none" w:sz="0" w:space="0" w:color="auto"/>
        <w:bottom w:val="none" w:sz="0" w:space="0" w:color="auto"/>
        <w:right w:val="none" w:sz="0" w:space="0" w:color="auto"/>
      </w:divBdr>
    </w:div>
    <w:div w:id="19697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hyperlink" Target="mailto:andrea.saks@ties.itu.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C3BC9-2D89-442F-925A-F5E8FC48AB23}"/>
</file>

<file path=customXml/itemProps2.xml><?xml version="1.0" encoding="utf-8"?>
<ds:datastoreItem xmlns:ds="http://schemas.openxmlformats.org/officeDocument/2006/customXml" ds:itemID="{A703FB2E-5B20-4002-934F-D65A6D7A223E}"/>
</file>

<file path=customXml/itemProps3.xml><?xml version="1.0" encoding="utf-8"?>
<ds:datastoreItem xmlns:ds="http://schemas.openxmlformats.org/officeDocument/2006/customXml" ds:itemID="{8B57102A-D250-4489-A43D-DA25E17B3B6C}"/>
</file>

<file path=customXml/itemProps4.xml><?xml version="1.0" encoding="utf-8"?>
<ds:datastoreItem xmlns:ds="http://schemas.openxmlformats.org/officeDocument/2006/customXml" ds:itemID="{F7ECA177-4720-4AC6-85B5-D40365B5C049}"/>
</file>

<file path=docProps/app.xml><?xml version="1.0" encoding="utf-8"?>
<Properties xmlns="http://schemas.openxmlformats.org/officeDocument/2006/extended-properties" xmlns:vt="http://schemas.openxmlformats.org/officeDocument/2006/docPropsVTypes">
  <Template>Normal.dotm</Template>
  <TotalTime>6</TotalTime>
  <Pages>3</Pages>
  <Words>317</Words>
  <Characters>1812</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CEN/TC 309</vt:lpstr>
      <vt:lpstr>CEN/TC 309</vt:lpstr>
    </vt:vector>
  </TitlesOfParts>
  <Company>AENOR</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CEN/TC 309</dc:title>
  <dc:creator>AENOR</dc:creator>
  <cp:lastModifiedBy>Lara ALMNINI</cp:lastModifiedBy>
  <cp:revision>5</cp:revision>
  <cp:lastPrinted>2005-03-15T10:58:00Z</cp:lastPrinted>
  <dcterms:created xsi:type="dcterms:W3CDTF">2016-01-21T14:47:00Z</dcterms:created>
  <dcterms:modified xsi:type="dcterms:W3CDTF">2016-01-21T14:53:00Z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