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617"/>
        <w:gridCol w:w="3606"/>
        <w:gridCol w:w="4700"/>
      </w:tblGrid>
      <w:tr w:rsidR="00E928C4" w:rsidRPr="00616FCA" w:rsidTr="006D4266">
        <w:trPr>
          <w:cantSplit/>
        </w:trPr>
        <w:tc>
          <w:tcPr>
            <w:tcW w:w="5223" w:type="dxa"/>
            <w:gridSpan w:val="2"/>
          </w:tcPr>
          <w:p w:rsidR="00E928C4" w:rsidRPr="00616FCA" w:rsidRDefault="00E928C4" w:rsidP="00E928C4">
            <w:pPr>
              <w:spacing w:before="120" w:after="200" w:line="276" w:lineRule="auto"/>
              <w:rPr>
                <w:sz w:val="20"/>
                <w:lang w:val="en-GB"/>
              </w:rPr>
            </w:pPr>
            <w:bookmarkStart w:id="0" w:name="dsg" w:colFirst="1" w:colLast="1"/>
            <w:r w:rsidRPr="00616FCA">
              <w:rPr>
                <w:sz w:val="20"/>
                <w:lang w:val="en-GB"/>
              </w:rPr>
              <w:t>INTERNATIONAL TELECOMMUNICATION UNION</w:t>
            </w:r>
          </w:p>
        </w:tc>
        <w:tc>
          <w:tcPr>
            <w:tcW w:w="4700" w:type="dxa"/>
            <w:vAlign w:val="bottom"/>
          </w:tcPr>
          <w:p w:rsidR="00E928C4" w:rsidRPr="00616FCA" w:rsidRDefault="00E928C4" w:rsidP="00E928C4">
            <w:pPr>
              <w:spacing w:before="120" w:line="276" w:lineRule="auto"/>
              <w:jc w:val="right"/>
              <w:rPr>
                <w:b/>
                <w:bCs/>
                <w:smallCaps/>
                <w:lang w:val="en-GB"/>
              </w:rPr>
            </w:pPr>
            <w:r w:rsidRPr="00616FCA">
              <w:rPr>
                <w:b/>
                <w:bCs/>
                <w:smallCaps/>
                <w:lang w:val="en-GB"/>
              </w:rPr>
              <w:t xml:space="preserve">Joint Coordination Activity </w:t>
            </w:r>
            <w:r w:rsidRPr="00616FCA">
              <w:rPr>
                <w:b/>
                <w:bCs/>
                <w:smallCaps/>
                <w:lang w:val="en-GB"/>
              </w:rPr>
              <w:br/>
              <w:t xml:space="preserve"> On Accessibility and Human Factors</w:t>
            </w:r>
          </w:p>
        </w:tc>
      </w:tr>
      <w:bookmarkEnd w:id="0"/>
      <w:tr w:rsidR="00E928C4" w:rsidRPr="00616FCA" w:rsidTr="006D4266">
        <w:trPr>
          <w:cantSplit/>
          <w:trHeight w:val="461"/>
        </w:trPr>
        <w:tc>
          <w:tcPr>
            <w:tcW w:w="5223" w:type="dxa"/>
            <w:gridSpan w:val="2"/>
            <w:vMerge w:val="restart"/>
            <w:tcBorders>
              <w:bottom w:val="nil"/>
            </w:tcBorders>
          </w:tcPr>
          <w:p w:rsidR="00E928C4" w:rsidRPr="00616FCA" w:rsidRDefault="00E928C4" w:rsidP="00E928C4">
            <w:pPr>
              <w:spacing w:before="120" w:after="200" w:line="276" w:lineRule="auto"/>
              <w:rPr>
                <w:b/>
                <w:bCs/>
                <w:lang w:val="en-GB"/>
              </w:rPr>
            </w:pPr>
            <w:r w:rsidRPr="00616FCA">
              <w:rPr>
                <w:b/>
                <w:bCs/>
                <w:lang w:val="en-GB"/>
              </w:rPr>
              <w:t>TELECOMMUNICATION</w:t>
            </w:r>
            <w:r w:rsidRPr="00616FCA">
              <w:rPr>
                <w:b/>
                <w:bCs/>
                <w:lang w:val="en-GB"/>
              </w:rPr>
              <w:br/>
              <w:t>STANDARDIZATION SECTOR</w:t>
            </w:r>
          </w:p>
          <w:p w:rsidR="00E928C4" w:rsidRPr="00616FCA" w:rsidRDefault="00E928C4" w:rsidP="00E928C4">
            <w:pPr>
              <w:spacing w:before="120" w:after="200" w:line="276" w:lineRule="auto"/>
              <w:rPr>
                <w:smallCaps/>
                <w:lang w:val="en-GB"/>
              </w:rPr>
            </w:pPr>
            <w:r w:rsidRPr="00616FCA">
              <w:rPr>
                <w:lang w:val="en-GB"/>
              </w:rPr>
              <w:t>STUDY PERIOD 2013-2016</w:t>
            </w:r>
          </w:p>
        </w:tc>
        <w:tc>
          <w:tcPr>
            <w:tcW w:w="4700" w:type="dxa"/>
            <w:tcBorders>
              <w:bottom w:val="nil"/>
            </w:tcBorders>
          </w:tcPr>
          <w:p w:rsidR="00E928C4" w:rsidRPr="00616FCA" w:rsidRDefault="00E928C4" w:rsidP="00E928C4">
            <w:pPr>
              <w:spacing w:before="120" w:line="276" w:lineRule="auto"/>
              <w:ind w:right="28"/>
              <w:jc w:val="right"/>
              <w:rPr>
                <w:b/>
                <w:bCs/>
                <w:lang w:val="en-GB"/>
              </w:rPr>
            </w:pPr>
            <w:r w:rsidRPr="00616FCA">
              <w:rPr>
                <w:b/>
                <w:bCs/>
                <w:sz w:val="40"/>
                <w:szCs w:val="40"/>
                <w:lang w:val="en-GB"/>
              </w:rPr>
              <w:t>Doc</w:t>
            </w:r>
            <w:r w:rsidR="00097841" w:rsidRPr="00616FCA">
              <w:rPr>
                <w:b/>
                <w:bCs/>
                <w:sz w:val="40"/>
                <w:szCs w:val="40"/>
                <w:lang w:val="en-GB"/>
              </w:rPr>
              <w:t xml:space="preserve"> 239</w:t>
            </w:r>
            <w:r w:rsidRPr="00616FCA">
              <w:rPr>
                <w:b/>
                <w:bCs/>
                <w:sz w:val="40"/>
                <w:szCs w:val="40"/>
                <w:lang w:val="en-GB"/>
              </w:rPr>
              <w:t xml:space="preserve">  </w:t>
            </w:r>
          </w:p>
        </w:tc>
      </w:tr>
      <w:tr w:rsidR="00E928C4" w:rsidRPr="00616FCA" w:rsidTr="006D4266">
        <w:trPr>
          <w:cantSplit/>
          <w:trHeight w:val="355"/>
        </w:trPr>
        <w:tc>
          <w:tcPr>
            <w:tcW w:w="5223" w:type="dxa"/>
            <w:gridSpan w:val="2"/>
            <w:vMerge/>
            <w:tcBorders>
              <w:bottom w:val="single" w:sz="12" w:space="0" w:color="auto"/>
            </w:tcBorders>
          </w:tcPr>
          <w:p w:rsidR="00E928C4" w:rsidRPr="00616FCA" w:rsidRDefault="00E928C4" w:rsidP="00E928C4">
            <w:pPr>
              <w:spacing w:before="120"/>
              <w:rPr>
                <w:b/>
                <w:bCs/>
                <w:lang w:val="en-GB"/>
              </w:rPr>
            </w:pPr>
          </w:p>
        </w:tc>
        <w:tc>
          <w:tcPr>
            <w:tcW w:w="4700" w:type="dxa"/>
            <w:tcBorders>
              <w:bottom w:val="single" w:sz="12" w:space="0" w:color="auto"/>
            </w:tcBorders>
          </w:tcPr>
          <w:p w:rsidR="00E928C4" w:rsidRPr="00616FCA" w:rsidRDefault="00E928C4" w:rsidP="00E928C4">
            <w:pPr>
              <w:spacing w:before="120" w:line="276" w:lineRule="auto"/>
              <w:jc w:val="right"/>
              <w:rPr>
                <w:b/>
                <w:bCs/>
                <w:sz w:val="28"/>
                <w:szCs w:val="28"/>
                <w:lang w:val="en-GB"/>
              </w:rPr>
            </w:pPr>
            <w:r w:rsidRPr="00616FCA">
              <w:rPr>
                <w:b/>
                <w:bCs/>
                <w:sz w:val="28"/>
                <w:szCs w:val="28"/>
                <w:lang w:val="en-GB"/>
              </w:rPr>
              <w:t>English only</w:t>
            </w:r>
          </w:p>
          <w:p w:rsidR="00E928C4" w:rsidRPr="00616FCA" w:rsidRDefault="00E928C4" w:rsidP="00E928C4">
            <w:pPr>
              <w:spacing w:before="120"/>
              <w:jc w:val="right"/>
              <w:rPr>
                <w:b/>
                <w:bCs/>
                <w:lang w:val="en-GB"/>
              </w:rPr>
            </w:pPr>
            <w:r w:rsidRPr="00616FCA">
              <w:rPr>
                <w:b/>
                <w:bCs/>
                <w:sz w:val="28"/>
                <w:szCs w:val="28"/>
                <w:lang w:val="en-GB"/>
              </w:rPr>
              <w:t>Original: English</w:t>
            </w:r>
          </w:p>
        </w:tc>
      </w:tr>
      <w:tr w:rsidR="00E928C4" w:rsidRPr="00616FCA" w:rsidTr="006D4266">
        <w:trPr>
          <w:cantSplit/>
          <w:trHeight w:val="357"/>
        </w:trPr>
        <w:tc>
          <w:tcPr>
            <w:tcW w:w="1617" w:type="dxa"/>
          </w:tcPr>
          <w:p w:rsidR="00E928C4" w:rsidRPr="00616FCA" w:rsidRDefault="00E928C4" w:rsidP="00E928C4">
            <w:pPr>
              <w:spacing w:before="120"/>
              <w:rPr>
                <w:lang w:val="en-GB"/>
              </w:rPr>
            </w:pPr>
            <w:bookmarkStart w:id="1" w:name="InsertLogo"/>
            <w:bookmarkEnd w:id="1"/>
            <w:r w:rsidRPr="00616FCA">
              <w:rPr>
                <w:lang w:val="en-GB"/>
              </w:rPr>
              <w:t>Source:</w:t>
            </w:r>
          </w:p>
        </w:tc>
        <w:tc>
          <w:tcPr>
            <w:tcW w:w="8306" w:type="dxa"/>
            <w:gridSpan w:val="2"/>
          </w:tcPr>
          <w:p w:rsidR="0012564A" w:rsidRPr="00616FCA" w:rsidRDefault="0012564A" w:rsidP="0012564A">
            <w:pPr>
              <w:spacing w:before="120"/>
              <w:rPr>
                <w:lang w:val="en-GB"/>
              </w:rPr>
            </w:pPr>
            <w:r w:rsidRPr="00616FCA">
              <w:rPr>
                <w:lang w:val="en-GB"/>
              </w:rPr>
              <w:t>World Federation of the Deaf</w:t>
            </w:r>
            <w:r w:rsidR="000327EB" w:rsidRPr="00616FCA">
              <w:rPr>
                <w:lang w:val="en-GB"/>
              </w:rPr>
              <w:t xml:space="preserve">, </w:t>
            </w:r>
            <w:proofErr w:type="spellStart"/>
            <w:r w:rsidR="000327EB" w:rsidRPr="00616FCA">
              <w:rPr>
                <w:lang w:val="en-GB"/>
              </w:rPr>
              <w:t>SignVideo</w:t>
            </w:r>
            <w:proofErr w:type="spellEnd"/>
            <w:r w:rsidR="000327EB" w:rsidRPr="00616FCA">
              <w:rPr>
                <w:lang w:val="en-GB"/>
              </w:rPr>
              <w:t xml:space="preserve"> UK, Vice Chair of JCA-AHF</w:t>
            </w:r>
          </w:p>
        </w:tc>
      </w:tr>
      <w:tr w:rsidR="00E928C4" w:rsidRPr="00616FCA" w:rsidTr="006D4266">
        <w:trPr>
          <w:cantSplit/>
          <w:trHeight w:val="357"/>
        </w:trPr>
        <w:tc>
          <w:tcPr>
            <w:tcW w:w="1617" w:type="dxa"/>
            <w:tcBorders>
              <w:bottom w:val="single" w:sz="12" w:space="0" w:color="auto"/>
            </w:tcBorders>
          </w:tcPr>
          <w:p w:rsidR="00E928C4" w:rsidRPr="00616FCA" w:rsidRDefault="00E928C4" w:rsidP="00E928C4">
            <w:pPr>
              <w:spacing w:before="120" w:after="120"/>
              <w:rPr>
                <w:lang w:val="en-GB"/>
              </w:rPr>
            </w:pPr>
            <w:r w:rsidRPr="00616FCA">
              <w:rPr>
                <w:lang w:val="en-GB"/>
              </w:rPr>
              <w:t>Title:</w:t>
            </w:r>
          </w:p>
        </w:tc>
        <w:tc>
          <w:tcPr>
            <w:tcW w:w="8306" w:type="dxa"/>
            <w:gridSpan w:val="2"/>
            <w:tcBorders>
              <w:bottom w:val="single" w:sz="12" w:space="0" w:color="auto"/>
            </w:tcBorders>
          </w:tcPr>
          <w:p w:rsidR="00E928C4" w:rsidRPr="00616FCA" w:rsidRDefault="0012564A" w:rsidP="008E0184">
            <w:pPr>
              <w:tabs>
                <w:tab w:val="right" w:pos="9214"/>
              </w:tabs>
              <w:spacing w:before="120" w:after="120"/>
              <w:rPr>
                <w:lang w:val="en-GB"/>
              </w:rPr>
            </w:pPr>
            <w:r w:rsidRPr="00616FCA">
              <w:rPr>
                <w:lang w:val="en-GB"/>
              </w:rPr>
              <w:t>Promotion to add a section to the F. Relay document and/or to modify the Model ICT Accessibility Policy Report to ensure that deaf and hard of hearing have access to the telephone via their appropriate relay service</w:t>
            </w:r>
          </w:p>
        </w:tc>
      </w:tr>
    </w:tbl>
    <w:p w:rsidR="00D31E58" w:rsidRPr="00616FCA" w:rsidRDefault="00D31E58" w:rsidP="00D31E58">
      <w:pPr>
        <w:spacing w:after="160" w:line="259" w:lineRule="auto"/>
        <w:rPr>
          <w:lang w:val="en-GB"/>
        </w:rPr>
      </w:pPr>
    </w:p>
    <w:p w:rsidR="00D31E58" w:rsidRPr="00616FCA" w:rsidRDefault="00D31E58" w:rsidP="00D76A10">
      <w:pPr>
        <w:pStyle w:val="ListParagraph"/>
        <w:numPr>
          <w:ilvl w:val="0"/>
          <w:numId w:val="19"/>
        </w:numPr>
        <w:spacing w:after="160" w:line="259" w:lineRule="auto"/>
        <w:rPr>
          <w:b/>
          <w:bCs/>
          <w:lang w:val="en-GB"/>
        </w:rPr>
      </w:pPr>
      <w:r w:rsidRPr="00616FCA">
        <w:rPr>
          <w:b/>
          <w:bCs/>
          <w:lang w:val="en-GB"/>
        </w:rPr>
        <w:t>Background</w:t>
      </w:r>
    </w:p>
    <w:p w:rsidR="00D31E58" w:rsidRPr="00616FCA" w:rsidRDefault="00D31E58" w:rsidP="00D31E58">
      <w:pPr>
        <w:spacing w:after="160" w:line="259" w:lineRule="auto"/>
        <w:rPr>
          <w:lang w:val="en-GB"/>
        </w:rPr>
      </w:pPr>
      <w:r w:rsidRPr="00616FCA">
        <w:rPr>
          <w:lang w:val="en-GB"/>
        </w:rPr>
        <w:t xml:space="preserve">Currently there are not that many relay services throughout the world even with highly developed countries like Switzerland and the UK.  Beat </w:t>
      </w:r>
      <w:proofErr w:type="spellStart"/>
      <w:r w:rsidRPr="00616FCA">
        <w:rPr>
          <w:lang w:val="en-GB"/>
        </w:rPr>
        <w:t>Kleeb</w:t>
      </w:r>
      <w:proofErr w:type="spellEnd"/>
      <w:r w:rsidRPr="00616FCA">
        <w:rPr>
          <w:lang w:val="en-GB"/>
        </w:rPr>
        <w:t xml:space="preserve"> of Switzerland, Jeff </w:t>
      </w:r>
      <w:proofErr w:type="spellStart"/>
      <w:r w:rsidRPr="00616FCA">
        <w:rPr>
          <w:lang w:val="en-GB"/>
        </w:rPr>
        <w:t>McWhinney</w:t>
      </w:r>
      <w:proofErr w:type="spellEnd"/>
      <w:r w:rsidRPr="00616FCA">
        <w:rPr>
          <w:lang w:val="en-GB"/>
        </w:rPr>
        <w:t xml:space="preserve"> of UK and Christopher Jones of UK have been campaigning for adding more than one type of relay service to the current approved relay service.  Beat has been campaigning for several years with the Swiss OFCOM to include VRS alongside with their current Text Relay in three languages.  Jeff and Christopher have been campaigning for VRS and Captioned Telephone Relay Service as approved relay services since 2003 to be added to the current Text Relay.</w:t>
      </w:r>
    </w:p>
    <w:p w:rsidR="00D31E58" w:rsidRPr="00616FCA" w:rsidRDefault="00D31E58" w:rsidP="00D31E58">
      <w:pPr>
        <w:spacing w:after="160" w:line="259" w:lineRule="auto"/>
        <w:rPr>
          <w:lang w:val="en-GB"/>
        </w:rPr>
      </w:pPr>
      <w:r w:rsidRPr="00616FCA">
        <w:rPr>
          <w:lang w:val="en-GB"/>
        </w:rPr>
        <w:t>Likewise deaf people in Canada have spent several years campaigning for the inclusion of VRS to their existing Text relay.</w:t>
      </w:r>
    </w:p>
    <w:p w:rsidR="00D31E58" w:rsidRPr="00616FCA" w:rsidRDefault="00D31E58" w:rsidP="00D31E58">
      <w:pPr>
        <w:spacing w:after="160" w:line="259" w:lineRule="auto"/>
        <w:rPr>
          <w:lang w:val="en-GB"/>
        </w:rPr>
      </w:pPr>
      <w:r w:rsidRPr="00616FCA">
        <w:rPr>
          <w:lang w:val="en-GB"/>
        </w:rPr>
        <w:t>Beat as WFD representative made it clear that with the UNCRPD, different types of relay services is a “requirement”.</w:t>
      </w:r>
    </w:p>
    <w:p w:rsidR="00D31E58" w:rsidRPr="00616FCA" w:rsidRDefault="00D31E58" w:rsidP="00616FCA">
      <w:pPr>
        <w:spacing w:after="160" w:line="259" w:lineRule="auto"/>
        <w:rPr>
          <w:lang w:val="en-GB"/>
        </w:rPr>
      </w:pPr>
      <w:r w:rsidRPr="00616FCA">
        <w:rPr>
          <w:lang w:val="en-GB"/>
        </w:rPr>
        <w:t xml:space="preserve">ITU-D produced an important document “Model ICT </w:t>
      </w:r>
      <w:r w:rsidR="00616FCA">
        <w:rPr>
          <w:lang w:val="en-GB"/>
        </w:rPr>
        <w:t>Accessibility Policy Report</w:t>
      </w:r>
      <w:proofErr w:type="gramStart"/>
      <w:r w:rsidR="00616FCA">
        <w:rPr>
          <w:lang w:val="en-GB"/>
        </w:rPr>
        <w:t>”  (</w:t>
      </w:r>
      <w:proofErr w:type="gramEnd"/>
      <w:r w:rsidR="00616FCA">
        <w:rPr>
          <w:lang w:val="en-GB"/>
        </w:rPr>
        <w:fldChar w:fldCharType="begin"/>
      </w:r>
      <w:r w:rsidR="00616FCA">
        <w:rPr>
          <w:lang w:val="en-GB"/>
        </w:rPr>
        <w:instrText xml:space="preserve"> HYPERLINK "</w:instrText>
      </w:r>
      <w:r w:rsidR="00616FCA" w:rsidRPr="00616FCA">
        <w:rPr>
          <w:lang w:val="en-GB"/>
        </w:rPr>
        <w:instrText>http://www.itu.int/en/ITU-D/Digital-Inclusion/Persons-with-Disabilities/Documents/ICT%20Acce</w:instrText>
      </w:r>
      <w:r w:rsidR="00616FCA">
        <w:rPr>
          <w:lang w:val="en-GB"/>
        </w:rPr>
        <w:instrText xml:space="preserve">ssibility%20Policy%20Report.pdf" </w:instrText>
      </w:r>
      <w:r w:rsidR="00616FCA">
        <w:rPr>
          <w:lang w:val="en-GB"/>
        </w:rPr>
        <w:fldChar w:fldCharType="separate"/>
      </w:r>
      <w:r w:rsidR="00616FCA" w:rsidRPr="00314CCC">
        <w:rPr>
          <w:rStyle w:val="Hyperlink"/>
          <w:lang w:val="en-GB"/>
        </w:rPr>
        <w:t>http://www.itu.int/en/ITU-D/Digital-Inclusion/Persons-with-Disabilities/Documents/ICT%20Accessibility%20Policy%20Report.pdf</w:t>
      </w:r>
      <w:r w:rsidR="00616FCA">
        <w:rPr>
          <w:lang w:val="en-GB"/>
        </w:rPr>
        <w:fldChar w:fldCharType="end"/>
      </w:r>
      <w:r w:rsidRPr="00616FCA">
        <w:rPr>
          <w:lang w:val="en-GB"/>
        </w:rPr>
        <w:t xml:space="preserve">) which mentions relay services several times. </w:t>
      </w:r>
    </w:p>
    <w:p w:rsidR="00D31E58" w:rsidRPr="00616FCA" w:rsidRDefault="00D31E58" w:rsidP="00D31E58">
      <w:pPr>
        <w:spacing w:after="160" w:line="259" w:lineRule="auto"/>
        <w:rPr>
          <w:lang w:val="en-GB"/>
        </w:rPr>
      </w:pPr>
    </w:p>
    <w:p w:rsidR="00616FCA" w:rsidRPr="00616FCA" w:rsidRDefault="00616FCA" w:rsidP="00D31E58">
      <w:pPr>
        <w:spacing w:after="160" w:line="259" w:lineRule="auto"/>
        <w:rPr>
          <w:lang w:val="en-GB"/>
        </w:rPr>
      </w:pPr>
      <w:r w:rsidRPr="00616FCA">
        <w:rPr>
          <w:lang w:val="en-GB"/>
        </w:rPr>
        <w:br w:type="page"/>
      </w:r>
    </w:p>
    <w:p w:rsidR="00D31E58" w:rsidRPr="00616FCA" w:rsidRDefault="00D31E58" w:rsidP="00D76A10">
      <w:pPr>
        <w:pStyle w:val="ListParagraph"/>
        <w:numPr>
          <w:ilvl w:val="0"/>
          <w:numId w:val="19"/>
        </w:numPr>
        <w:spacing w:after="160" w:line="259" w:lineRule="auto"/>
        <w:rPr>
          <w:b/>
          <w:bCs/>
          <w:lang w:val="en-GB"/>
        </w:rPr>
      </w:pPr>
      <w:r w:rsidRPr="00616FCA">
        <w:rPr>
          <w:b/>
          <w:bCs/>
          <w:lang w:val="en-GB"/>
        </w:rPr>
        <w:lastRenderedPageBreak/>
        <w:t>Promotion</w:t>
      </w:r>
    </w:p>
    <w:p w:rsidR="00D31E58" w:rsidRPr="00616FCA" w:rsidRDefault="00D31E58" w:rsidP="00D31E58">
      <w:pPr>
        <w:spacing w:after="160" w:line="259" w:lineRule="auto"/>
        <w:rPr>
          <w:lang w:val="en-GB"/>
        </w:rPr>
      </w:pPr>
      <w:r w:rsidRPr="00616FCA">
        <w:rPr>
          <w:lang w:val="en-GB"/>
        </w:rPr>
        <w:t>It makes a lot of sense if we say that each country (state) should implement at le</w:t>
      </w:r>
      <w:r w:rsidR="00616FCA">
        <w:rPr>
          <w:lang w:val="en-GB"/>
        </w:rPr>
        <w:t>ast 3 types of relay services (</w:t>
      </w:r>
      <w:r w:rsidRPr="00616FCA">
        <w:rPr>
          <w:lang w:val="en-GB"/>
        </w:rPr>
        <w:t xml:space="preserve">Text Relay, VRS and Captioned Telephone </w:t>
      </w:r>
      <w:r w:rsidR="00616FCA" w:rsidRPr="00616FCA">
        <w:rPr>
          <w:lang w:val="en-GB"/>
        </w:rPr>
        <w:t>Relay)</w:t>
      </w:r>
      <w:r w:rsidRPr="00616FCA">
        <w:rPr>
          <w:lang w:val="en-GB"/>
        </w:rPr>
        <w:t xml:space="preserve"> within 5 years of the implementation of the first type of relay service? The deaf and hard of hearing communities isn't a homogeneous grouping with identical relay service access requirement and therefore different relay services are required and not to do this indicates a form of favouritism of one section at the expense of the others.</w:t>
      </w:r>
    </w:p>
    <w:p w:rsidR="00D31E58" w:rsidRPr="00616FCA" w:rsidRDefault="00D31E58" w:rsidP="00D31E58">
      <w:pPr>
        <w:spacing w:after="160" w:line="259" w:lineRule="auto"/>
        <w:rPr>
          <w:lang w:val="en-GB"/>
        </w:rPr>
      </w:pPr>
      <w:r w:rsidRPr="00616FCA">
        <w:rPr>
          <w:lang w:val="en-GB"/>
        </w:rPr>
        <w:t>This may not be possible as it is a political statement? The idea behind this is to stop or reduce drastically the amount of time deaf people campaigning for either starting a relay service subsequently to add three more types within 5 years and for countries that already have an approved relay service to add further different types of relay services. This is especially to states that have signed and ratified the UNCRPD.</w:t>
      </w:r>
    </w:p>
    <w:p w:rsidR="00D31E58" w:rsidRPr="00616FCA" w:rsidRDefault="00D31E58" w:rsidP="00D31E58">
      <w:pPr>
        <w:spacing w:after="160" w:line="259" w:lineRule="auto"/>
        <w:rPr>
          <w:lang w:val="en-GB"/>
        </w:rPr>
      </w:pPr>
      <w:r w:rsidRPr="00616FCA">
        <w:rPr>
          <w:lang w:val="en-GB"/>
        </w:rPr>
        <w:t xml:space="preserve">How best can we write a new section in the </w:t>
      </w:r>
      <w:proofErr w:type="spellStart"/>
      <w:r w:rsidRPr="00616FCA">
        <w:rPr>
          <w:lang w:val="en-GB"/>
        </w:rPr>
        <w:t>F.Relay</w:t>
      </w:r>
      <w:proofErr w:type="spellEnd"/>
      <w:r w:rsidRPr="00616FCA">
        <w:rPr>
          <w:lang w:val="en-GB"/>
        </w:rPr>
        <w:t xml:space="preserve"> document which will be a Recommendation to link this to the Model ICT Accessibility Policy Report? Or it will need a link to the Model ICT Accessibility Report to the </w:t>
      </w:r>
      <w:proofErr w:type="spellStart"/>
      <w:r w:rsidRPr="00616FCA">
        <w:rPr>
          <w:lang w:val="en-GB"/>
        </w:rPr>
        <w:t>F.Relay</w:t>
      </w:r>
      <w:proofErr w:type="spellEnd"/>
      <w:r w:rsidRPr="00616FCA">
        <w:rPr>
          <w:lang w:val="en-GB"/>
        </w:rPr>
        <w:t xml:space="preserve"> document?  The Model ICT Accessibility Report needs an addendum or modified to include the following:-</w:t>
      </w:r>
    </w:p>
    <w:p w:rsidR="00D31E58" w:rsidRPr="00616FCA" w:rsidRDefault="00D31E58" w:rsidP="00D31E58">
      <w:pPr>
        <w:spacing w:after="160" w:line="259" w:lineRule="auto"/>
        <w:rPr>
          <w:lang w:val="en-GB"/>
        </w:rPr>
      </w:pPr>
      <w:r w:rsidRPr="00616FCA">
        <w:rPr>
          <w:lang w:val="en-GB"/>
        </w:rPr>
        <w:t>Can the new Section say something like this?</w:t>
      </w:r>
    </w:p>
    <w:p w:rsidR="00D31E58" w:rsidRPr="00616FCA" w:rsidRDefault="00D31E58" w:rsidP="00D31E58">
      <w:pPr>
        <w:spacing w:after="160" w:line="259" w:lineRule="auto"/>
        <w:rPr>
          <w:lang w:val="en-GB"/>
        </w:rPr>
      </w:pPr>
      <w:r w:rsidRPr="00616FCA">
        <w:rPr>
          <w:lang w:val="en-GB"/>
        </w:rPr>
        <w:t xml:space="preserve">To ensure that the </w:t>
      </w:r>
      <w:r w:rsidR="00616FCA" w:rsidRPr="00616FCA">
        <w:rPr>
          <w:lang w:val="en-GB"/>
        </w:rPr>
        <w:t>heterogeneous</w:t>
      </w:r>
      <w:bookmarkStart w:id="2" w:name="_GoBack"/>
      <w:bookmarkEnd w:id="2"/>
      <w:r w:rsidRPr="00616FCA">
        <w:rPr>
          <w:lang w:val="en-GB"/>
        </w:rPr>
        <w:t xml:space="preserve"> grouping of deaf and hard of hearing people have access to the telephone with appropriate relay service that meets their needs. Each state is encouraged to provide at least a Text Relay, a VRS and a Captioned Telephone Relay within a reasonable time of 5 years since the implementation of the first type relay service. Several references to relay services can be found in the “Model ICT Accessibility Policy Report</w:t>
      </w:r>
      <w:proofErr w:type="gramStart"/>
      <w:r w:rsidRPr="00616FCA">
        <w:rPr>
          <w:lang w:val="en-GB"/>
        </w:rPr>
        <w:t xml:space="preserve">”  </w:t>
      </w:r>
      <w:proofErr w:type="gramEnd"/>
      <w:hyperlink r:id="rId11" w:history="1">
        <w:r w:rsidR="00616FCA" w:rsidRPr="00314CCC">
          <w:rPr>
            <w:rStyle w:val="Hyperlink"/>
            <w:lang w:val="en-GB"/>
          </w:rPr>
          <w:t>http://www.itu.int/en/ITU-D/Digital-Inclusion/Persons-with-Disabilities/Documents/ICT%20Accessibility%20Policy%20Report.pdf</w:t>
        </w:r>
      </w:hyperlink>
      <w:r w:rsidR="00616FCA">
        <w:rPr>
          <w:lang w:val="en-GB"/>
        </w:rPr>
        <w:t xml:space="preserve"> </w:t>
      </w:r>
      <w:r w:rsidRPr="00616FCA">
        <w:rPr>
          <w:lang w:val="en-GB"/>
        </w:rPr>
        <w:t xml:space="preserve"> </w:t>
      </w:r>
    </w:p>
    <w:p w:rsidR="00D31E58" w:rsidRPr="00616FCA" w:rsidRDefault="00D31E58" w:rsidP="00D76A10">
      <w:pPr>
        <w:pStyle w:val="ListParagraph"/>
        <w:numPr>
          <w:ilvl w:val="0"/>
          <w:numId w:val="19"/>
        </w:numPr>
        <w:spacing w:after="160" w:line="259" w:lineRule="auto"/>
        <w:rPr>
          <w:b/>
          <w:bCs/>
          <w:lang w:val="en-GB"/>
        </w:rPr>
      </w:pPr>
      <w:r w:rsidRPr="00616FCA">
        <w:rPr>
          <w:b/>
          <w:bCs/>
          <w:lang w:val="en-GB"/>
        </w:rPr>
        <w:t>Conclusion</w:t>
      </w:r>
    </w:p>
    <w:p w:rsidR="00FE12BD" w:rsidRPr="00616FCA" w:rsidRDefault="00D31E58" w:rsidP="00D31E58">
      <w:pPr>
        <w:spacing w:after="160" w:line="259" w:lineRule="auto"/>
        <w:rPr>
          <w:lang w:val="en-GB"/>
        </w:rPr>
      </w:pPr>
      <w:r w:rsidRPr="00616FCA">
        <w:rPr>
          <w:lang w:val="en-GB"/>
        </w:rPr>
        <w:t xml:space="preserve">Once the insertion of the new section and/or an addendum or modification of the Model ICT Accessibility Policy Report is done, this will enable deaf and hard of hearing to negotiate with their respective governments and/or Regulators to provide deaf and hard of hearing with equitable access to the telephone through the appropriate type of relay services that meets their needs.  </w:t>
      </w:r>
      <w:r w:rsidR="00616FCA" w:rsidRPr="00616FCA">
        <w:rPr>
          <w:lang w:val="en-GB"/>
        </w:rPr>
        <w:t>Specifically</w:t>
      </w:r>
      <w:r w:rsidRPr="00616FCA">
        <w:rPr>
          <w:lang w:val="en-GB"/>
        </w:rPr>
        <w:t xml:space="preserve"> in state that have signed and ratified the UNCRPD.</w:t>
      </w:r>
      <w:r w:rsidR="009F00AA" w:rsidRPr="00616FCA">
        <w:rPr>
          <w:lang w:val="en-GB"/>
        </w:rPr>
        <w:br/>
      </w:r>
    </w:p>
    <w:p w:rsidR="00447218" w:rsidRPr="00616FCA" w:rsidRDefault="00447218" w:rsidP="00447218">
      <w:pPr>
        <w:spacing w:before="120" w:after="120"/>
        <w:jc w:val="center"/>
        <w:rPr>
          <w:rFonts w:asciiTheme="majorBidi" w:hAnsiTheme="majorBidi" w:cstheme="majorBidi"/>
          <w:sz w:val="20"/>
          <w:szCs w:val="20"/>
          <w:lang w:val="en-GB"/>
        </w:rPr>
      </w:pPr>
      <w:r w:rsidRPr="00616FCA">
        <w:rPr>
          <w:rFonts w:asciiTheme="majorBidi" w:hAnsiTheme="majorBidi" w:cstheme="majorBidi"/>
          <w:sz w:val="20"/>
          <w:szCs w:val="20"/>
          <w:lang w:val="en-GB"/>
        </w:rPr>
        <w:t>________________________</w:t>
      </w:r>
    </w:p>
    <w:sectPr w:rsidR="00447218" w:rsidRPr="00616FCA" w:rsidSect="00A54F1F">
      <w:headerReference w:type="default" r:id="rId12"/>
      <w:footerReference w:type="first" r:id="rId13"/>
      <w:pgSz w:w="12240" w:h="15840"/>
      <w:pgMar w:top="1276"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B0C" w:rsidRDefault="00212B0C" w:rsidP="00D01A3A">
      <w:r>
        <w:separator/>
      </w:r>
    </w:p>
  </w:endnote>
  <w:endnote w:type="continuationSeparator" w:id="0">
    <w:p w:rsidR="00212B0C" w:rsidRDefault="00212B0C" w:rsidP="00D01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jc w:val="center"/>
      <w:tblLayout w:type="fixed"/>
      <w:tblLook w:val="0000" w:firstRow="0" w:lastRow="0" w:firstColumn="0" w:lastColumn="0" w:noHBand="0" w:noVBand="0"/>
    </w:tblPr>
    <w:tblGrid>
      <w:gridCol w:w="1616"/>
      <w:gridCol w:w="3913"/>
      <w:gridCol w:w="4536"/>
    </w:tblGrid>
    <w:tr w:rsidR="003A3631" w:rsidRPr="003A3631" w:rsidTr="00F304E1">
      <w:trPr>
        <w:cantSplit/>
        <w:jc w:val="center"/>
      </w:trPr>
      <w:tc>
        <w:tcPr>
          <w:tcW w:w="1616" w:type="dxa"/>
          <w:tcBorders>
            <w:top w:val="single" w:sz="12" w:space="0" w:color="auto"/>
          </w:tcBorders>
        </w:tcPr>
        <w:p w:rsidR="003A3631" w:rsidRPr="00F304E1" w:rsidRDefault="003A3631" w:rsidP="003A3631">
          <w:pPr>
            <w:spacing w:before="120"/>
            <w:rPr>
              <w:sz w:val="22"/>
              <w:szCs w:val="22"/>
            </w:rPr>
          </w:pPr>
          <w:r w:rsidRPr="00F304E1">
            <w:rPr>
              <w:b/>
              <w:sz w:val="22"/>
              <w:szCs w:val="22"/>
            </w:rPr>
            <w:t>Contact</w:t>
          </w:r>
          <w:r w:rsidRPr="00F304E1">
            <w:rPr>
              <w:sz w:val="22"/>
              <w:szCs w:val="22"/>
            </w:rPr>
            <w:t>:</w:t>
          </w:r>
        </w:p>
      </w:tc>
      <w:tc>
        <w:tcPr>
          <w:tcW w:w="3913" w:type="dxa"/>
          <w:tcBorders>
            <w:top w:val="single" w:sz="12" w:space="0" w:color="auto"/>
          </w:tcBorders>
        </w:tcPr>
        <w:p w:rsidR="003A3631" w:rsidRPr="00F304E1" w:rsidRDefault="0012564A" w:rsidP="0012564A">
          <w:pPr>
            <w:spacing w:before="120"/>
            <w:rPr>
              <w:sz w:val="22"/>
              <w:szCs w:val="22"/>
            </w:rPr>
          </w:pPr>
          <w:r w:rsidRPr="00F304E1">
            <w:rPr>
              <w:sz w:val="22"/>
              <w:szCs w:val="22"/>
            </w:rPr>
            <w:t>Beat Kleeb, World Federation of the Deaf</w:t>
          </w:r>
        </w:p>
      </w:tc>
      <w:tc>
        <w:tcPr>
          <w:tcW w:w="4536" w:type="dxa"/>
          <w:tcBorders>
            <w:top w:val="single" w:sz="12" w:space="0" w:color="auto"/>
          </w:tcBorders>
        </w:tcPr>
        <w:p w:rsidR="003A3631" w:rsidRPr="00F304E1" w:rsidRDefault="003A3631" w:rsidP="00FE12BD">
          <w:pPr>
            <w:spacing w:before="120"/>
            <w:rPr>
              <w:sz w:val="22"/>
              <w:szCs w:val="22"/>
              <w:lang w:val="es-ES_tradnl"/>
            </w:rPr>
          </w:pPr>
          <w:r w:rsidRPr="00F304E1">
            <w:rPr>
              <w:sz w:val="22"/>
              <w:szCs w:val="22"/>
              <w:lang w:val="es-ES_tradnl"/>
            </w:rPr>
            <w:t xml:space="preserve">Email: </w:t>
          </w:r>
          <w:hyperlink r:id="rId1" w:history="1">
            <w:r w:rsidR="00F304E1" w:rsidRPr="00314CCC">
              <w:rPr>
                <w:rStyle w:val="Hyperlink"/>
                <w:rFonts w:eastAsia="Times New Roman"/>
                <w:sz w:val="22"/>
                <w:szCs w:val="22"/>
              </w:rPr>
              <w:t>bkleeb@procom-deaf.ch</w:t>
            </w:r>
          </w:hyperlink>
          <w:r w:rsidR="00F304E1">
            <w:rPr>
              <w:rFonts w:eastAsia="Times New Roman"/>
              <w:sz w:val="22"/>
              <w:szCs w:val="22"/>
            </w:rPr>
            <w:t xml:space="preserve"> </w:t>
          </w:r>
        </w:p>
      </w:tc>
    </w:tr>
    <w:tr w:rsidR="0012564A" w:rsidRPr="003A3631" w:rsidTr="00F304E1">
      <w:trPr>
        <w:cantSplit/>
        <w:jc w:val="center"/>
      </w:trPr>
      <w:tc>
        <w:tcPr>
          <w:tcW w:w="1616" w:type="dxa"/>
          <w:tcBorders>
            <w:top w:val="single" w:sz="12" w:space="0" w:color="auto"/>
          </w:tcBorders>
        </w:tcPr>
        <w:p w:rsidR="0012564A" w:rsidRPr="00F304E1" w:rsidRDefault="0012564A" w:rsidP="003A3631">
          <w:pPr>
            <w:spacing w:before="120"/>
            <w:rPr>
              <w:b/>
              <w:sz w:val="22"/>
              <w:szCs w:val="22"/>
            </w:rPr>
          </w:pPr>
          <w:r w:rsidRPr="00F304E1">
            <w:rPr>
              <w:b/>
              <w:sz w:val="22"/>
              <w:szCs w:val="22"/>
            </w:rPr>
            <w:t>Contact</w:t>
          </w:r>
          <w:r w:rsidRPr="00F304E1">
            <w:rPr>
              <w:sz w:val="22"/>
              <w:szCs w:val="22"/>
            </w:rPr>
            <w:t>:</w:t>
          </w:r>
        </w:p>
      </w:tc>
      <w:tc>
        <w:tcPr>
          <w:tcW w:w="3913" w:type="dxa"/>
          <w:tcBorders>
            <w:top w:val="single" w:sz="12" w:space="0" w:color="auto"/>
          </w:tcBorders>
        </w:tcPr>
        <w:p w:rsidR="0012564A" w:rsidRPr="00F304E1" w:rsidRDefault="0012564A" w:rsidP="00D76A10">
          <w:pPr>
            <w:spacing w:before="120"/>
            <w:rPr>
              <w:sz w:val="22"/>
              <w:szCs w:val="22"/>
            </w:rPr>
          </w:pPr>
          <w:r w:rsidRPr="00F304E1">
            <w:rPr>
              <w:sz w:val="22"/>
              <w:szCs w:val="22"/>
            </w:rPr>
            <w:t xml:space="preserve">Jeff </w:t>
          </w:r>
          <w:proofErr w:type="spellStart"/>
          <w:r w:rsidRPr="00F304E1">
            <w:rPr>
              <w:sz w:val="22"/>
              <w:szCs w:val="22"/>
            </w:rPr>
            <w:t>McWhinney</w:t>
          </w:r>
          <w:proofErr w:type="spellEnd"/>
          <w:r w:rsidRPr="00F304E1">
            <w:rPr>
              <w:sz w:val="22"/>
              <w:szCs w:val="22"/>
            </w:rPr>
            <w:t xml:space="preserve">, Chair of </w:t>
          </w:r>
          <w:proofErr w:type="spellStart"/>
          <w:r w:rsidRPr="00F304E1">
            <w:rPr>
              <w:sz w:val="22"/>
              <w:szCs w:val="22"/>
            </w:rPr>
            <w:t>SignVideo</w:t>
          </w:r>
          <w:proofErr w:type="spellEnd"/>
          <w:r w:rsidRPr="00F304E1">
            <w:rPr>
              <w:sz w:val="22"/>
              <w:szCs w:val="22"/>
            </w:rPr>
            <w:t xml:space="preserve"> UK</w:t>
          </w:r>
        </w:p>
      </w:tc>
      <w:tc>
        <w:tcPr>
          <w:tcW w:w="4536" w:type="dxa"/>
          <w:tcBorders>
            <w:top w:val="single" w:sz="12" w:space="0" w:color="auto"/>
          </w:tcBorders>
        </w:tcPr>
        <w:p w:rsidR="0012564A" w:rsidRPr="00F304E1" w:rsidRDefault="0012564A" w:rsidP="00FE12BD">
          <w:pPr>
            <w:spacing w:before="120"/>
            <w:rPr>
              <w:sz w:val="22"/>
              <w:szCs w:val="22"/>
            </w:rPr>
          </w:pPr>
          <w:r w:rsidRPr="00F304E1">
            <w:rPr>
              <w:sz w:val="22"/>
              <w:szCs w:val="22"/>
              <w:lang w:val="es-ES_tradnl"/>
            </w:rPr>
            <w:t xml:space="preserve">Email: </w:t>
          </w:r>
          <w:hyperlink r:id="rId2" w:history="1">
            <w:r w:rsidR="00F304E1" w:rsidRPr="00314CCC">
              <w:rPr>
                <w:rStyle w:val="Hyperlink"/>
                <w:sz w:val="22"/>
                <w:szCs w:val="22"/>
                <w:lang w:val="es-ES_tradnl"/>
              </w:rPr>
              <w:t>jeffmcw@me.com</w:t>
            </w:r>
          </w:hyperlink>
          <w:r w:rsidR="00F304E1">
            <w:rPr>
              <w:sz w:val="22"/>
              <w:szCs w:val="22"/>
              <w:lang w:val="es-ES_tradnl"/>
            </w:rPr>
            <w:t xml:space="preserve"> </w:t>
          </w:r>
        </w:p>
      </w:tc>
    </w:tr>
    <w:tr w:rsidR="0012564A" w:rsidRPr="003A3631" w:rsidTr="00F304E1">
      <w:trPr>
        <w:cantSplit/>
        <w:jc w:val="center"/>
      </w:trPr>
      <w:tc>
        <w:tcPr>
          <w:tcW w:w="1616" w:type="dxa"/>
          <w:tcBorders>
            <w:top w:val="single" w:sz="12" w:space="0" w:color="auto"/>
          </w:tcBorders>
        </w:tcPr>
        <w:p w:rsidR="0012564A" w:rsidRPr="00F304E1" w:rsidRDefault="0012564A" w:rsidP="003A3631">
          <w:pPr>
            <w:spacing w:before="120"/>
            <w:rPr>
              <w:b/>
              <w:sz w:val="22"/>
              <w:szCs w:val="22"/>
            </w:rPr>
          </w:pPr>
          <w:r w:rsidRPr="00F304E1">
            <w:rPr>
              <w:b/>
              <w:sz w:val="22"/>
              <w:szCs w:val="22"/>
            </w:rPr>
            <w:t>Contact</w:t>
          </w:r>
          <w:r w:rsidRPr="00F304E1">
            <w:rPr>
              <w:sz w:val="22"/>
              <w:szCs w:val="22"/>
            </w:rPr>
            <w:t>:</w:t>
          </w:r>
        </w:p>
      </w:tc>
      <w:tc>
        <w:tcPr>
          <w:tcW w:w="3913" w:type="dxa"/>
          <w:tcBorders>
            <w:top w:val="single" w:sz="12" w:space="0" w:color="auto"/>
          </w:tcBorders>
        </w:tcPr>
        <w:p w:rsidR="0012564A" w:rsidRPr="00F304E1" w:rsidRDefault="0012564A" w:rsidP="0012564A">
          <w:pPr>
            <w:spacing w:before="120"/>
            <w:rPr>
              <w:sz w:val="22"/>
              <w:szCs w:val="22"/>
            </w:rPr>
          </w:pPr>
          <w:r w:rsidRPr="00F304E1">
            <w:rPr>
              <w:sz w:val="22"/>
              <w:szCs w:val="22"/>
            </w:rPr>
            <w:t>Christopher FG Jones, Vice Chair of JCA-AHF</w:t>
          </w:r>
        </w:p>
      </w:tc>
      <w:tc>
        <w:tcPr>
          <w:tcW w:w="4536" w:type="dxa"/>
          <w:tcBorders>
            <w:top w:val="single" w:sz="12" w:space="0" w:color="auto"/>
          </w:tcBorders>
        </w:tcPr>
        <w:p w:rsidR="0012564A" w:rsidRPr="00F304E1" w:rsidRDefault="0012564A" w:rsidP="00FE12BD">
          <w:pPr>
            <w:spacing w:before="120"/>
            <w:rPr>
              <w:sz w:val="22"/>
              <w:szCs w:val="22"/>
            </w:rPr>
          </w:pPr>
          <w:r w:rsidRPr="00F304E1">
            <w:rPr>
              <w:sz w:val="22"/>
              <w:szCs w:val="22"/>
              <w:lang w:val="es-ES_tradnl"/>
            </w:rPr>
            <w:t>Email:</w:t>
          </w:r>
          <w:r w:rsidRPr="00F304E1">
            <w:rPr>
              <w:sz w:val="22"/>
              <w:szCs w:val="22"/>
            </w:rPr>
            <w:t xml:space="preserve"> </w:t>
          </w:r>
          <w:hyperlink r:id="rId3" w:history="1">
            <w:r w:rsidR="00F304E1" w:rsidRPr="00314CCC">
              <w:rPr>
                <w:rStyle w:val="Hyperlink"/>
                <w:sz w:val="22"/>
                <w:szCs w:val="22"/>
                <w:lang w:val="es-ES_tradnl"/>
              </w:rPr>
              <w:t>christopherfg.jones@ties.itu.int</w:t>
            </w:r>
          </w:hyperlink>
          <w:r w:rsidR="00F304E1">
            <w:rPr>
              <w:sz w:val="22"/>
              <w:szCs w:val="22"/>
              <w:lang w:val="es-ES_tradnl"/>
            </w:rPr>
            <w:t xml:space="preserve"> </w:t>
          </w:r>
        </w:p>
      </w:tc>
    </w:tr>
    <w:tr w:rsidR="003A3631" w:rsidRPr="00DD33CC" w:rsidTr="00F304E1">
      <w:trPr>
        <w:cantSplit/>
        <w:jc w:val="center"/>
      </w:trPr>
      <w:tc>
        <w:tcPr>
          <w:tcW w:w="10065"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3A3631" w:rsidRPr="00531342" w:rsidRDefault="003A3631" w:rsidP="003A3631">
          <w:pPr>
            <w:rPr>
              <w:sz w:val="18"/>
            </w:rPr>
          </w:pPr>
          <w:r w:rsidRPr="00531342">
            <w:rPr>
              <w:b/>
              <w:sz w:val="18"/>
            </w:rPr>
            <w:t>Attention:</w:t>
          </w:r>
          <w:r w:rsidRPr="00531342">
            <w:rPr>
              <w:sz w:val="18"/>
            </w:rPr>
            <w:t xml:space="preserve"> This is not a publication made available to the public, but </w:t>
          </w:r>
          <w:r w:rsidRPr="00531342">
            <w:rPr>
              <w:b/>
              <w:sz w:val="18"/>
            </w:rPr>
            <w:t>an internal ITU-T Document</w:t>
          </w:r>
          <w:r w:rsidRPr="00531342">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A54F1F" w:rsidRDefault="00A54F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B0C" w:rsidRDefault="00212B0C" w:rsidP="00D01A3A">
      <w:r>
        <w:separator/>
      </w:r>
    </w:p>
  </w:footnote>
  <w:footnote w:type="continuationSeparator" w:id="0">
    <w:p w:rsidR="00212B0C" w:rsidRDefault="00212B0C" w:rsidP="00D01A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F1F" w:rsidRPr="00A54F1F" w:rsidRDefault="00A54F1F" w:rsidP="00A54F1F">
    <w:pPr>
      <w:jc w:val="center"/>
      <w:rPr>
        <w:sz w:val="18"/>
        <w:szCs w:val="18"/>
      </w:rPr>
    </w:pPr>
    <w:r w:rsidRPr="00FB0531">
      <w:rPr>
        <w:sz w:val="18"/>
        <w:szCs w:val="18"/>
      </w:rPr>
      <w:t xml:space="preserve">- </w:t>
    </w:r>
    <w:r w:rsidRPr="00FB0531">
      <w:rPr>
        <w:sz w:val="18"/>
        <w:szCs w:val="18"/>
      </w:rPr>
      <w:fldChar w:fldCharType="begin"/>
    </w:r>
    <w:r w:rsidRPr="00FB0531">
      <w:rPr>
        <w:sz w:val="18"/>
        <w:szCs w:val="18"/>
      </w:rPr>
      <w:instrText xml:space="preserve"> PAGE </w:instrText>
    </w:r>
    <w:r w:rsidRPr="00FB0531">
      <w:rPr>
        <w:sz w:val="18"/>
        <w:szCs w:val="18"/>
      </w:rPr>
      <w:fldChar w:fldCharType="separate"/>
    </w:r>
    <w:r w:rsidR="00616FCA">
      <w:rPr>
        <w:noProof/>
        <w:sz w:val="18"/>
        <w:szCs w:val="18"/>
      </w:rPr>
      <w:t>2</w:t>
    </w:r>
    <w:r w:rsidRPr="00FB0531">
      <w:rPr>
        <w:sz w:val="18"/>
        <w:szCs w:val="18"/>
      </w:rPr>
      <w:fldChar w:fldCharType="end"/>
    </w:r>
    <w:r w:rsidR="00097841">
      <w:rPr>
        <w:sz w:val="18"/>
        <w:szCs w:val="18"/>
      </w:rPr>
      <w:t xml:space="preserve"> -</w:t>
    </w:r>
    <w:r w:rsidR="00097841">
      <w:rPr>
        <w:sz w:val="18"/>
        <w:szCs w:val="18"/>
      </w:rPr>
      <w:br/>
      <w:t>Doc 239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5929"/>
    <w:multiLevelType w:val="hybridMultilevel"/>
    <w:tmpl w:val="9CB67620"/>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 w15:restartNumberingAfterBreak="0">
    <w:nsid w:val="055954B5"/>
    <w:multiLevelType w:val="hybridMultilevel"/>
    <w:tmpl w:val="B914A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25006"/>
    <w:multiLevelType w:val="hybridMultilevel"/>
    <w:tmpl w:val="3E28F49C"/>
    <w:lvl w:ilvl="0" w:tplc="073CC34E">
      <w:start w:val="1"/>
      <w:numFmt w:val="decimal"/>
      <w:lvlText w:val="%1."/>
      <w:lvlJc w:val="left"/>
      <w:pPr>
        <w:ind w:left="644"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D54DC3"/>
    <w:multiLevelType w:val="hybridMultilevel"/>
    <w:tmpl w:val="9FC01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5F3F8B"/>
    <w:multiLevelType w:val="hybridMultilevel"/>
    <w:tmpl w:val="201A0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407BE2"/>
    <w:multiLevelType w:val="hybridMultilevel"/>
    <w:tmpl w:val="3A44970A"/>
    <w:lvl w:ilvl="0" w:tplc="28D4AD2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F403A3"/>
    <w:multiLevelType w:val="hybridMultilevel"/>
    <w:tmpl w:val="0F50D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57437A"/>
    <w:multiLevelType w:val="hybridMultilevel"/>
    <w:tmpl w:val="AF88607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8" w15:restartNumberingAfterBreak="0">
    <w:nsid w:val="58CC62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D5C69CC"/>
    <w:multiLevelType w:val="hybridMultilevel"/>
    <w:tmpl w:val="120EE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826A0B"/>
    <w:multiLevelType w:val="hybridMultilevel"/>
    <w:tmpl w:val="B9BAC8F2"/>
    <w:lvl w:ilvl="0" w:tplc="6E565F3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A524DA"/>
    <w:multiLevelType w:val="hybridMultilevel"/>
    <w:tmpl w:val="E5A484B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574A92"/>
    <w:multiLevelType w:val="hybridMultilevel"/>
    <w:tmpl w:val="F618B1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8304405"/>
    <w:multiLevelType w:val="hybridMultilevel"/>
    <w:tmpl w:val="E5A45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954E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E724E8E"/>
    <w:multiLevelType w:val="multilevel"/>
    <w:tmpl w:val="130ABF70"/>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8441899"/>
    <w:multiLevelType w:val="hybridMultilevel"/>
    <w:tmpl w:val="E5A484BE"/>
    <w:lvl w:ilvl="0" w:tplc="04090017">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9AA2E8A"/>
    <w:multiLevelType w:val="hybridMultilevel"/>
    <w:tmpl w:val="1DA82F4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2"/>
  </w:num>
  <w:num w:numId="4">
    <w:abstractNumId w:val="16"/>
  </w:num>
  <w:num w:numId="5">
    <w:abstractNumId w:val="1"/>
  </w:num>
  <w:num w:numId="6">
    <w:abstractNumId w:val="2"/>
  </w:num>
  <w:num w:numId="7">
    <w:abstractNumId w:val="4"/>
  </w:num>
  <w:num w:numId="8">
    <w:abstractNumId w:val="9"/>
  </w:num>
  <w:num w:numId="9">
    <w:abstractNumId w:val="17"/>
  </w:num>
  <w:num w:numId="10">
    <w:abstractNumId w:val="13"/>
  </w:num>
  <w:num w:numId="11">
    <w:abstractNumId w:val="0"/>
  </w:num>
  <w:num w:numId="12">
    <w:abstractNumId w:val="7"/>
  </w:num>
  <w:num w:numId="13">
    <w:abstractNumId w:val="3"/>
  </w:num>
  <w:num w:numId="14">
    <w:abstractNumId w:val="5"/>
  </w:num>
  <w:num w:numId="15">
    <w:abstractNumId w:val="10"/>
  </w:num>
  <w:num w:numId="16">
    <w:abstractNumId w:val="15"/>
  </w:num>
  <w:num w:numId="17">
    <w:abstractNumId w:val="14"/>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305"/>
    <w:rsid w:val="00003D5A"/>
    <w:rsid w:val="0000547C"/>
    <w:rsid w:val="00006286"/>
    <w:rsid w:val="00022252"/>
    <w:rsid w:val="0003156B"/>
    <w:rsid w:val="0003186A"/>
    <w:rsid w:val="000327EB"/>
    <w:rsid w:val="000341A7"/>
    <w:rsid w:val="0009688D"/>
    <w:rsid w:val="00097841"/>
    <w:rsid w:val="000C0A5E"/>
    <w:rsid w:val="00100823"/>
    <w:rsid w:val="00106F0B"/>
    <w:rsid w:val="0012564A"/>
    <w:rsid w:val="00150FF3"/>
    <w:rsid w:val="0015751B"/>
    <w:rsid w:val="001752B2"/>
    <w:rsid w:val="001A359B"/>
    <w:rsid w:val="001B3C28"/>
    <w:rsid w:val="001C2BAE"/>
    <w:rsid w:val="001E7518"/>
    <w:rsid w:val="00201CF8"/>
    <w:rsid w:val="00206596"/>
    <w:rsid w:val="00212B0C"/>
    <w:rsid w:val="00270E58"/>
    <w:rsid w:val="002755B5"/>
    <w:rsid w:val="00284DF3"/>
    <w:rsid w:val="002B25C3"/>
    <w:rsid w:val="002C650B"/>
    <w:rsid w:val="002C7C0F"/>
    <w:rsid w:val="002D308F"/>
    <w:rsid w:val="002D366C"/>
    <w:rsid w:val="002F3F13"/>
    <w:rsid w:val="003072A8"/>
    <w:rsid w:val="00317157"/>
    <w:rsid w:val="00336427"/>
    <w:rsid w:val="003410DE"/>
    <w:rsid w:val="003732D1"/>
    <w:rsid w:val="003901B9"/>
    <w:rsid w:val="003A3631"/>
    <w:rsid w:val="003A5AE2"/>
    <w:rsid w:val="003B0201"/>
    <w:rsid w:val="003B5B4F"/>
    <w:rsid w:val="003B6A9E"/>
    <w:rsid w:val="003D396E"/>
    <w:rsid w:val="00407439"/>
    <w:rsid w:val="0042437D"/>
    <w:rsid w:val="004306F7"/>
    <w:rsid w:val="00447218"/>
    <w:rsid w:val="004737B0"/>
    <w:rsid w:val="00482684"/>
    <w:rsid w:val="004A57D2"/>
    <w:rsid w:val="004F3D28"/>
    <w:rsid w:val="00500F6F"/>
    <w:rsid w:val="005220C3"/>
    <w:rsid w:val="00523215"/>
    <w:rsid w:val="005450D5"/>
    <w:rsid w:val="00560389"/>
    <w:rsid w:val="00593C3D"/>
    <w:rsid w:val="005E7091"/>
    <w:rsid w:val="00613AE5"/>
    <w:rsid w:val="00616FCA"/>
    <w:rsid w:val="006253E3"/>
    <w:rsid w:val="00633EA1"/>
    <w:rsid w:val="00634DE3"/>
    <w:rsid w:val="00650989"/>
    <w:rsid w:val="0067332A"/>
    <w:rsid w:val="006A1A07"/>
    <w:rsid w:val="006A5D20"/>
    <w:rsid w:val="006B761B"/>
    <w:rsid w:val="006E1948"/>
    <w:rsid w:val="006E7E33"/>
    <w:rsid w:val="006F3530"/>
    <w:rsid w:val="006F6EAD"/>
    <w:rsid w:val="00726AC9"/>
    <w:rsid w:val="007414C7"/>
    <w:rsid w:val="00752E1F"/>
    <w:rsid w:val="007558E4"/>
    <w:rsid w:val="00755BE3"/>
    <w:rsid w:val="007A1233"/>
    <w:rsid w:val="007B230A"/>
    <w:rsid w:val="007E3CFE"/>
    <w:rsid w:val="007F01B9"/>
    <w:rsid w:val="007F2D03"/>
    <w:rsid w:val="00841CB7"/>
    <w:rsid w:val="00870389"/>
    <w:rsid w:val="00896AEC"/>
    <w:rsid w:val="008A3F53"/>
    <w:rsid w:val="008B4C27"/>
    <w:rsid w:val="008B5D31"/>
    <w:rsid w:val="008D07B5"/>
    <w:rsid w:val="008E0184"/>
    <w:rsid w:val="008E224C"/>
    <w:rsid w:val="008F0E76"/>
    <w:rsid w:val="008F4F7A"/>
    <w:rsid w:val="008F5111"/>
    <w:rsid w:val="008F5F08"/>
    <w:rsid w:val="0091630B"/>
    <w:rsid w:val="00922C2C"/>
    <w:rsid w:val="0093199F"/>
    <w:rsid w:val="00960CFD"/>
    <w:rsid w:val="009B671A"/>
    <w:rsid w:val="009C5495"/>
    <w:rsid w:val="009F00AA"/>
    <w:rsid w:val="009F64BA"/>
    <w:rsid w:val="00A006FF"/>
    <w:rsid w:val="00A04FDC"/>
    <w:rsid w:val="00A15AF4"/>
    <w:rsid w:val="00A42DBF"/>
    <w:rsid w:val="00A54F1F"/>
    <w:rsid w:val="00A94438"/>
    <w:rsid w:val="00AB0B99"/>
    <w:rsid w:val="00AB638D"/>
    <w:rsid w:val="00AC11A4"/>
    <w:rsid w:val="00AD751C"/>
    <w:rsid w:val="00AF2128"/>
    <w:rsid w:val="00BA79A0"/>
    <w:rsid w:val="00BB6513"/>
    <w:rsid w:val="00BC3A43"/>
    <w:rsid w:val="00BD24C1"/>
    <w:rsid w:val="00BD5ECC"/>
    <w:rsid w:val="00C104A7"/>
    <w:rsid w:val="00C13FBE"/>
    <w:rsid w:val="00C20761"/>
    <w:rsid w:val="00C91B5D"/>
    <w:rsid w:val="00C932FB"/>
    <w:rsid w:val="00CB0417"/>
    <w:rsid w:val="00CF1FB9"/>
    <w:rsid w:val="00D01A3A"/>
    <w:rsid w:val="00D04D57"/>
    <w:rsid w:val="00D13E25"/>
    <w:rsid w:val="00D20061"/>
    <w:rsid w:val="00D24665"/>
    <w:rsid w:val="00D31E58"/>
    <w:rsid w:val="00D3428F"/>
    <w:rsid w:val="00D510BE"/>
    <w:rsid w:val="00D76A10"/>
    <w:rsid w:val="00D81ECE"/>
    <w:rsid w:val="00D874A6"/>
    <w:rsid w:val="00D91C5A"/>
    <w:rsid w:val="00DC1CF6"/>
    <w:rsid w:val="00DC2678"/>
    <w:rsid w:val="00E26379"/>
    <w:rsid w:val="00E3031A"/>
    <w:rsid w:val="00E717C8"/>
    <w:rsid w:val="00E928C4"/>
    <w:rsid w:val="00EB683D"/>
    <w:rsid w:val="00EC0764"/>
    <w:rsid w:val="00EC098D"/>
    <w:rsid w:val="00EC0EBD"/>
    <w:rsid w:val="00EF0398"/>
    <w:rsid w:val="00F304E1"/>
    <w:rsid w:val="00F327B8"/>
    <w:rsid w:val="00F34305"/>
    <w:rsid w:val="00F471C0"/>
    <w:rsid w:val="00F81442"/>
    <w:rsid w:val="00FB7811"/>
    <w:rsid w:val="00FE12BD"/>
    <w:rsid w:val="00FF0E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432DEEEE-A936-4288-A78B-69A245621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305"/>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qFormat/>
    <w:rsid w:val="00F3430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4305"/>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rsid w:val="00F34305"/>
    <w:rPr>
      <w:color w:val="0000FF"/>
      <w:u w:val="single"/>
    </w:rPr>
  </w:style>
  <w:style w:type="paragraph" w:styleId="ListParagraph">
    <w:name w:val="List Paragraph"/>
    <w:basedOn w:val="Normal"/>
    <w:link w:val="ListParagraphChar"/>
    <w:uiPriority w:val="34"/>
    <w:qFormat/>
    <w:rsid w:val="00F34305"/>
    <w:pPr>
      <w:ind w:left="720"/>
      <w:contextualSpacing/>
    </w:pPr>
  </w:style>
  <w:style w:type="character" w:customStyle="1" w:styleId="ListParagraphChar">
    <w:name w:val="List Paragraph Char"/>
    <w:link w:val="ListParagraph"/>
    <w:uiPriority w:val="34"/>
    <w:locked/>
    <w:rsid w:val="00F34305"/>
    <w:rPr>
      <w:rFonts w:ascii="Times New Roman" w:eastAsia="SimSun" w:hAnsi="Times New Roman" w:cs="Times New Roman"/>
      <w:sz w:val="24"/>
      <w:szCs w:val="24"/>
    </w:rPr>
  </w:style>
  <w:style w:type="table" w:styleId="TableGrid">
    <w:name w:val="Table Grid"/>
    <w:basedOn w:val="TableNormal"/>
    <w:uiPriority w:val="59"/>
    <w:rsid w:val="00F34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91630B"/>
    <w:rPr>
      <w:b/>
      <w:bCs/>
      <w:smallCaps/>
      <w:color w:val="5B9BD5" w:themeColor="accent1"/>
      <w:spacing w:val="5"/>
    </w:rPr>
  </w:style>
  <w:style w:type="paragraph" w:styleId="NoSpacing">
    <w:name w:val="No Spacing"/>
    <w:uiPriority w:val="1"/>
    <w:qFormat/>
    <w:rsid w:val="00650989"/>
    <w:pPr>
      <w:spacing w:after="0" w:line="240" w:lineRule="auto"/>
    </w:pPr>
    <w:rPr>
      <w:rFonts w:ascii="Times New Roman" w:eastAsia="SimSun" w:hAnsi="Times New Roman" w:cs="Times New Roman"/>
      <w:sz w:val="24"/>
      <w:szCs w:val="24"/>
    </w:rPr>
  </w:style>
  <w:style w:type="paragraph" w:styleId="FootnoteText">
    <w:name w:val="footnote text"/>
    <w:basedOn w:val="Normal"/>
    <w:link w:val="FootnoteTextChar"/>
    <w:uiPriority w:val="99"/>
    <w:semiHidden/>
    <w:unhideWhenUsed/>
    <w:rsid w:val="00D01A3A"/>
    <w:rPr>
      <w:sz w:val="20"/>
      <w:szCs w:val="20"/>
    </w:rPr>
  </w:style>
  <w:style w:type="character" w:customStyle="1" w:styleId="FootnoteTextChar">
    <w:name w:val="Footnote Text Char"/>
    <w:basedOn w:val="DefaultParagraphFont"/>
    <w:link w:val="FootnoteText"/>
    <w:uiPriority w:val="99"/>
    <w:semiHidden/>
    <w:rsid w:val="00D01A3A"/>
    <w:rPr>
      <w:rFonts w:ascii="Times New Roman" w:eastAsia="SimSun" w:hAnsi="Times New Roman" w:cs="Times New Roman"/>
      <w:sz w:val="20"/>
      <w:szCs w:val="20"/>
    </w:rPr>
  </w:style>
  <w:style w:type="character" w:styleId="FootnoteReference">
    <w:name w:val="footnote reference"/>
    <w:basedOn w:val="DefaultParagraphFont"/>
    <w:uiPriority w:val="99"/>
    <w:semiHidden/>
    <w:unhideWhenUsed/>
    <w:rsid w:val="00D01A3A"/>
    <w:rPr>
      <w:vertAlign w:val="superscript"/>
    </w:rPr>
  </w:style>
  <w:style w:type="character" w:styleId="CommentReference">
    <w:name w:val="annotation reference"/>
    <w:basedOn w:val="DefaultParagraphFont"/>
    <w:uiPriority w:val="99"/>
    <w:semiHidden/>
    <w:unhideWhenUsed/>
    <w:rsid w:val="00A94438"/>
    <w:rPr>
      <w:sz w:val="16"/>
      <w:szCs w:val="16"/>
    </w:rPr>
  </w:style>
  <w:style w:type="paragraph" w:styleId="CommentText">
    <w:name w:val="annotation text"/>
    <w:basedOn w:val="Normal"/>
    <w:link w:val="CommentTextChar"/>
    <w:uiPriority w:val="99"/>
    <w:semiHidden/>
    <w:unhideWhenUsed/>
    <w:rsid w:val="00A94438"/>
    <w:rPr>
      <w:sz w:val="20"/>
      <w:szCs w:val="20"/>
    </w:rPr>
  </w:style>
  <w:style w:type="character" w:customStyle="1" w:styleId="CommentTextChar">
    <w:name w:val="Comment Text Char"/>
    <w:basedOn w:val="DefaultParagraphFont"/>
    <w:link w:val="CommentText"/>
    <w:uiPriority w:val="99"/>
    <w:semiHidden/>
    <w:rsid w:val="00A94438"/>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94438"/>
    <w:rPr>
      <w:b/>
      <w:bCs/>
    </w:rPr>
  </w:style>
  <w:style w:type="character" w:customStyle="1" w:styleId="CommentSubjectChar">
    <w:name w:val="Comment Subject Char"/>
    <w:basedOn w:val="CommentTextChar"/>
    <w:link w:val="CommentSubject"/>
    <w:uiPriority w:val="99"/>
    <w:semiHidden/>
    <w:rsid w:val="00A94438"/>
    <w:rPr>
      <w:rFonts w:ascii="Times New Roman" w:eastAsia="SimSun" w:hAnsi="Times New Roman" w:cs="Times New Roman"/>
      <w:b/>
      <w:bCs/>
      <w:sz w:val="20"/>
      <w:szCs w:val="20"/>
    </w:rPr>
  </w:style>
  <w:style w:type="paragraph" w:styleId="BalloonText">
    <w:name w:val="Balloon Text"/>
    <w:basedOn w:val="Normal"/>
    <w:link w:val="BalloonTextChar"/>
    <w:uiPriority w:val="99"/>
    <w:semiHidden/>
    <w:unhideWhenUsed/>
    <w:rsid w:val="00A944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438"/>
    <w:rPr>
      <w:rFonts w:ascii="Segoe UI" w:eastAsia="SimSun" w:hAnsi="Segoe UI" w:cs="Segoe UI"/>
      <w:sz w:val="18"/>
      <w:szCs w:val="18"/>
    </w:rPr>
  </w:style>
  <w:style w:type="paragraph" w:styleId="Header">
    <w:name w:val="header"/>
    <w:basedOn w:val="Normal"/>
    <w:link w:val="HeaderChar"/>
    <w:uiPriority w:val="99"/>
    <w:unhideWhenUsed/>
    <w:rsid w:val="00A54F1F"/>
    <w:pPr>
      <w:tabs>
        <w:tab w:val="center" w:pos="4680"/>
        <w:tab w:val="right" w:pos="9360"/>
      </w:tabs>
    </w:pPr>
  </w:style>
  <w:style w:type="character" w:customStyle="1" w:styleId="HeaderChar">
    <w:name w:val="Header Char"/>
    <w:basedOn w:val="DefaultParagraphFont"/>
    <w:link w:val="Header"/>
    <w:uiPriority w:val="99"/>
    <w:rsid w:val="00A54F1F"/>
    <w:rPr>
      <w:rFonts w:ascii="Times New Roman" w:eastAsia="SimSun" w:hAnsi="Times New Roman" w:cs="Times New Roman"/>
      <w:sz w:val="24"/>
      <w:szCs w:val="24"/>
    </w:rPr>
  </w:style>
  <w:style w:type="paragraph" w:styleId="Footer">
    <w:name w:val="footer"/>
    <w:basedOn w:val="Normal"/>
    <w:link w:val="FooterChar"/>
    <w:uiPriority w:val="99"/>
    <w:unhideWhenUsed/>
    <w:rsid w:val="00A54F1F"/>
    <w:pPr>
      <w:tabs>
        <w:tab w:val="center" w:pos="4680"/>
        <w:tab w:val="right" w:pos="9360"/>
      </w:tabs>
    </w:pPr>
  </w:style>
  <w:style w:type="character" w:customStyle="1" w:styleId="FooterChar">
    <w:name w:val="Footer Char"/>
    <w:basedOn w:val="DefaultParagraphFont"/>
    <w:link w:val="Footer"/>
    <w:uiPriority w:val="99"/>
    <w:rsid w:val="00A54F1F"/>
    <w:rPr>
      <w:rFonts w:ascii="Times New Roman" w:eastAsia="SimSu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256754">
      <w:bodyDiv w:val="1"/>
      <w:marLeft w:val="0"/>
      <w:marRight w:val="0"/>
      <w:marTop w:val="0"/>
      <w:marBottom w:val="0"/>
      <w:divBdr>
        <w:top w:val="none" w:sz="0" w:space="0" w:color="auto"/>
        <w:left w:val="none" w:sz="0" w:space="0" w:color="auto"/>
        <w:bottom w:val="none" w:sz="0" w:space="0" w:color="auto"/>
        <w:right w:val="none" w:sz="0" w:space="0" w:color="auto"/>
      </w:divBdr>
      <w:divsChild>
        <w:div w:id="1180046593">
          <w:marLeft w:val="0"/>
          <w:marRight w:val="0"/>
          <w:marTop w:val="0"/>
          <w:marBottom w:val="0"/>
          <w:divBdr>
            <w:top w:val="none" w:sz="0" w:space="0" w:color="auto"/>
            <w:left w:val="none" w:sz="0" w:space="0" w:color="auto"/>
            <w:bottom w:val="none" w:sz="0" w:space="0" w:color="auto"/>
            <w:right w:val="none" w:sz="0" w:space="0" w:color="auto"/>
          </w:divBdr>
          <w:divsChild>
            <w:div w:id="124084543">
              <w:marLeft w:val="0"/>
              <w:marRight w:val="0"/>
              <w:marTop w:val="0"/>
              <w:marBottom w:val="0"/>
              <w:divBdr>
                <w:top w:val="none" w:sz="0" w:space="0" w:color="auto"/>
                <w:left w:val="none" w:sz="0" w:space="0" w:color="auto"/>
                <w:bottom w:val="none" w:sz="0" w:space="0" w:color="auto"/>
                <w:right w:val="none" w:sz="0" w:space="0" w:color="auto"/>
              </w:divBdr>
              <w:divsChild>
                <w:div w:id="216941523">
                  <w:marLeft w:val="0"/>
                  <w:marRight w:val="0"/>
                  <w:marTop w:val="0"/>
                  <w:marBottom w:val="0"/>
                  <w:divBdr>
                    <w:top w:val="none" w:sz="0" w:space="0" w:color="auto"/>
                    <w:left w:val="none" w:sz="0" w:space="0" w:color="auto"/>
                    <w:bottom w:val="none" w:sz="0" w:space="0" w:color="auto"/>
                    <w:right w:val="none" w:sz="0" w:space="0" w:color="auto"/>
                  </w:divBdr>
                  <w:divsChild>
                    <w:div w:id="822817442">
                      <w:marLeft w:val="0"/>
                      <w:marRight w:val="0"/>
                      <w:marTop w:val="0"/>
                      <w:marBottom w:val="0"/>
                      <w:divBdr>
                        <w:top w:val="none" w:sz="0" w:space="0" w:color="auto"/>
                        <w:left w:val="none" w:sz="0" w:space="0" w:color="auto"/>
                        <w:bottom w:val="none" w:sz="0" w:space="0" w:color="auto"/>
                        <w:right w:val="none" w:sz="0" w:space="0" w:color="auto"/>
                      </w:divBdr>
                      <w:divsChild>
                        <w:div w:id="1467120817">
                          <w:marLeft w:val="0"/>
                          <w:marRight w:val="0"/>
                          <w:marTop w:val="0"/>
                          <w:marBottom w:val="0"/>
                          <w:divBdr>
                            <w:top w:val="none" w:sz="0" w:space="0" w:color="auto"/>
                            <w:left w:val="none" w:sz="0" w:space="0" w:color="auto"/>
                            <w:bottom w:val="none" w:sz="0" w:space="0" w:color="auto"/>
                            <w:right w:val="none" w:sz="0" w:space="0" w:color="auto"/>
                          </w:divBdr>
                          <w:divsChild>
                            <w:div w:id="815880751">
                              <w:marLeft w:val="0"/>
                              <w:marRight w:val="0"/>
                              <w:marTop w:val="0"/>
                              <w:marBottom w:val="0"/>
                              <w:divBdr>
                                <w:top w:val="none" w:sz="0" w:space="0" w:color="auto"/>
                                <w:left w:val="none" w:sz="0" w:space="0" w:color="auto"/>
                                <w:bottom w:val="none" w:sz="0" w:space="0" w:color="auto"/>
                                <w:right w:val="none" w:sz="0" w:space="0" w:color="auto"/>
                              </w:divBdr>
                              <w:divsChild>
                                <w:div w:id="245112398">
                                  <w:marLeft w:val="0"/>
                                  <w:marRight w:val="0"/>
                                  <w:marTop w:val="0"/>
                                  <w:marBottom w:val="0"/>
                                  <w:divBdr>
                                    <w:top w:val="none" w:sz="0" w:space="0" w:color="auto"/>
                                    <w:left w:val="none" w:sz="0" w:space="0" w:color="auto"/>
                                    <w:bottom w:val="none" w:sz="0" w:space="0" w:color="auto"/>
                                    <w:right w:val="none" w:sz="0" w:space="0" w:color="auto"/>
                                  </w:divBdr>
                                  <w:divsChild>
                                    <w:div w:id="768282305">
                                      <w:marLeft w:val="0"/>
                                      <w:marRight w:val="0"/>
                                      <w:marTop w:val="0"/>
                                      <w:marBottom w:val="0"/>
                                      <w:divBdr>
                                        <w:top w:val="none" w:sz="0" w:space="0" w:color="auto"/>
                                        <w:left w:val="none" w:sz="0" w:space="0" w:color="auto"/>
                                        <w:bottom w:val="none" w:sz="0" w:space="0" w:color="auto"/>
                                        <w:right w:val="none" w:sz="0" w:space="0" w:color="auto"/>
                                      </w:divBdr>
                                      <w:divsChild>
                                        <w:div w:id="16417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u.int/en/ITU-D/Digital-Inclusion/Persons-with-Disabilities/Documents/ICT%20Accessibility%20Policy%20Report.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hristopherfg.jones@ties.itu.int" TargetMode="External"/><Relationship Id="rId2" Type="http://schemas.openxmlformats.org/officeDocument/2006/relationships/hyperlink" Target="mailto:jeffmcw@me.com" TargetMode="External"/><Relationship Id="rId1" Type="http://schemas.openxmlformats.org/officeDocument/2006/relationships/hyperlink" Target="mailto:bkleeb@procom-deaf.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47AD88-9228-415F-82E6-6B2A63602C33}"/>
</file>

<file path=customXml/itemProps2.xml><?xml version="1.0" encoding="utf-8"?>
<ds:datastoreItem xmlns:ds="http://schemas.openxmlformats.org/officeDocument/2006/customXml" ds:itemID="{843E43BF-2EB8-4733-BA70-B4C9CE6A989C}"/>
</file>

<file path=customXml/itemProps3.xml><?xml version="1.0" encoding="utf-8"?>
<ds:datastoreItem xmlns:ds="http://schemas.openxmlformats.org/officeDocument/2006/customXml" ds:itemID="{2A51C09C-FAED-4776-9216-B6C07AEA39BF}"/>
</file>

<file path=customXml/itemProps4.xml><?xml version="1.0" encoding="utf-8"?>
<ds:datastoreItem xmlns:ds="http://schemas.openxmlformats.org/officeDocument/2006/customXml" ds:itemID="{45A3611F-90C4-4A12-A189-FDCCABC72B9C}"/>
</file>

<file path=docProps/app.xml><?xml version="1.0" encoding="utf-8"?>
<Properties xmlns="http://schemas.openxmlformats.org/officeDocument/2006/extended-properties" xmlns:vt="http://schemas.openxmlformats.org/officeDocument/2006/docPropsVTypes">
  <Template>Normal.dotm</Template>
  <TotalTime>3</TotalTime>
  <Pages>2</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Rzayeva, Ilaha</dc:creator>
  <cp:keywords/>
  <dc:description/>
  <cp:lastModifiedBy>Al-Mnini, Lara</cp:lastModifiedBy>
  <cp:revision>4</cp:revision>
  <dcterms:created xsi:type="dcterms:W3CDTF">2016-05-31T14:12:00Z</dcterms:created>
  <dcterms:modified xsi:type="dcterms:W3CDTF">2016-05-31T14:15:00Z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0x0101000DCA7710EC0152459CD54D1C80338A63</vt:lpwstr>
  </property>
</Properties>
</file>