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6D4266">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6D4266">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E928C4">
            <w:pPr>
              <w:spacing w:before="120" w:line="276" w:lineRule="auto"/>
              <w:ind w:right="28"/>
              <w:jc w:val="right"/>
              <w:rPr>
                <w:b/>
                <w:bCs/>
              </w:rPr>
            </w:pPr>
            <w:r w:rsidRPr="00DF007D">
              <w:rPr>
                <w:b/>
                <w:bCs/>
                <w:sz w:val="40"/>
                <w:szCs w:val="40"/>
              </w:rPr>
              <w:t>Doc</w:t>
            </w:r>
            <w:r w:rsidR="00004CA4">
              <w:rPr>
                <w:b/>
                <w:bCs/>
                <w:sz w:val="40"/>
                <w:szCs w:val="40"/>
              </w:rPr>
              <w:t xml:space="preserve"> 257</w:t>
            </w:r>
            <w:r w:rsidR="001C48EA">
              <w:rPr>
                <w:b/>
                <w:bCs/>
                <w:sz w:val="40"/>
                <w:szCs w:val="40"/>
              </w:rPr>
              <w:t xml:space="preserve"> </w:t>
            </w:r>
            <w:r w:rsidRPr="00DF007D">
              <w:rPr>
                <w:b/>
                <w:bCs/>
                <w:sz w:val="40"/>
                <w:szCs w:val="40"/>
              </w:rPr>
              <w:t xml:space="preserve"> </w:t>
            </w:r>
            <w:r>
              <w:rPr>
                <w:b/>
                <w:bCs/>
                <w:sz w:val="40"/>
                <w:szCs w:val="40"/>
              </w:rPr>
              <w:t xml:space="preserve"> </w:t>
            </w:r>
          </w:p>
        </w:tc>
      </w:tr>
      <w:tr w:rsidR="00E928C4" w:rsidRPr="00CA69A4" w:rsidTr="006D4266">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857CFA" w:rsidRDefault="00E928C4" w:rsidP="00E928C4">
            <w:pPr>
              <w:spacing w:before="120" w:line="276" w:lineRule="auto"/>
              <w:jc w:val="right"/>
              <w:rPr>
                <w:b/>
                <w:bCs/>
                <w:sz w:val="28"/>
                <w:szCs w:val="28"/>
              </w:rPr>
            </w:pPr>
            <w:r w:rsidRPr="00857CFA">
              <w:rPr>
                <w:b/>
                <w:bCs/>
                <w:sz w:val="28"/>
                <w:szCs w:val="28"/>
              </w:rPr>
              <w:t>English only</w:t>
            </w:r>
          </w:p>
          <w:p w:rsidR="00E928C4" w:rsidRPr="00CA69A4" w:rsidRDefault="00E928C4" w:rsidP="00E928C4">
            <w:pPr>
              <w:spacing w:before="120"/>
              <w:jc w:val="right"/>
              <w:rPr>
                <w:b/>
                <w:bCs/>
              </w:rPr>
            </w:pPr>
            <w:r w:rsidRPr="00857CFA">
              <w:rPr>
                <w:b/>
                <w:bCs/>
                <w:sz w:val="28"/>
                <w:szCs w:val="28"/>
              </w:rPr>
              <w:t>Original: English</w:t>
            </w:r>
          </w:p>
        </w:tc>
      </w:tr>
      <w:tr w:rsidR="00E928C4" w:rsidRPr="00CA69A4" w:rsidTr="006D4266">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E928C4" w:rsidRPr="00CA69A4" w:rsidRDefault="0070213C" w:rsidP="00E928C4">
            <w:pPr>
              <w:spacing w:before="120"/>
            </w:pPr>
            <w:r>
              <w:t>Chairman of JCA-AHF</w:t>
            </w:r>
          </w:p>
        </w:tc>
      </w:tr>
      <w:tr w:rsidR="00E928C4" w:rsidRPr="00CA69A4" w:rsidTr="006D4266">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70213C" w:rsidP="008E0184">
            <w:pPr>
              <w:tabs>
                <w:tab w:val="right" w:pos="9214"/>
              </w:tabs>
              <w:spacing w:before="120" w:after="120"/>
            </w:pPr>
            <w:r>
              <w:t>ITU’s participation in M-Enabling Summit</w:t>
            </w:r>
          </w:p>
        </w:tc>
      </w:tr>
    </w:tbl>
    <w:p w:rsidR="001B7FF2" w:rsidRDefault="001B7FF2" w:rsidP="001B7FF2">
      <w:pPr>
        <w:outlineLvl w:val="1"/>
        <w:rPr>
          <w:rFonts w:asciiTheme="majorBidi" w:eastAsia="Times New Roman" w:hAnsiTheme="majorBidi" w:cstheme="majorBidi"/>
          <w:lang w:eastAsia="en-GB"/>
        </w:rPr>
      </w:pPr>
      <w:r>
        <w:rPr>
          <w:rFonts w:asciiTheme="majorBidi" w:eastAsia="Times New Roman" w:hAnsiTheme="majorBidi" w:cstheme="majorBidi"/>
          <w:lang w:eastAsia="en-GB"/>
        </w:rPr>
        <w:t xml:space="preserve">Note: </w:t>
      </w:r>
    </w:p>
    <w:p w:rsidR="0070213C" w:rsidRPr="0070213C" w:rsidRDefault="0070213C" w:rsidP="001B7FF2">
      <w:pPr>
        <w:outlineLvl w:val="1"/>
        <w:rPr>
          <w:rFonts w:asciiTheme="majorBidi" w:eastAsia="Times New Roman" w:hAnsiTheme="majorBidi" w:cstheme="majorBidi"/>
          <w:lang w:eastAsia="en-GB"/>
        </w:rPr>
      </w:pPr>
      <w:r w:rsidRPr="0070213C">
        <w:rPr>
          <w:rFonts w:asciiTheme="majorBidi" w:eastAsia="Times New Roman" w:hAnsiTheme="majorBidi" w:cstheme="majorBidi"/>
          <w:lang w:eastAsia="en-GB"/>
        </w:rPr>
        <w:t xml:space="preserve">Full </w:t>
      </w:r>
      <w:r w:rsidR="001B7FF2">
        <w:rPr>
          <w:rFonts w:asciiTheme="majorBidi" w:eastAsia="Times New Roman" w:hAnsiTheme="majorBidi" w:cstheme="majorBidi"/>
          <w:lang w:eastAsia="en-GB"/>
        </w:rPr>
        <w:t>p</w:t>
      </w:r>
      <w:r w:rsidRPr="0070213C">
        <w:rPr>
          <w:rFonts w:asciiTheme="majorBidi" w:eastAsia="Times New Roman" w:hAnsiTheme="majorBidi" w:cstheme="majorBidi"/>
          <w:lang w:eastAsia="en-GB"/>
        </w:rPr>
        <w:t xml:space="preserve">rogram </w:t>
      </w:r>
      <w:r w:rsidR="001B7FF2">
        <w:rPr>
          <w:rFonts w:asciiTheme="majorBidi" w:eastAsia="Times New Roman" w:hAnsiTheme="majorBidi" w:cstheme="majorBidi"/>
          <w:lang w:eastAsia="en-GB"/>
        </w:rPr>
        <w:t xml:space="preserve">of M-Enabling Summit </w:t>
      </w:r>
      <w:r w:rsidRPr="0070213C">
        <w:rPr>
          <w:rFonts w:asciiTheme="majorBidi" w:eastAsia="Times New Roman" w:hAnsiTheme="majorBidi" w:cstheme="majorBidi"/>
          <w:lang w:eastAsia="en-GB"/>
        </w:rPr>
        <w:t xml:space="preserve">can be found </w:t>
      </w:r>
      <w:r w:rsidR="001B7FF2">
        <w:rPr>
          <w:rFonts w:asciiTheme="majorBidi" w:eastAsia="Times New Roman" w:hAnsiTheme="majorBidi" w:cstheme="majorBidi"/>
          <w:lang w:eastAsia="en-GB"/>
        </w:rPr>
        <w:t>at</w:t>
      </w:r>
      <w:r w:rsidRPr="0070213C">
        <w:rPr>
          <w:rFonts w:asciiTheme="majorBidi" w:eastAsia="Times New Roman" w:hAnsiTheme="majorBidi" w:cstheme="majorBidi"/>
          <w:lang w:eastAsia="en-GB"/>
        </w:rPr>
        <w:t>:</w:t>
      </w:r>
      <w:r w:rsidRPr="0070213C">
        <w:rPr>
          <w:rFonts w:asciiTheme="majorBidi" w:eastAsia="Times New Roman" w:hAnsiTheme="majorBidi" w:cstheme="majorBidi"/>
          <w:lang w:eastAsia="en-GB"/>
        </w:rPr>
        <w:t xml:space="preserve"> </w:t>
      </w:r>
      <w:r w:rsidRPr="0070213C">
        <w:rPr>
          <w:rFonts w:asciiTheme="majorBidi" w:eastAsia="Times New Roman" w:hAnsiTheme="majorBidi" w:cstheme="majorBidi"/>
          <w:lang w:eastAsia="en-GB"/>
        </w:rPr>
        <w:t xml:space="preserve"> </w:t>
      </w:r>
      <w:hyperlink r:id="rId11" w:history="1">
        <w:r w:rsidRPr="0070213C">
          <w:rPr>
            <w:rStyle w:val="Hyperlink"/>
            <w:rFonts w:asciiTheme="majorBidi" w:eastAsia="Times New Roman" w:hAnsiTheme="majorBidi" w:cstheme="majorBidi"/>
            <w:lang w:eastAsia="en-GB"/>
          </w:rPr>
          <w:t>http://www.m-enabling.com/agenda.html</w:t>
        </w:r>
      </w:hyperlink>
    </w:p>
    <w:p w:rsidR="0070213C" w:rsidRPr="0070213C" w:rsidRDefault="001B7FF2" w:rsidP="0070213C">
      <w:pPr>
        <w:outlineLvl w:val="1"/>
        <w:rPr>
          <w:rFonts w:asciiTheme="majorBidi" w:eastAsia="Times New Roman" w:hAnsiTheme="majorBidi" w:cstheme="majorBidi"/>
          <w:lang w:eastAsia="en-GB"/>
        </w:rPr>
      </w:pPr>
      <w:r>
        <w:rPr>
          <w:rFonts w:asciiTheme="majorBidi" w:eastAsia="Times New Roman" w:hAnsiTheme="majorBidi" w:cstheme="majorBidi"/>
          <w:lang w:eastAsia="en-GB"/>
        </w:rPr>
        <w:t>G3ict M-Enabling Summit website</w:t>
      </w:r>
      <w:r w:rsidR="0070213C" w:rsidRPr="0070213C">
        <w:rPr>
          <w:rFonts w:asciiTheme="majorBidi" w:eastAsia="Times New Roman" w:hAnsiTheme="majorBidi" w:cstheme="majorBidi"/>
          <w:lang w:eastAsia="en-GB"/>
        </w:rPr>
        <w:t xml:space="preserve">: </w:t>
      </w:r>
      <w:hyperlink r:id="rId12" w:history="1">
        <w:r w:rsidR="0070213C" w:rsidRPr="0070213C">
          <w:rPr>
            <w:rStyle w:val="Hyperlink"/>
            <w:rFonts w:asciiTheme="majorBidi" w:eastAsia="Times New Roman" w:hAnsiTheme="majorBidi" w:cstheme="majorBidi"/>
            <w:lang w:eastAsia="en-GB"/>
          </w:rPr>
          <w:t>http://www</w:t>
        </w:r>
        <w:r w:rsidR="0070213C" w:rsidRPr="0070213C">
          <w:rPr>
            <w:rStyle w:val="Hyperlink"/>
            <w:rFonts w:asciiTheme="majorBidi" w:eastAsia="Times New Roman" w:hAnsiTheme="majorBidi" w:cstheme="majorBidi"/>
            <w:lang w:eastAsia="en-GB"/>
          </w:rPr>
          <w:t>.</w:t>
        </w:r>
        <w:r w:rsidR="0070213C" w:rsidRPr="0070213C">
          <w:rPr>
            <w:rStyle w:val="Hyperlink"/>
            <w:rFonts w:asciiTheme="majorBidi" w:eastAsia="Times New Roman" w:hAnsiTheme="majorBidi" w:cstheme="majorBidi"/>
            <w:lang w:eastAsia="en-GB"/>
          </w:rPr>
          <w:t>m-enabling.com/index.html</w:t>
        </w:r>
      </w:hyperlink>
    </w:p>
    <w:p w:rsidR="0070213C" w:rsidRDefault="0070213C" w:rsidP="0070213C">
      <w:pPr>
        <w:outlineLvl w:val="1"/>
        <w:rPr>
          <w:rFonts w:asciiTheme="majorBidi" w:eastAsia="Times New Roman" w:hAnsiTheme="majorBidi" w:cstheme="majorBidi"/>
          <w:b/>
          <w:bCs/>
          <w:lang w:eastAsia="en-GB"/>
        </w:rPr>
      </w:pPr>
    </w:p>
    <w:p w:rsidR="0070213C" w:rsidRPr="0070213C" w:rsidRDefault="0070213C" w:rsidP="0070213C">
      <w:pPr>
        <w:outlineLvl w:val="1"/>
        <w:rPr>
          <w:rFonts w:asciiTheme="majorBidi" w:eastAsia="Times New Roman" w:hAnsiTheme="majorBidi" w:cstheme="majorBidi"/>
          <w:b/>
          <w:bCs/>
          <w:lang w:eastAsia="en-GB"/>
        </w:rPr>
      </w:pPr>
      <w:r w:rsidRPr="0070213C">
        <w:rPr>
          <w:rFonts w:asciiTheme="majorBidi" w:eastAsia="Times New Roman" w:hAnsiTheme="majorBidi" w:cstheme="majorBidi"/>
          <w:b/>
          <w:bCs/>
          <w:lang w:eastAsia="en-GB"/>
        </w:rPr>
        <w:t>Where ITU participated</w:t>
      </w:r>
    </w:p>
    <w:p w:rsidR="0070213C" w:rsidRPr="0070213C" w:rsidRDefault="0070213C" w:rsidP="0070213C">
      <w:pPr>
        <w:pStyle w:val="ListParagraph"/>
        <w:numPr>
          <w:ilvl w:val="0"/>
          <w:numId w:val="30"/>
        </w:numPr>
        <w:rPr>
          <w:rFonts w:asciiTheme="majorBidi" w:eastAsia="Times New Roman" w:hAnsiTheme="majorBidi" w:cstheme="majorBidi"/>
          <w:b/>
          <w:bCs/>
          <w:lang w:eastAsia="en-GB"/>
        </w:rPr>
      </w:pPr>
      <w:r w:rsidRPr="0070213C">
        <w:rPr>
          <w:rFonts w:asciiTheme="majorBidi" w:eastAsia="Times New Roman" w:hAnsiTheme="majorBidi" w:cstheme="majorBidi"/>
          <w:b/>
          <w:bCs/>
          <w:lang w:eastAsia="en-GB"/>
        </w:rPr>
        <w:t xml:space="preserve">Opening Session </w:t>
      </w:r>
    </w:p>
    <w:p w:rsidR="0070213C" w:rsidRPr="0070213C" w:rsidRDefault="0070213C" w:rsidP="0070213C">
      <w:p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MC: Gerry Ellis</w:t>
      </w:r>
      <w:r w:rsidRPr="0070213C">
        <w:rPr>
          <w:rFonts w:asciiTheme="majorBidi" w:eastAsia="Times New Roman" w:hAnsiTheme="majorBidi" w:cstheme="majorBidi"/>
          <w:lang w:eastAsia="en-GB"/>
        </w:rPr>
        <w:t xml:space="preserve">, Feel </w:t>
      </w:r>
      <w:proofErr w:type="gramStart"/>
      <w:r w:rsidRPr="0070213C">
        <w:rPr>
          <w:rFonts w:asciiTheme="majorBidi" w:eastAsia="Times New Roman" w:hAnsiTheme="majorBidi" w:cstheme="majorBidi"/>
          <w:lang w:eastAsia="en-GB"/>
        </w:rPr>
        <w:t>The</w:t>
      </w:r>
      <w:proofErr w:type="gramEnd"/>
      <w:r w:rsidRPr="0070213C">
        <w:rPr>
          <w:rFonts w:asciiTheme="majorBidi" w:eastAsia="Times New Roman" w:hAnsiTheme="majorBidi" w:cstheme="majorBidi"/>
          <w:lang w:eastAsia="en-GB"/>
        </w:rPr>
        <w:t xml:space="preserve"> </w:t>
      </w:r>
      <w:proofErr w:type="spellStart"/>
      <w:r w:rsidRPr="0070213C">
        <w:rPr>
          <w:rFonts w:asciiTheme="majorBidi" w:eastAsia="Times New Roman" w:hAnsiTheme="majorBidi" w:cstheme="majorBidi"/>
          <w:lang w:eastAsia="en-GB"/>
        </w:rPr>
        <w:t>BenefIT</w:t>
      </w:r>
      <w:proofErr w:type="spellEnd"/>
      <w:r w:rsidRPr="0070213C">
        <w:rPr>
          <w:rFonts w:asciiTheme="majorBidi" w:eastAsia="Times New Roman" w:hAnsiTheme="majorBidi" w:cstheme="majorBidi"/>
          <w:lang w:eastAsia="en-GB"/>
        </w:rPr>
        <w:t>, Fellow of the Irish Computer Society and Vice Chairman of ITU JCA-AHF</w:t>
      </w:r>
      <w:r>
        <w:rPr>
          <w:rFonts w:asciiTheme="majorBidi" w:eastAsia="Times New Roman" w:hAnsiTheme="majorBidi" w:cstheme="majorBidi"/>
          <w:lang w:eastAsia="en-GB"/>
        </w:rPr>
        <w:t>,</w:t>
      </w:r>
      <w:r w:rsidRPr="0070213C">
        <w:rPr>
          <w:rFonts w:asciiTheme="majorBidi" w:eastAsia="Times New Roman" w:hAnsiTheme="majorBidi" w:cstheme="majorBidi"/>
          <w:lang w:eastAsia="en-GB"/>
        </w:rPr>
        <w:t xml:space="preserve"> introduced the beginning of the M-Enable Summit.</w:t>
      </w:r>
    </w:p>
    <w:p w:rsidR="0070213C" w:rsidRPr="0070213C" w:rsidRDefault="0070213C" w:rsidP="0070213C">
      <w:p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lang w:eastAsia="en-GB"/>
        </w:rPr>
        <w:t>The following people participated from ITU in various panels: Susan Schorr, Brian Copsey, Gerry Ellis, Masahito Kawamori and Andrea Saks</w:t>
      </w:r>
      <w:r>
        <w:rPr>
          <w:rFonts w:asciiTheme="majorBidi" w:eastAsia="Times New Roman" w:hAnsiTheme="majorBidi" w:cstheme="majorBidi"/>
          <w:lang w:eastAsia="en-GB"/>
        </w:rPr>
        <w:t>.</w:t>
      </w:r>
    </w:p>
    <w:p w:rsidR="006A3B84" w:rsidRPr="006A3B84" w:rsidRDefault="0070213C" w:rsidP="006A3B84">
      <w:pPr>
        <w:pStyle w:val="ListParagraph"/>
        <w:numPr>
          <w:ilvl w:val="0"/>
          <w:numId w:val="30"/>
        </w:numPr>
        <w:rPr>
          <w:rFonts w:asciiTheme="majorBidi" w:eastAsia="Times New Roman" w:hAnsiTheme="majorBidi" w:cstheme="majorBidi"/>
          <w:lang w:eastAsia="en-GB"/>
        </w:rPr>
      </w:pPr>
      <w:r w:rsidRPr="006A3B84">
        <w:rPr>
          <w:rFonts w:asciiTheme="majorBidi" w:eastAsia="Times New Roman" w:hAnsiTheme="majorBidi" w:cstheme="majorBidi"/>
          <w:b/>
          <w:bCs/>
          <w:lang w:eastAsia="en-GB"/>
        </w:rPr>
        <w:t>Network 2020: Meeting Critical Requirements for Seniors and Persons with Disabilities</w:t>
      </w:r>
    </w:p>
    <w:p w:rsidR="0070213C" w:rsidRPr="006A3B84" w:rsidRDefault="0070213C" w:rsidP="006A3B84">
      <w:pPr>
        <w:rPr>
          <w:rFonts w:asciiTheme="majorBidi" w:eastAsia="Times New Roman" w:hAnsiTheme="majorBidi" w:cstheme="majorBidi"/>
          <w:lang w:eastAsia="en-GB"/>
        </w:rPr>
      </w:pPr>
      <w:r w:rsidRPr="006A3B84">
        <w:rPr>
          <w:rFonts w:asciiTheme="majorBidi" w:eastAsia="Times New Roman" w:hAnsiTheme="majorBidi" w:cstheme="majorBidi"/>
          <w:lang w:eastAsia="en-GB"/>
        </w:rPr>
        <w:t xml:space="preserve">Global mobile data traffic is just about doubling every year, and will continue to do so through at least 2016, according to Cisco's Mobile Visual Networking Index. Considering spectrum limits and required investments in infrastructure, how will mobile bandwidth and network latency evolve toward 2020? How this may impact the many critical apps and services seniors and persons with disabilities rely on for their day to day independent living and safety?  What solutions could be developed to ensure that mission critical apps and services benefit from the highest possible levels of service in terms of availability, bandwidth and network latency? </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 xml:space="preserve">Session Chair: Mary </w:t>
      </w:r>
      <w:proofErr w:type="spellStart"/>
      <w:r w:rsidRPr="006A3B84">
        <w:rPr>
          <w:rFonts w:asciiTheme="majorBidi" w:eastAsia="Times New Roman" w:hAnsiTheme="majorBidi" w:cstheme="majorBidi"/>
          <w:b/>
          <w:bCs/>
          <w:lang w:eastAsia="en-GB"/>
        </w:rPr>
        <w:t>Brooner</w:t>
      </w:r>
      <w:proofErr w:type="spellEnd"/>
      <w:r w:rsidRPr="006A3B84">
        <w:rPr>
          <w:rFonts w:asciiTheme="majorBidi" w:eastAsia="Times New Roman" w:hAnsiTheme="majorBidi" w:cstheme="majorBidi"/>
          <w:lang w:eastAsia="en-GB"/>
        </w:rPr>
        <w:t>, Principal, MB Consulting</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Panelists:</w:t>
      </w:r>
      <w:r w:rsidRPr="006A3B84">
        <w:rPr>
          <w:rFonts w:asciiTheme="majorBidi" w:eastAsia="Times New Roman" w:hAnsiTheme="majorBidi" w:cstheme="majorBidi"/>
          <w:lang w:eastAsia="en-GB"/>
        </w:rPr>
        <w:t xml:space="preserve"> </w:t>
      </w:r>
    </w:p>
    <w:p w:rsidR="0070213C" w:rsidRPr="0070213C" w:rsidRDefault="0070213C" w:rsidP="006A3B84">
      <w:pPr>
        <w:numPr>
          <w:ilvl w:val="0"/>
          <w:numId w:val="31"/>
        </w:numPr>
        <w:spacing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Jeff Brandt</w:t>
      </w:r>
      <w:r w:rsidRPr="0070213C">
        <w:rPr>
          <w:rFonts w:asciiTheme="majorBidi" w:eastAsia="Times New Roman" w:hAnsiTheme="majorBidi" w:cstheme="majorBidi"/>
          <w:lang w:eastAsia="en-GB"/>
        </w:rPr>
        <w:t xml:space="preserve">, Director, Corporate Accessibility Technology Office (CATO), AT&amp;T </w:t>
      </w:r>
    </w:p>
    <w:p w:rsidR="0070213C" w:rsidRPr="0070213C" w:rsidRDefault="0070213C" w:rsidP="006A3B84">
      <w:pPr>
        <w:numPr>
          <w:ilvl w:val="0"/>
          <w:numId w:val="31"/>
        </w:numPr>
        <w:spacing w:before="100" w:beforeAutospacing="1" w:after="100" w:afterAutospacing="1"/>
        <w:rPr>
          <w:rFonts w:asciiTheme="majorBidi" w:eastAsia="Times New Roman" w:hAnsiTheme="majorBidi" w:cstheme="majorBidi"/>
          <w:lang w:eastAsia="en-GB"/>
        </w:rPr>
      </w:pPr>
      <w:r w:rsidRPr="006A3B84">
        <w:rPr>
          <w:rFonts w:asciiTheme="majorBidi" w:eastAsia="Times New Roman" w:hAnsiTheme="majorBidi" w:cstheme="majorBidi"/>
          <w:b/>
          <w:bCs/>
          <w:u w:val="single"/>
          <w:lang w:eastAsia="en-GB"/>
        </w:rPr>
        <w:t>Brian Copsey</w:t>
      </w:r>
      <w:r w:rsidRPr="006A3B84">
        <w:rPr>
          <w:rFonts w:asciiTheme="majorBidi" w:eastAsia="Times New Roman" w:hAnsiTheme="majorBidi" w:cstheme="majorBidi"/>
          <w:lang w:eastAsia="en-GB"/>
        </w:rPr>
        <w:t>, Chairman, ETSI ERM TG 17 Broadcast and ancillary services; ITU-R</w:t>
      </w:r>
      <w:r w:rsidRPr="0070213C">
        <w:rPr>
          <w:rFonts w:asciiTheme="majorBidi" w:eastAsia="Times New Roman" w:hAnsiTheme="majorBidi" w:cstheme="majorBidi"/>
          <w:lang w:eastAsia="en-GB"/>
        </w:rPr>
        <w:t xml:space="preserve"> Question 254/5 and expert on ITU-R Accessibility Resolution 67 on ALDs</w:t>
      </w:r>
    </w:p>
    <w:p w:rsidR="0070213C" w:rsidRPr="0070213C" w:rsidRDefault="0070213C" w:rsidP="006A3B84">
      <w:pPr>
        <w:numPr>
          <w:ilvl w:val="0"/>
          <w:numId w:val="31"/>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Moe Kelley</w:t>
      </w:r>
      <w:r w:rsidRPr="0070213C">
        <w:rPr>
          <w:rFonts w:asciiTheme="majorBidi" w:eastAsia="Times New Roman" w:hAnsiTheme="majorBidi" w:cstheme="majorBidi"/>
          <w:lang w:eastAsia="en-GB"/>
        </w:rPr>
        <w:t xml:space="preserve">, Director, Altman </w:t>
      </w:r>
      <w:proofErr w:type="spellStart"/>
      <w:r w:rsidRPr="0070213C">
        <w:rPr>
          <w:rFonts w:asciiTheme="majorBidi" w:eastAsia="Times New Roman" w:hAnsiTheme="majorBidi" w:cstheme="majorBidi"/>
          <w:lang w:eastAsia="en-GB"/>
        </w:rPr>
        <w:t>Vilandrie</w:t>
      </w:r>
      <w:proofErr w:type="spellEnd"/>
      <w:r w:rsidRPr="0070213C">
        <w:rPr>
          <w:rFonts w:asciiTheme="majorBidi" w:eastAsia="Times New Roman" w:hAnsiTheme="majorBidi" w:cstheme="majorBidi"/>
          <w:lang w:eastAsia="en-GB"/>
        </w:rPr>
        <w:t xml:space="preserve"> &amp; Company </w:t>
      </w:r>
    </w:p>
    <w:p w:rsidR="0070213C" w:rsidRPr="0070213C" w:rsidRDefault="0070213C" w:rsidP="006A3B84">
      <w:pPr>
        <w:numPr>
          <w:ilvl w:val="0"/>
          <w:numId w:val="31"/>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Ana Tavares </w:t>
      </w:r>
      <w:proofErr w:type="spellStart"/>
      <w:r w:rsidRPr="0070213C">
        <w:rPr>
          <w:rFonts w:asciiTheme="majorBidi" w:eastAsia="Times New Roman" w:hAnsiTheme="majorBidi" w:cstheme="majorBidi"/>
          <w:b/>
          <w:bCs/>
          <w:lang w:eastAsia="en-GB"/>
        </w:rPr>
        <w:t>Lattibeaudiere</w:t>
      </w:r>
      <w:proofErr w:type="spellEnd"/>
      <w:r w:rsidRPr="0070213C">
        <w:rPr>
          <w:rFonts w:asciiTheme="majorBidi" w:eastAsia="Times New Roman" w:hAnsiTheme="majorBidi" w:cstheme="majorBidi"/>
          <w:lang w:eastAsia="en-GB"/>
        </w:rPr>
        <w:t xml:space="preserve">, Vice President of </w:t>
      </w:r>
      <w:proofErr w:type="spellStart"/>
      <w:r w:rsidRPr="0070213C">
        <w:rPr>
          <w:rFonts w:asciiTheme="majorBidi" w:eastAsia="Times New Roman" w:hAnsiTheme="majorBidi" w:cstheme="majorBidi"/>
          <w:lang w:eastAsia="en-GB"/>
        </w:rPr>
        <w:t>Programmes</w:t>
      </w:r>
      <w:proofErr w:type="spellEnd"/>
      <w:r w:rsidRPr="0070213C">
        <w:rPr>
          <w:rFonts w:asciiTheme="majorBidi" w:eastAsia="Times New Roman" w:hAnsiTheme="majorBidi" w:cstheme="majorBidi"/>
          <w:lang w:eastAsia="en-GB"/>
        </w:rPr>
        <w:t xml:space="preserve">, GSMA </w:t>
      </w:r>
    </w:p>
    <w:p w:rsidR="006A3B84" w:rsidRPr="006A3B84" w:rsidRDefault="0070213C" w:rsidP="006A3B84">
      <w:pPr>
        <w:pStyle w:val="ListParagraph"/>
        <w:numPr>
          <w:ilvl w:val="0"/>
          <w:numId w:val="30"/>
        </w:numPr>
        <w:rPr>
          <w:rFonts w:asciiTheme="majorBidi" w:eastAsia="Times New Roman" w:hAnsiTheme="majorBidi" w:cstheme="majorBidi"/>
          <w:lang w:eastAsia="en-GB"/>
        </w:rPr>
      </w:pPr>
      <w:r w:rsidRPr="006A3B84">
        <w:rPr>
          <w:rFonts w:asciiTheme="majorBidi" w:eastAsia="Times New Roman" w:hAnsiTheme="majorBidi" w:cstheme="majorBidi"/>
          <w:b/>
          <w:bCs/>
          <w:lang w:eastAsia="en-GB"/>
        </w:rPr>
        <w:t>Global Perspectives in Public Procurement</w:t>
      </w:r>
    </w:p>
    <w:p w:rsidR="0070213C" w:rsidRPr="006A3B84" w:rsidRDefault="0070213C" w:rsidP="006A3B84">
      <w:pPr>
        <w:rPr>
          <w:rFonts w:asciiTheme="majorBidi" w:eastAsia="Times New Roman" w:hAnsiTheme="majorBidi" w:cstheme="majorBidi"/>
          <w:lang w:eastAsia="en-GB"/>
        </w:rPr>
      </w:pPr>
      <w:r w:rsidRPr="006A3B84">
        <w:rPr>
          <w:rFonts w:asciiTheme="majorBidi" w:eastAsia="Times New Roman" w:hAnsiTheme="majorBidi" w:cstheme="majorBidi"/>
          <w:lang w:eastAsia="en-GB"/>
        </w:rPr>
        <w:lastRenderedPageBreak/>
        <w:t xml:space="preserve">The U.S. Access Board and Section 508 Coordinators have pioneered the definition and implementation of ICT accessibility rules for public procurement in the United States and worldwide.  With the early involvement of international observers in the TEITAC proceedings of the U.S. Access Board, the ratification by 160 countries of the Convention on the Right of Persons with Disabilities and the upcoming adoption of the European Accessibility Act, ICT accessibility rules for public procurement and their implementation are going global.  This session will examine the U.S. experience, compare notes with international practices and discuss the potential alignment of global ICT accessibility standards to ensure better industry compliance, lower costs and global interoperability of products and services.  </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Session Chair: John Sullivan</w:t>
      </w:r>
      <w:r w:rsidRPr="006A3B84">
        <w:rPr>
          <w:rFonts w:asciiTheme="majorBidi" w:eastAsia="Times New Roman" w:hAnsiTheme="majorBidi" w:cstheme="majorBidi"/>
          <w:lang w:eastAsia="en-GB"/>
        </w:rPr>
        <w:t>, Government-wide Section 508 Program Director, Office of Government-wide Policy, U.S. GSA</w:t>
      </w:r>
      <w:proofErr w:type="gramStart"/>
      <w:r w:rsidRPr="006A3B84">
        <w:rPr>
          <w:rFonts w:asciiTheme="majorBidi" w:eastAsia="Times New Roman" w:hAnsiTheme="majorBidi" w:cstheme="majorBidi"/>
          <w:lang w:eastAsia="en-GB"/>
        </w:rPr>
        <w:t xml:space="preserve">  </w:t>
      </w:r>
      <w:proofErr w:type="gramEnd"/>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Panelists:</w:t>
      </w:r>
      <w:r w:rsidRPr="006A3B84">
        <w:rPr>
          <w:rFonts w:asciiTheme="majorBidi" w:eastAsia="Times New Roman" w:hAnsiTheme="majorBidi" w:cstheme="majorBidi"/>
          <w:lang w:eastAsia="en-GB"/>
        </w:rPr>
        <w:t xml:space="preserve"> </w:t>
      </w:r>
    </w:p>
    <w:p w:rsidR="0070213C" w:rsidRPr="0070213C" w:rsidRDefault="0070213C" w:rsidP="006A3B84">
      <w:pPr>
        <w:numPr>
          <w:ilvl w:val="0"/>
          <w:numId w:val="32"/>
        </w:numPr>
        <w:spacing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David </w:t>
      </w:r>
      <w:proofErr w:type="spellStart"/>
      <w:r w:rsidRPr="0070213C">
        <w:rPr>
          <w:rFonts w:asciiTheme="majorBidi" w:eastAsia="Times New Roman" w:hAnsiTheme="majorBidi" w:cstheme="majorBidi"/>
          <w:b/>
          <w:bCs/>
          <w:lang w:eastAsia="en-GB"/>
        </w:rPr>
        <w:t>Capozzi</w:t>
      </w:r>
      <w:proofErr w:type="spellEnd"/>
      <w:r w:rsidRPr="0070213C">
        <w:rPr>
          <w:rFonts w:asciiTheme="majorBidi" w:eastAsia="Times New Roman" w:hAnsiTheme="majorBidi" w:cstheme="majorBidi"/>
          <w:lang w:eastAsia="en-GB"/>
        </w:rPr>
        <w:t>, Executive Director, U.S. Access Board</w:t>
      </w:r>
    </w:p>
    <w:p w:rsidR="0070213C" w:rsidRPr="0070213C" w:rsidRDefault="0070213C" w:rsidP="006A3B84">
      <w:pPr>
        <w:numPr>
          <w:ilvl w:val="0"/>
          <w:numId w:val="32"/>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Helen Chamberlain</w:t>
      </w:r>
      <w:r w:rsidRPr="0070213C">
        <w:rPr>
          <w:rFonts w:asciiTheme="majorBidi" w:eastAsia="Times New Roman" w:hAnsiTheme="majorBidi" w:cstheme="majorBidi"/>
          <w:lang w:eastAsia="en-GB"/>
        </w:rPr>
        <w:t xml:space="preserve">, Government-wide Section 508 Training and Outreach Director, Office of Government-wide Policy, U.S. GSA </w:t>
      </w:r>
    </w:p>
    <w:p w:rsidR="0070213C" w:rsidRPr="0070213C" w:rsidRDefault="0070213C" w:rsidP="006A3B84">
      <w:pPr>
        <w:numPr>
          <w:ilvl w:val="0"/>
          <w:numId w:val="32"/>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Wayne Hawkins</w:t>
      </w:r>
      <w:r w:rsidRPr="0070213C">
        <w:rPr>
          <w:rFonts w:asciiTheme="majorBidi" w:eastAsia="Times New Roman" w:hAnsiTheme="majorBidi" w:cstheme="majorBidi"/>
          <w:lang w:eastAsia="en-GB"/>
        </w:rPr>
        <w:t xml:space="preserve">, Disability Policy Advisor, Australian Communications Consumer Action Network (ACCAN) </w:t>
      </w:r>
    </w:p>
    <w:p w:rsidR="0070213C" w:rsidRPr="0070213C" w:rsidRDefault="0070213C" w:rsidP="006A3B84">
      <w:pPr>
        <w:numPr>
          <w:ilvl w:val="0"/>
          <w:numId w:val="32"/>
        </w:numPr>
        <w:spacing w:before="100" w:beforeAutospacing="1" w:after="100" w:afterAutospacing="1"/>
        <w:rPr>
          <w:rFonts w:asciiTheme="majorBidi" w:eastAsia="Times New Roman" w:hAnsiTheme="majorBidi" w:cstheme="majorBidi"/>
          <w:lang w:val="fi-FI" w:eastAsia="en-GB"/>
        </w:rPr>
      </w:pPr>
      <w:r w:rsidRPr="0070213C">
        <w:rPr>
          <w:rFonts w:asciiTheme="majorBidi" w:eastAsia="Times New Roman" w:hAnsiTheme="majorBidi" w:cstheme="majorBidi"/>
          <w:b/>
          <w:bCs/>
          <w:lang w:val="fi-FI" w:eastAsia="en-GB"/>
        </w:rPr>
        <w:t>Susanna Laurin</w:t>
      </w:r>
      <w:r w:rsidRPr="0070213C">
        <w:rPr>
          <w:rFonts w:asciiTheme="majorBidi" w:eastAsia="Times New Roman" w:hAnsiTheme="majorBidi" w:cstheme="majorBidi"/>
          <w:lang w:val="fi-FI" w:eastAsia="en-GB"/>
        </w:rPr>
        <w:t>, CEO, Funka (Sweden)</w:t>
      </w:r>
    </w:p>
    <w:p w:rsidR="0070213C" w:rsidRPr="0070213C" w:rsidRDefault="0070213C" w:rsidP="006A3B84">
      <w:pPr>
        <w:numPr>
          <w:ilvl w:val="0"/>
          <w:numId w:val="32"/>
        </w:numPr>
        <w:spacing w:before="100" w:beforeAutospacing="1" w:after="100" w:afterAutospacing="1"/>
        <w:rPr>
          <w:rFonts w:asciiTheme="majorBidi" w:eastAsia="Times New Roman" w:hAnsiTheme="majorBidi" w:cstheme="majorBidi"/>
          <w:lang w:eastAsia="en-GB"/>
        </w:rPr>
      </w:pPr>
      <w:proofErr w:type="spellStart"/>
      <w:r w:rsidRPr="0070213C">
        <w:rPr>
          <w:rFonts w:asciiTheme="majorBidi" w:eastAsia="Times New Roman" w:hAnsiTheme="majorBidi" w:cstheme="majorBidi"/>
          <w:b/>
          <w:bCs/>
          <w:lang w:eastAsia="en-GB"/>
        </w:rPr>
        <w:t>Inmaculada</w:t>
      </w:r>
      <w:proofErr w:type="spellEnd"/>
      <w:r w:rsidRPr="0070213C">
        <w:rPr>
          <w:rFonts w:asciiTheme="majorBidi" w:eastAsia="Times New Roman" w:hAnsiTheme="majorBidi" w:cstheme="majorBidi"/>
          <w:b/>
          <w:bCs/>
          <w:lang w:eastAsia="en-GB"/>
        </w:rPr>
        <w:t xml:space="preserve"> </w:t>
      </w:r>
      <w:proofErr w:type="spellStart"/>
      <w:r w:rsidRPr="0070213C">
        <w:rPr>
          <w:rFonts w:asciiTheme="majorBidi" w:eastAsia="Times New Roman" w:hAnsiTheme="majorBidi" w:cstheme="majorBidi"/>
          <w:b/>
          <w:bCs/>
          <w:lang w:eastAsia="en-GB"/>
        </w:rPr>
        <w:t>Placencia-Porrero</w:t>
      </w:r>
      <w:proofErr w:type="spellEnd"/>
      <w:r w:rsidRPr="0070213C">
        <w:rPr>
          <w:rFonts w:asciiTheme="majorBidi" w:eastAsia="Times New Roman" w:hAnsiTheme="majorBidi" w:cstheme="majorBidi"/>
          <w:lang w:eastAsia="en-GB"/>
        </w:rPr>
        <w:t xml:space="preserve">, Deputy Head of Unit for Rights of Persons with Disabilities, Directorate General for Justice, European Commission </w:t>
      </w:r>
    </w:p>
    <w:p w:rsidR="0070213C" w:rsidRPr="006A3B84" w:rsidRDefault="0070213C" w:rsidP="006A3B84">
      <w:pPr>
        <w:numPr>
          <w:ilvl w:val="0"/>
          <w:numId w:val="32"/>
        </w:numPr>
        <w:spacing w:before="100" w:beforeAutospacing="1" w:after="100" w:afterAutospacing="1"/>
        <w:rPr>
          <w:rFonts w:asciiTheme="majorBidi" w:eastAsia="Times New Roman" w:hAnsiTheme="majorBidi" w:cstheme="majorBidi"/>
          <w:lang w:eastAsia="en-GB"/>
        </w:rPr>
      </w:pPr>
      <w:r w:rsidRPr="006A3B84">
        <w:rPr>
          <w:rFonts w:asciiTheme="majorBidi" w:eastAsia="Times New Roman" w:hAnsiTheme="majorBidi" w:cstheme="majorBidi"/>
          <w:b/>
          <w:bCs/>
          <w:u w:val="single"/>
          <w:lang w:eastAsia="en-GB"/>
        </w:rPr>
        <w:t>Susan Schorr</w:t>
      </w:r>
      <w:r w:rsidRPr="006A3B84">
        <w:rPr>
          <w:rFonts w:asciiTheme="majorBidi" w:eastAsia="Times New Roman" w:hAnsiTheme="majorBidi" w:cstheme="majorBidi"/>
          <w:lang w:eastAsia="en-GB"/>
        </w:rPr>
        <w:t xml:space="preserve">, Head, Special Initiatives Division, BDT, International Telecommunication Union (ITU) </w:t>
      </w:r>
    </w:p>
    <w:p w:rsidR="0070213C" w:rsidRPr="0070213C" w:rsidRDefault="0070213C" w:rsidP="006A3B84">
      <w:pPr>
        <w:numPr>
          <w:ilvl w:val="0"/>
          <w:numId w:val="32"/>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Willie Smith</w:t>
      </w:r>
      <w:r w:rsidRPr="0070213C">
        <w:rPr>
          <w:rFonts w:asciiTheme="majorBidi" w:eastAsia="Times New Roman" w:hAnsiTheme="majorBidi" w:cstheme="majorBidi"/>
          <w:lang w:eastAsia="en-GB"/>
        </w:rPr>
        <w:t>, Senior Procurement Executive, Department of Transportation; Co-Chair of the Federal CIO Council Accessibility Community of Practice</w:t>
      </w:r>
    </w:p>
    <w:p w:rsidR="006A3B84" w:rsidRDefault="0070213C" w:rsidP="006A3B84">
      <w:pPr>
        <w:pStyle w:val="ListParagraph"/>
        <w:numPr>
          <w:ilvl w:val="0"/>
          <w:numId w:val="30"/>
        </w:numPr>
        <w:rPr>
          <w:rFonts w:asciiTheme="majorBidi" w:eastAsia="Times New Roman" w:hAnsiTheme="majorBidi" w:cstheme="majorBidi"/>
          <w:lang w:eastAsia="en-GB"/>
        </w:rPr>
      </w:pPr>
      <w:r w:rsidRPr="006A3B84">
        <w:rPr>
          <w:rFonts w:asciiTheme="majorBidi" w:eastAsia="Times New Roman" w:hAnsiTheme="majorBidi" w:cstheme="majorBidi"/>
          <w:b/>
          <w:bCs/>
          <w:lang w:eastAsia="en-GB"/>
        </w:rPr>
        <w:t>Financial Services Accessibility</w:t>
      </w:r>
    </w:p>
    <w:p w:rsidR="0070213C" w:rsidRPr="006A3B84" w:rsidRDefault="0070213C" w:rsidP="006A3B84">
      <w:pPr>
        <w:rPr>
          <w:rFonts w:asciiTheme="majorBidi" w:eastAsia="Times New Roman" w:hAnsiTheme="majorBidi" w:cstheme="majorBidi"/>
          <w:lang w:eastAsia="en-GB"/>
        </w:rPr>
      </w:pPr>
      <w:r w:rsidRPr="006A3B84">
        <w:rPr>
          <w:rFonts w:asciiTheme="majorBidi" w:eastAsia="Times New Roman" w:hAnsiTheme="majorBidi" w:cstheme="majorBidi"/>
          <w:lang w:eastAsia="en-GB"/>
        </w:rPr>
        <w:t xml:space="preserve">Financial Services are one of the most important enablers of independent living for </w:t>
      </w:r>
      <w:proofErr w:type="gramStart"/>
      <w:r w:rsidRPr="006A3B84">
        <w:rPr>
          <w:rFonts w:asciiTheme="majorBidi" w:eastAsia="Times New Roman" w:hAnsiTheme="majorBidi" w:cstheme="majorBidi"/>
          <w:lang w:eastAsia="en-GB"/>
        </w:rPr>
        <w:t>Seniors</w:t>
      </w:r>
      <w:proofErr w:type="gramEnd"/>
      <w:r w:rsidRPr="006A3B84">
        <w:rPr>
          <w:rFonts w:asciiTheme="majorBidi" w:eastAsia="Times New Roman" w:hAnsiTheme="majorBidi" w:cstheme="majorBidi"/>
          <w:lang w:eastAsia="en-GB"/>
        </w:rPr>
        <w:t xml:space="preserve"> and Persons with Disabilities.   With the aging of the population, the number of financial services clients living with disabilities is steadily increasing.   This session will review the latest developments occurred around the world from a compliance, innovation and market development perspective.  It will also look at some of the most important innovations which are changing the way people bank and communicate, including via versatile mobile devices with excellent accessibility features.  The result of a G3ict global survey as well as a summary of the recent seminar it organized in Paris with European Banks will be discussed. </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 xml:space="preserve">Session Chair: </w:t>
      </w:r>
      <w:proofErr w:type="spellStart"/>
      <w:r w:rsidRPr="006A3B84">
        <w:rPr>
          <w:rFonts w:asciiTheme="majorBidi" w:eastAsia="Times New Roman" w:hAnsiTheme="majorBidi" w:cstheme="majorBidi"/>
          <w:b/>
          <w:bCs/>
          <w:lang w:eastAsia="en-GB"/>
        </w:rPr>
        <w:t>Alireza</w:t>
      </w:r>
      <w:proofErr w:type="spellEnd"/>
      <w:r w:rsidRPr="006A3B84">
        <w:rPr>
          <w:rFonts w:asciiTheme="majorBidi" w:eastAsia="Times New Roman" w:hAnsiTheme="majorBidi" w:cstheme="majorBidi"/>
          <w:b/>
          <w:bCs/>
          <w:lang w:eastAsia="en-GB"/>
        </w:rPr>
        <w:t xml:space="preserve"> </w:t>
      </w:r>
      <w:proofErr w:type="spellStart"/>
      <w:r w:rsidRPr="006A3B84">
        <w:rPr>
          <w:rFonts w:asciiTheme="majorBidi" w:eastAsia="Times New Roman" w:hAnsiTheme="majorBidi" w:cstheme="majorBidi"/>
          <w:b/>
          <w:bCs/>
          <w:lang w:eastAsia="en-GB"/>
        </w:rPr>
        <w:t>Darvishy</w:t>
      </w:r>
      <w:proofErr w:type="spellEnd"/>
      <w:r w:rsidRPr="006A3B84">
        <w:rPr>
          <w:rFonts w:asciiTheme="majorBidi" w:eastAsia="Times New Roman" w:hAnsiTheme="majorBidi" w:cstheme="majorBidi"/>
          <w:lang w:eastAsia="en-GB"/>
        </w:rPr>
        <w:t>, Head, Accessibility Center, Credit Suisse</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Panelists:</w:t>
      </w:r>
      <w:r w:rsidRPr="006A3B84">
        <w:rPr>
          <w:rFonts w:asciiTheme="majorBidi" w:eastAsia="Times New Roman" w:hAnsiTheme="majorBidi" w:cstheme="majorBidi"/>
          <w:lang w:eastAsia="en-GB"/>
        </w:rPr>
        <w:t xml:space="preserve"> </w:t>
      </w:r>
    </w:p>
    <w:p w:rsidR="0070213C" w:rsidRPr="0070213C" w:rsidRDefault="0070213C" w:rsidP="006A3B84">
      <w:pPr>
        <w:numPr>
          <w:ilvl w:val="0"/>
          <w:numId w:val="26"/>
        </w:numPr>
        <w:spacing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Jake </w:t>
      </w:r>
      <w:proofErr w:type="spellStart"/>
      <w:r w:rsidRPr="0070213C">
        <w:rPr>
          <w:rFonts w:asciiTheme="majorBidi" w:eastAsia="Times New Roman" w:hAnsiTheme="majorBidi" w:cstheme="majorBidi"/>
          <w:b/>
          <w:bCs/>
          <w:lang w:eastAsia="en-GB"/>
        </w:rPr>
        <w:t>Abma</w:t>
      </w:r>
      <w:proofErr w:type="spellEnd"/>
      <w:r w:rsidRPr="0070213C">
        <w:rPr>
          <w:rFonts w:asciiTheme="majorBidi" w:eastAsia="Times New Roman" w:hAnsiTheme="majorBidi" w:cstheme="majorBidi"/>
          <w:lang w:eastAsia="en-GB"/>
        </w:rPr>
        <w:t>, Accessibility Lead, ING Bank (The Netherlands)</w:t>
      </w:r>
    </w:p>
    <w:p w:rsidR="0070213C" w:rsidRPr="006A3B84" w:rsidRDefault="0070213C" w:rsidP="006A3B84">
      <w:pPr>
        <w:numPr>
          <w:ilvl w:val="0"/>
          <w:numId w:val="26"/>
        </w:numPr>
        <w:spacing w:after="100" w:afterAutospacing="1"/>
        <w:rPr>
          <w:rFonts w:asciiTheme="majorBidi" w:eastAsia="Times New Roman" w:hAnsiTheme="majorBidi" w:cstheme="majorBidi"/>
          <w:lang w:eastAsia="en-GB"/>
        </w:rPr>
      </w:pPr>
      <w:r w:rsidRPr="006A3B84">
        <w:rPr>
          <w:rFonts w:asciiTheme="majorBidi" w:eastAsia="Times New Roman" w:hAnsiTheme="majorBidi" w:cstheme="majorBidi"/>
          <w:b/>
          <w:bCs/>
          <w:u w:val="single"/>
          <w:lang w:eastAsia="en-GB"/>
        </w:rPr>
        <w:t>Gerry Ellis</w:t>
      </w:r>
      <w:r w:rsidRPr="006A3B84">
        <w:rPr>
          <w:rFonts w:asciiTheme="majorBidi" w:eastAsia="Times New Roman" w:hAnsiTheme="majorBidi" w:cstheme="majorBidi"/>
          <w:lang w:eastAsia="en-GB"/>
        </w:rPr>
        <w:t xml:space="preserve">, Feel The </w:t>
      </w:r>
      <w:proofErr w:type="spellStart"/>
      <w:r w:rsidRPr="006A3B84">
        <w:rPr>
          <w:rFonts w:asciiTheme="majorBidi" w:eastAsia="Times New Roman" w:hAnsiTheme="majorBidi" w:cstheme="majorBidi"/>
          <w:lang w:eastAsia="en-GB"/>
        </w:rPr>
        <w:t>BenefIT</w:t>
      </w:r>
      <w:proofErr w:type="spellEnd"/>
      <w:r w:rsidRPr="006A3B84">
        <w:rPr>
          <w:rFonts w:asciiTheme="majorBidi" w:eastAsia="Times New Roman" w:hAnsiTheme="majorBidi" w:cstheme="majorBidi"/>
          <w:lang w:eastAsia="en-GB"/>
        </w:rPr>
        <w:t xml:space="preserve">, Fellow of the Irish Computer Society and Vice Chairman of ITU JCA-AHF </w:t>
      </w:r>
    </w:p>
    <w:p w:rsidR="0070213C" w:rsidRPr="0070213C" w:rsidRDefault="0070213C" w:rsidP="0070213C">
      <w:pPr>
        <w:numPr>
          <w:ilvl w:val="0"/>
          <w:numId w:val="26"/>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Gita </w:t>
      </w:r>
      <w:proofErr w:type="spellStart"/>
      <w:r w:rsidRPr="0070213C">
        <w:rPr>
          <w:rFonts w:asciiTheme="majorBidi" w:eastAsia="Times New Roman" w:hAnsiTheme="majorBidi" w:cstheme="majorBidi"/>
          <w:b/>
          <w:bCs/>
          <w:lang w:eastAsia="en-GB"/>
        </w:rPr>
        <w:t>Esmieu</w:t>
      </w:r>
      <w:proofErr w:type="spellEnd"/>
      <w:r w:rsidRPr="0070213C">
        <w:rPr>
          <w:rFonts w:asciiTheme="majorBidi" w:eastAsia="Times New Roman" w:hAnsiTheme="majorBidi" w:cstheme="majorBidi"/>
          <w:lang w:eastAsia="en-GB"/>
        </w:rPr>
        <w:t>, Program Director, Financial Services Accessibility, G3ict</w:t>
      </w:r>
    </w:p>
    <w:p w:rsidR="0070213C" w:rsidRPr="0070213C" w:rsidRDefault="0070213C" w:rsidP="0070213C">
      <w:pPr>
        <w:numPr>
          <w:ilvl w:val="0"/>
          <w:numId w:val="26"/>
        </w:numPr>
        <w:spacing w:before="100" w:beforeAutospacing="1" w:after="100" w:afterAutospacing="1"/>
        <w:rPr>
          <w:rFonts w:asciiTheme="majorBidi" w:eastAsia="Times New Roman" w:hAnsiTheme="majorBidi" w:cstheme="majorBidi"/>
          <w:lang w:eastAsia="en-GB"/>
        </w:rPr>
      </w:pPr>
      <w:proofErr w:type="spellStart"/>
      <w:r w:rsidRPr="0070213C">
        <w:rPr>
          <w:rFonts w:asciiTheme="majorBidi" w:eastAsia="Times New Roman" w:hAnsiTheme="majorBidi" w:cstheme="majorBidi"/>
          <w:b/>
          <w:bCs/>
          <w:lang w:eastAsia="en-GB"/>
        </w:rPr>
        <w:t>Preety</w:t>
      </w:r>
      <w:proofErr w:type="spellEnd"/>
      <w:r w:rsidRPr="0070213C">
        <w:rPr>
          <w:rFonts w:asciiTheme="majorBidi" w:eastAsia="Times New Roman" w:hAnsiTheme="majorBidi" w:cstheme="majorBidi"/>
          <w:b/>
          <w:bCs/>
          <w:lang w:eastAsia="en-GB"/>
        </w:rPr>
        <w:t xml:space="preserve"> Kumar</w:t>
      </w:r>
      <w:r w:rsidRPr="0070213C">
        <w:rPr>
          <w:rFonts w:asciiTheme="majorBidi" w:eastAsia="Times New Roman" w:hAnsiTheme="majorBidi" w:cstheme="majorBidi"/>
          <w:lang w:eastAsia="en-GB"/>
        </w:rPr>
        <w:t xml:space="preserve">, CEO, </w:t>
      </w:r>
      <w:proofErr w:type="spellStart"/>
      <w:r w:rsidRPr="0070213C">
        <w:rPr>
          <w:rFonts w:asciiTheme="majorBidi" w:eastAsia="Times New Roman" w:hAnsiTheme="majorBidi" w:cstheme="majorBidi"/>
          <w:lang w:eastAsia="en-GB"/>
        </w:rPr>
        <w:t>Deque</w:t>
      </w:r>
      <w:proofErr w:type="spellEnd"/>
      <w:r w:rsidRPr="0070213C">
        <w:rPr>
          <w:rFonts w:asciiTheme="majorBidi" w:eastAsia="Times New Roman" w:hAnsiTheme="majorBidi" w:cstheme="majorBidi"/>
          <w:lang w:eastAsia="en-GB"/>
        </w:rPr>
        <w:t xml:space="preserve"> Systems</w:t>
      </w:r>
    </w:p>
    <w:p w:rsidR="0070213C" w:rsidRPr="0070213C" w:rsidRDefault="0070213C" w:rsidP="0070213C">
      <w:pPr>
        <w:numPr>
          <w:ilvl w:val="0"/>
          <w:numId w:val="26"/>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Jeremiah Rogers,</w:t>
      </w:r>
      <w:r w:rsidRPr="0070213C">
        <w:rPr>
          <w:rFonts w:asciiTheme="majorBidi" w:eastAsia="Times New Roman" w:hAnsiTheme="majorBidi" w:cstheme="majorBidi"/>
          <w:lang w:eastAsia="en-GB"/>
        </w:rPr>
        <w:t xml:space="preserve"> Assistive Technology Support Analyst, HR Systems CARE, Wells Fargo</w:t>
      </w:r>
    </w:p>
    <w:p w:rsidR="0070213C" w:rsidRPr="0070213C" w:rsidRDefault="0070213C" w:rsidP="0070213C">
      <w:pPr>
        <w:spacing w:before="100" w:beforeAutospacing="1" w:after="100" w:afterAutospacing="1"/>
        <w:rPr>
          <w:rFonts w:asciiTheme="majorBidi" w:eastAsia="Times New Roman" w:hAnsiTheme="majorBidi" w:cstheme="majorBidi"/>
          <w:lang w:eastAsia="en-GB"/>
        </w:rPr>
      </w:pPr>
    </w:p>
    <w:p w:rsidR="0070213C" w:rsidRPr="0070213C" w:rsidRDefault="0070213C" w:rsidP="0070213C">
      <w:pPr>
        <w:rPr>
          <w:rFonts w:asciiTheme="majorBidi" w:hAnsiTheme="majorBidi" w:cstheme="majorBidi"/>
        </w:rPr>
      </w:pPr>
    </w:p>
    <w:p w:rsidR="0070213C" w:rsidRPr="0070213C" w:rsidRDefault="0070213C" w:rsidP="0070213C">
      <w:pPr>
        <w:rPr>
          <w:rFonts w:asciiTheme="majorBidi" w:hAnsiTheme="majorBidi" w:cstheme="majorBidi"/>
        </w:rPr>
      </w:pPr>
    </w:p>
    <w:p w:rsidR="0070213C" w:rsidRPr="0070213C" w:rsidRDefault="0070213C" w:rsidP="0070213C">
      <w:pPr>
        <w:rPr>
          <w:rFonts w:asciiTheme="majorBidi" w:hAnsiTheme="majorBidi" w:cstheme="majorBidi"/>
        </w:rPr>
      </w:pPr>
    </w:p>
    <w:p w:rsidR="006A3B84" w:rsidRDefault="0070213C" w:rsidP="006A3B84">
      <w:pPr>
        <w:pStyle w:val="ListParagraph"/>
        <w:numPr>
          <w:ilvl w:val="0"/>
          <w:numId w:val="30"/>
        </w:numPr>
        <w:rPr>
          <w:rFonts w:asciiTheme="majorBidi" w:eastAsia="Times New Roman" w:hAnsiTheme="majorBidi" w:cstheme="majorBidi"/>
          <w:lang w:eastAsia="en-GB"/>
        </w:rPr>
      </w:pPr>
      <w:r w:rsidRPr="006A3B84">
        <w:rPr>
          <w:rFonts w:asciiTheme="majorBidi" w:eastAsia="Times New Roman" w:hAnsiTheme="majorBidi" w:cstheme="majorBidi"/>
          <w:b/>
          <w:bCs/>
          <w:lang w:eastAsia="en-GB"/>
        </w:rPr>
        <w:t>Global Opportunities for Real Time Text</w:t>
      </w:r>
    </w:p>
    <w:p w:rsidR="0070213C" w:rsidRPr="006A3B84" w:rsidRDefault="0070213C" w:rsidP="006A3B84">
      <w:pPr>
        <w:rPr>
          <w:rFonts w:asciiTheme="majorBidi" w:eastAsia="Times New Roman" w:hAnsiTheme="majorBidi" w:cstheme="majorBidi"/>
          <w:lang w:eastAsia="en-GB"/>
        </w:rPr>
      </w:pPr>
      <w:r w:rsidRPr="006A3B84">
        <w:rPr>
          <w:rFonts w:asciiTheme="majorBidi" w:eastAsia="Times New Roman" w:hAnsiTheme="majorBidi" w:cstheme="majorBidi"/>
          <w:lang w:eastAsia="en-GB"/>
        </w:rPr>
        <w:t xml:space="preserve">Real Time Text (RTT) may be one of the most important promises of mobile devices and services for deaf users.  By allowing real time conversations, RTT brings a whole new dimension to mobile communications including for social, educational, business and emergency situations.  Yet, while RTT is very much on the priority list of deaf advocates, global standardization and harmonization has not occurred yet, which may cause a detrimental lack of interoperability among services and systems.  This session will attempt to present the status of current standardization efforts, and discuss possible paths to resolving the current lack of harmonization with the participation of representatives of major international standardization organizations. </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Session Chair:</w:t>
      </w:r>
      <w:r w:rsidRPr="006A3B84">
        <w:rPr>
          <w:rFonts w:asciiTheme="majorBidi" w:eastAsia="Times New Roman" w:hAnsiTheme="majorBidi" w:cstheme="majorBidi"/>
          <w:lang w:eastAsia="en-GB"/>
        </w:rPr>
        <w:t> </w:t>
      </w:r>
      <w:r w:rsidRPr="006A3B84">
        <w:rPr>
          <w:rFonts w:asciiTheme="majorBidi" w:eastAsia="Times New Roman" w:hAnsiTheme="majorBidi" w:cstheme="majorBidi"/>
          <w:b/>
          <w:bCs/>
          <w:lang w:eastAsia="en-GB"/>
        </w:rPr>
        <w:t xml:space="preserve">Karen </w:t>
      </w:r>
      <w:proofErr w:type="spellStart"/>
      <w:r w:rsidRPr="006A3B84">
        <w:rPr>
          <w:rFonts w:asciiTheme="majorBidi" w:eastAsia="Times New Roman" w:hAnsiTheme="majorBidi" w:cstheme="majorBidi"/>
          <w:b/>
          <w:bCs/>
          <w:lang w:eastAsia="en-GB"/>
        </w:rPr>
        <w:t>Peltz</w:t>
      </w:r>
      <w:proofErr w:type="spellEnd"/>
      <w:r w:rsidRPr="006A3B84">
        <w:rPr>
          <w:rFonts w:asciiTheme="majorBidi" w:eastAsia="Times New Roman" w:hAnsiTheme="majorBidi" w:cstheme="majorBidi"/>
          <w:b/>
          <w:bCs/>
          <w:lang w:eastAsia="en-GB"/>
        </w:rPr>
        <w:t xml:space="preserve"> Strauss</w:t>
      </w:r>
      <w:r w:rsidRPr="006A3B84">
        <w:rPr>
          <w:rFonts w:asciiTheme="majorBidi" w:eastAsia="Times New Roman" w:hAnsiTheme="majorBidi" w:cstheme="majorBidi"/>
          <w:lang w:eastAsia="en-GB"/>
        </w:rPr>
        <w:t>, Deputy Chief, Consumer and Governmental Affairs Bureau, Federal Communications Commission (FCC</w:t>
      </w:r>
      <w:proofErr w:type="gramStart"/>
      <w:r w:rsidRPr="006A3B84">
        <w:rPr>
          <w:rFonts w:asciiTheme="majorBidi" w:eastAsia="Times New Roman" w:hAnsiTheme="majorBidi" w:cstheme="majorBidi"/>
          <w:lang w:eastAsia="en-GB"/>
        </w:rPr>
        <w:t>)</w:t>
      </w:r>
      <w:proofErr w:type="gramEnd"/>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Panelists:</w:t>
      </w:r>
      <w:r w:rsidRPr="006A3B84">
        <w:rPr>
          <w:rFonts w:asciiTheme="majorBidi" w:eastAsia="Times New Roman" w:hAnsiTheme="majorBidi" w:cstheme="majorBidi"/>
          <w:lang w:eastAsia="en-GB"/>
        </w:rPr>
        <w:t xml:space="preserve"> </w:t>
      </w:r>
    </w:p>
    <w:p w:rsidR="0070213C" w:rsidRPr="0070213C" w:rsidRDefault="0070213C" w:rsidP="006A3B84">
      <w:pPr>
        <w:numPr>
          <w:ilvl w:val="0"/>
          <w:numId w:val="33"/>
        </w:numPr>
        <w:spacing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Aaron Bangor</w:t>
      </w:r>
      <w:r w:rsidRPr="0070213C">
        <w:rPr>
          <w:rFonts w:asciiTheme="majorBidi" w:eastAsia="Times New Roman" w:hAnsiTheme="majorBidi" w:cstheme="majorBidi"/>
          <w:lang w:eastAsia="en-GB"/>
        </w:rPr>
        <w:t>, Lead Accessible Technology Architect, Corporate Accessibility Technology Office (CATO), AT&amp;T</w:t>
      </w:r>
    </w:p>
    <w:p w:rsidR="0070213C" w:rsidRPr="0070213C" w:rsidRDefault="0070213C" w:rsidP="006A3B84">
      <w:pPr>
        <w:numPr>
          <w:ilvl w:val="0"/>
          <w:numId w:val="33"/>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Matthew </w:t>
      </w:r>
      <w:proofErr w:type="spellStart"/>
      <w:r w:rsidRPr="0070213C">
        <w:rPr>
          <w:rFonts w:asciiTheme="majorBidi" w:eastAsia="Times New Roman" w:hAnsiTheme="majorBidi" w:cstheme="majorBidi"/>
          <w:b/>
          <w:bCs/>
          <w:lang w:eastAsia="en-GB"/>
        </w:rPr>
        <w:t>Gerst</w:t>
      </w:r>
      <w:proofErr w:type="spellEnd"/>
      <w:r w:rsidRPr="0070213C">
        <w:rPr>
          <w:rFonts w:asciiTheme="majorBidi" w:eastAsia="Times New Roman" w:hAnsiTheme="majorBidi" w:cstheme="majorBidi"/>
          <w:lang w:eastAsia="en-GB"/>
        </w:rPr>
        <w:t>, Director, Regulatory Affairs, CTIA</w:t>
      </w:r>
    </w:p>
    <w:p w:rsidR="0070213C" w:rsidRPr="006A3B84" w:rsidRDefault="0070213C" w:rsidP="006A3B84">
      <w:pPr>
        <w:numPr>
          <w:ilvl w:val="0"/>
          <w:numId w:val="33"/>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Suzy Rosen Singleton</w:t>
      </w:r>
      <w:r w:rsidRPr="0070213C">
        <w:rPr>
          <w:rFonts w:asciiTheme="majorBidi" w:eastAsia="Times New Roman" w:hAnsiTheme="majorBidi" w:cstheme="majorBidi"/>
          <w:lang w:eastAsia="en-GB"/>
        </w:rPr>
        <w:t xml:space="preserve">, Chief, Disability Rights Office, Consumer and Governmental </w:t>
      </w:r>
      <w:r w:rsidRPr="006A3B84">
        <w:rPr>
          <w:rFonts w:asciiTheme="majorBidi" w:eastAsia="Times New Roman" w:hAnsiTheme="majorBidi" w:cstheme="majorBidi"/>
          <w:lang w:eastAsia="en-GB"/>
        </w:rPr>
        <w:t>Affairs Bureau, Federal Communications Commission (FCC)</w:t>
      </w:r>
    </w:p>
    <w:p w:rsidR="0070213C" w:rsidRPr="006A3B84" w:rsidRDefault="0070213C" w:rsidP="006A3B84">
      <w:pPr>
        <w:numPr>
          <w:ilvl w:val="0"/>
          <w:numId w:val="33"/>
        </w:numPr>
        <w:spacing w:before="100" w:beforeAutospacing="1" w:after="100" w:afterAutospacing="1"/>
        <w:rPr>
          <w:rFonts w:asciiTheme="majorBidi" w:eastAsia="Times New Roman" w:hAnsiTheme="majorBidi" w:cstheme="majorBidi"/>
          <w:lang w:eastAsia="en-GB"/>
        </w:rPr>
      </w:pPr>
      <w:r w:rsidRPr="006A3B84">
        <w:rPr>
          <w:rFonts w:asciiTheme="majorBidi" w:eastAsia="Times New Roman" w:hAnsiTheme="majorBidi" w:cstheme="majorBidi"/>
          <w:b/>
          <w:bCs/>
          <w:u w:val="single"/>
          <w:lang w:eastAsia="en-GB"/>
        </w:rPr>
        <w:t>Andrea Saks</w:t>
      </w:r>
      <w:r w:rsidRPr="006A3B84">
        <w:rPr>
          <w:rFonts w:asciiTheme="majorBidi" w:eastAsia="Times New Roman" w:hAnsiTheme="majorBidi" w:cstheme="majorBidi"/>
          <w:lang w:eastAsia="en-GB"/>
        </w:rPr>
        <w:t>, International Telecommunications Specialist for the Deaf, Chairman ITU JCA-AHF (Joint Coordinating Activity on Accessibility and Human Factors); Coordinator IGF DCAD (Dynamic Coalition on Accessibility and Disability) and G3ict Permanent Representative to the ITU</w:t>
      </w:r>
    </w:p>
    <w:p w:rsidR="0070213C" w:rsidRPr="0070213C" w:rsidRDefault="0070213C" w:rsidP="006A3B84">
      <w:pPr>
        <w:numPr>
          <w:ilvl w:val="0"/>
          <w:numId w:val="33"/>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Gregg </w:t>
      </w:r>
      <w:proofErr w:type="spellStart"/>
      <w:r w:rsidRPr="0070213C">
        <w:rPr>
          <w:rFonts w:asciiTheme="majorBidi" w:eastAsia="Times New Roman" w:hAnsiTheme="majorBidi" w:cstheme="majorBidi"/>
          <w:b/>
          <w:bCs/>
          <w:lang w:eastAsia="en-GB"/>
        </w:rPr>
        <w:t>Vanderheiden</w:t>
      </w:r>
      <w:proofErr w:type="spellEnd"/>
      <w:r w:rsidRPr="0070213C">
        <w:rPr>
          <w:rFonts w:asciiTheme="majorBidi" w:eastAsia="Times New Roman" w:hAnsiTheme="majorBidi" w:cstheme="majorBidi"/>
          <w:lang w:eastAsia="en-GB"/>
        </w:rPr>
        <w:t>, Ph.D., Trace R&amp;D Center, University of Maryland - College Park</w:t>
      </w:r>
    </w:p>
    <w:p w:rsidR="0070213C" w:rsidRPr="0070213C" w:rsidRDefault="0070213C" w:rsidP="006A3B84">
      <w:pPr>
        <w:numPr>
          <w:ilvl w:val="0"/>
          <w:numId w:val="33"/>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Christian Vogler</w:t>
      </w:r>
      <w:r w:rsidRPr="0070213C">
        <w:rPr>
          <w:rFonts w:asciiTheme="majorBidi" w:eastAsia="Times New Roman" w:hAnsiTheme="majorBidi" w:cstheme="majorBidi"/>
          <w:lang w:eastAsia="en-GB"/>
        </w:rPr>
        <w:t>, Director, Technology Access Program, Gallaudet University</w:t>
      </w:r>
    </w:p>
    <w:p w:rsidR="0070213C" w:rsidRPr="0070213C" w:rsidRDefault="0070213C" w:rsidP="0070213C">
      <w:pPr>
        <w:rPr>
          <w:rFonts w:asciiTheme="majorBidi" w:hAnsiTheme="majorBidi" w:cstheme="majorBidi"/>
        </w:rPr>
      </w:pPr>
    </w:p>
    <w:p w:rsidR="006A3B84" w:rsidRDefault="0070213C" w:rsidP="006A3B84">
      <w:pPr>
        <w:pStyle w:val="ListParagraph"/>
        <w:numPr>
          <w:ilvl w:val="0"/>
          <w:numId w:val="28"/>
        </w:numPr>
        <w:rPr>
          <w:rFonts w:asciiTheme="majorBidi" w:eastAsia="Times New Roman" w:hAnsiTheme="majorBidi" w:cstheme="majorBidi"/>
          <w:lang w:eastAsia="en-GB"/>
        </w:rPr>
      </w:pPr>
      <w:r w:rsidRPr="006A3B84">
        <w:rPr>
          <w:rFonts w:asciiTheme="majorBidi" w:eastAsia="Times New Roman" w:hAnsiTheme="majorBidi" w:cstheme="majorBidi"/>
          <w:b/>
          <w:bCs/>
          <w:lang w:eastAsia="en-GB"/>
        </w:rPr>
        <w:t>Accessibility in the Cloud: Data Security and Privacy in Auto-Personalization</w:t>
      </w:r>
    </w:p>
    <w:p w:rsidR="0070213C" w:rsidRPr="006A3B84" w:rsidRDefault="0070213C" w:rsidP="006A3B84">
      <w:pPr>
        <w:rPr>
          <w:rFonts w:asciiTheme="majorBidi" w:eastAsia="Times New Roman" w:hAnsiTheme="majorBidi" w:cstheme="majorBidi"/>
          <w:lang w:eastAsia="en-GB"/>
        </w:rPr>
      </w:pPr>
      <w:r w:rsidRPr="006A3B84">
        <w:rPr>
          <w:rFonts w:asciiTheme="majorBidi" w:eastAsia="Times New Roman" w:hAnsiTheme="majorBidi" w:cstheme="majorBidi"/>
          <w:lang w:eastAsia="en-GB"/>
        </w:rPr>
        <w:t xml:space="preserve">Cloud-based solutions make it possible for the personal preferences of end users to be automatically activated independently of the device they choose, a great benefit for the large population of persons with disabilities using multiple devices and for content or service providers who can ensure that accessibility features are always optimized. </w:t>
      </w:r>
      <w:r w:rsidRPr="006A3B84">
        <w:rPr>
          <w:rFonts w:asciiTheme="majorBidi" w:eastAsia="Times New Roman" w:hAnsiTheme="majorBidi" w:cstheme="majorBidi"/>
          <w:i/>
          <w:iCs/>
          <w:lang w:eastAsia="en-GB"/>
        </w:rPr>
        <w:t>This session will present the progress that has been made in implementing this concept and discuss privacy issues for persons with disabilities on the era of personalization and data mining.  Which ethical principles and security processes should be applied to data repositories related to users' preferences?  Do users need to give up information (or privacy) in order to get the accessibility services they need and want or can it be preserved?</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Session Chair:</w:t>
      </w:r>
      <w:r w:rsidRPr="006A3B84">
        <w:rPr>
          <w:rFonts w:asciiTheme="majorBidi" w:eastAsia="Times New Roman" w:hAnsiTheme="majorBidi" w:cstheme="majorBidi"/>
          <w:lang w:eastAsia="en-GB"/>
        </w:rPr>
        <w:t xml:space="preserve"> </w:t>
      </w:r>
      <w:r w:rsidRPr="006A3B84">
        <w:rPr>
          <w:rFonts w:asciiTheme="majorBidi" w:eastAsia="Times New Roman" w:hAnsiTheme="majorBidi" w:cstheme="majorBidi"/>
          <w:b/>
          <w:bCs/>
          <w:lang w:eastAsia="en-GB"/>
        </w:rPr>
        <w:t xml:space="preserve">Gregg </w:t>
      </w:r>
      <w:proofErr w:type="spellStart"/>
      <w:r w:rsidRPr="006A3B84">
        <w:rPr>
          <w:rFonts w:asciiTheme="majorBidi" w:eastAsia="Times New Roman" w:hAnsiTheme="majorBidi" w:cstheme="majorBidi"/>
          <w:b/>
          <w:bCs/>
          <w:lang w:eastAsia="en-GB"/>
        </w:rPr>
        <w:t>Vanderheiden</w:t>
      </w:r>
      <w:proofErr w:type="spellEnd"/>
      <w:r w:rsidRPr="006A3B84">
        <w:rPr>
          <w:rFonts w:asciiTheme="majorBidi" w:eastAsia="Times New Roman" w:hAnsiTheme="majorBidi" w:cstheme="majorBidi"/>
          <w:b/>
          <w:bCs/>
          <w:lang w:eastAsia="en-GB"/>
        </w:rPr>
        <w:t>,</w:t>
      </w:r>
      <w:r w:rsidRPr="006A3B84">
        <w:rPr>
          <w:rFonts w:asciiTheme="majorBidi" w:eastAsia="Times New Roman" w:hAnsiTheme="majorBidi" w:cstheme="majorBidi"/>
          <w:lang w:eastAsia="en-GB"/>
        </w:rPr>
        <w:t xml:space="preserve"> Ph.D., Trace R&amp;D Center, University of Maryland - College Park</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Panelists:</w:t>
      </w:r>
      <w:r w:rsidRPr="006A3B84">
        <w:rPr>
          <w:rFonts w:asciiTheme="majorBidi" w:eastAsia="Times New Roman" w:hAnsiTheme="majorBidi" w:cstheme="majorBidi"/>
          <w:lang w:eastAsia="en-GB"/>
        </w:rPr>
        <w:t xml:space="preserve">  </w:t>
      </w:r>
    </w:p>
    <w:p w:rsidR="0070213C" w:rsidRPr="0070213C" w:rsidRDefault="0070213C" w:rsidP="006A3B84">
      <w:pPr>
        <w:numPr>
          <w:ilvl w:val="0"/>
          <w:numId w:val="28"/>
        </w:numPr>
        <w:spacing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Robert Bohn</w:t>
      </w:r>
      <w:r w:rsidRPr="0070213C">
        <w:rPr>
          <w:rFonts w:asciiTheme="majorBidi" w:eastAsia="Times New Roman" w:hAnsiTheme="majorBidi" w:cstheme="majorBidi"/>
          <w:lang w:eastAsia="en-GB"/>
        </w:rPr>
        <w:t xml:space="preserve">, Cloud Computing Program Manager, NIST   </w:t>
      </w:r>
    </w:p>
    <w:p w:rsidR="0070213C" w:rsidRPr="006A3B84" w:rsidRDefault="0070213C" w:rsidP="0070213C">
      <w:pPr>
        <w:numPr>
          <w:ilvl w:val="0"/>
          <w:numId w:val="28"/>
        </w:numPr>
        <w:spacing w:before="100" w:beforeAutospacing="1" w:after="100" w:afterAutospacing="1"/>
        <w:rPr>
          <w:rFonts w:asciiTheme="majorBidi" w:eastAsia="Times New Roman" w:hAnsiTheme="majorBidi" w:cstheme="majorBidi"/>
          <w:lang w:eastAsia="en-GB"/>
        </w:rPr>
      </w:pPr>
      <w:r w:rsidRPr="006A3B84">
        <w:rPr>
          <w:rFonts w:asciiTheme="majorBidi" w:eastAsia="Times New Roman" w:hAnsiTheme="majorBidi" w:cstheme="majorBidi"/>
          <w:b/>
          <w:bCs/>
          <w:u w:val="single"/>
          <w:lang w:eastAsia="en-GB"/>
        </w:rPr>
        <w:t>Gerry Ellis</w:t>
      </w:r>
      <w:r w:rsidRPr="006A3B84">
        <w:rPr>
          <w:rFonts w:asciiTheme="majorBidi" w:eastAsia="Times New Roman" w:hAnsiTheme="majorBidi" w:cstheme="majorBidi"/>
          <w:lang w:eastAsia="en-GB"/>
        </w:rPr>
        <w:t xml:space="preserve">, Feel The </w:t>
      </w:r>
      <w:proofErr w:type="spellStart"/>
      <w:r w:rsidRPr="006A3B84">
        <w:rPr>
          <w:rFonts w:asciiTheme="majorBidi" w:eastAsia="Times New Roman" w:hAnsiTheme="majorBidi" w:cstheme="majorBidi"/>
          <w:lang w:eastAsia="en-GB"/>
        </w:rPr>
        <w:t>BenefIT</w:t>
      </w:r>
      <w:proofErr w:type="spellEnd"/>
      <w:r w:rsidRPr="006A3B84">
        <w:rPr>
          <w:rFonts w:asciiTheme="majorBidi" w:eastAsia="Times New Roman" w:hAnsiTheme="majorBidi" w:cstheme="majorBidi"/>
          <w:lang w:eastAsia="en-GB"/>
        </w:rPr>
        <w:t>, Fellow of the Irish Computer Society and Vice Chairman of ITU JCA-AHF</w:t>
      </w:r>
    </w:p>
    <w:p w:rsidR="0070213C" w:rsidRPr="0070213C" w:rsidRDefault="0070213C" w:rsidP="0070213C">
      <w:pPr>
        <w:numPr>
          <w:ilvl w:val="0"/>
          <w:numId w:val="28"/>
        </w:numPr>
        <w:spacing w:before="100" w:beforeAutospacing="1" w:after="100" w:afterAutospacing="1"/>
        <w:rPr>
          <w:rFonts w:asciiTheme="majorBidi" w:eastAsia="Times New Roman" w:hAnsiTheme="majorBidi" w:cstheme="majorBidi"/>
          <w:lang w:eastAsia="en-GB"/>
        </w:rPr>
      </w:pPr>
      <w:proofErr w:type="spellStart"/>
      <w:r w:rsidRPr="0070213C">
        <w:rPr>
          <w:rFonts w:asciiTheme="majorBidi" w:eastAsia="Times New Roman" w:hAnsiTheme="majorBidi" w:cstheme="majorBidi"/>
          <w:b/>
          <w:bCs/>
          <w:lang w:eastAsia="en-GB"/>
        </w:rPr>
        <w:t>Puthukode</w:t>
      </w:r>
      <w:proofErr w:type="spellEnd"/>
      <w:r w:rsidRPr="0070213C">
        <w:rPr>
          <w:rFonts w:asciiTheme="majorBidi" w:eastAsia="Times New Roman" w:hAnsiTheme="majorBidi" w:cstheme="majorBidi"/>
          <w:b/>
          <w:bCs/>
          <w:lang w:eastAsia="en-GB"/>
        </w:rPr>
        <w:t xml:space="preserve"> (Ram) Ramachandran</w:t>
      </w:r>
      <w:r w:rsidRPr="0070213C">
        <w:rPr>
          <w:rFonts w:asciiTheme="majorBidi" w:eastAsia="Times New Roman" w:hAnsiTheme="majorBidi" w:cstheme="majorBidi"/>
          <w:lang w:eastAsia="en-GB"/>
        </w:rPr>
        <w:t>, Program Director, Advanced Technologies, IBM Research</w:t>
      </w:r>
    </w:p>
    <w:p w:rsidR="0070213C" w:rsidRPr="0070213C" w:rsidRDefault="0070213C" w:rsidP="0070213C">
      <w:pPr>
        <w:numPr>
          <w:ilvl w:val="0"/>
          <w:numId w:val="28"/>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lastRenderedPageBreak/>
        <w:t>Sue Swenson</w:t>
      </w:r>
      <w:r w:rsidRPr="0070213C">
        <w:rPr>
          <w:rFonts w:asciiTheme="majorBidi" w:eastAsia="Times New Roman" w:hAnsiTheme="majorBidi" w:cstheme="majorBidi"/>
          <w:lang w:eastAsia="en-GB"/>
        </w:rPr>
        <w:t xml:space="preserve">, Deputy Assistant Secretary, Office of Special Education and Rehabilitative Services (OSERS), U.S. Department of Education </w:t>
      </w:r>
    </w:p>
    <w:p w:rsidR="006A3B84" w:rsidRDefault="0070213C" w:rsidP="006A3B84">
      <w:pPr>
        <w:pStyle w:val="ListParagraph"/>
        <w:numPr>
          <w:ilvl w:val="0"/>
          <w:numId w:val="28"/>
        </w:numPr>
        <w:rPr>
          <w:rFonts w:asciiTheme="majorBidi" w:eastAsia="Times New Roman" w:hAnsiTheme="majorBidi" w:cstheme="majorBidi"/>
          <w:lang w:eastAsia="en-GB"/>
        </w:rPr>
      </w:pPr>
      <w:r w:rsidRPr="006A3B84">
        <w:rPr>
          <w:rFonts w:asciiTheme="majorBidi" w:eastAsia="Times New Roman" w:hAnsiTheme="majorBidi" w:cstheme="majorBidi"/>
          <w:b/>
          <w:bCs/>
          <w:lang w:eastAsia="en-GB"/>
        </w:rPr>
        <w:t>The Latest in Accessibility Standards</w:t>
      </w:r>
    </w:p>
    <w:p w:rsidR="0070213C" w:rsidRPr="006A3B84" w:rsidRDefault="0070213C" w:rsidP="006A3B84">
      <w:pPr>
        <w:rPr>
          <w:rFonts w:asciiTheme="majorBidi" w:eastAsia="Times New Roman" w:hAnsiTheme="majorBidi" w:cstheme="majorBidi"/>
          <w:lang w:eastAsia="en-GB"/>
        </w:rPr>
      </w:pPr>
      <w:r w:rsidRPr="006A3B84">
        <w:rPr>
          <w:rFonts w:asciiTheme="majorBidi" w:eastAsia="Times New Roman" w:hAnsiTheme="majorBidi" w:cstheme="majorBidi"/>
          <w:lang w:eastAsia="en-GB"/>
        </w:rPr>
        <w:t xml:space="preserve">Global harmonized accessibility standards are crucial to both users and industry: without standards, economies of scale, interoperability and unified predictable user interfaces cannot be achieved.  </w:t>
      </w:r>
      <w:bookmarkStart w:id="2" w:name="_GoBack"/>
      <w:r w:rsidRPr="006A3B84">
        <w:rPr>
          <w:rFonts w:asciiTheme="majorBidi" w:eastAsia="Times New Roman" w:hAnsiTheme="majorBidi" w:cstheme="majorBidi"/>
          <w:lang w:eastAsia="en-GB"/>
        </w:rPr>
        <w:t xml:space="preserve">This session will examine the current status of leading accessibility standards such as WCAG </w:t>
      </w:r>
      <w:bookmarkEnd w:id="2"/>
      <w:r w:rsidRPr="006A3B84">
        <w:rPr>
          <w:rFonts w:asciiTheme="majorBidi" w:eastAsia="Times New Roman" w:hAnsiTheme="majorBidi" w:cstheme="majorBidi"/>
          <w:lang w:eastAsia="en-GB"/>
        </w:rPr>
        <w:t xml:space="preserve">2.0 (ISO/IEC 40500:2012), the European EN 301 549, Section 508 refresh, ITU accessibility standards, </w:t>
      </w:r>
      <w:proofErr w:type="spellStart"/>
      <w:r w:rsidRPr="006A3B84">
        <w:rPr>
          <w:rFonts w:asciiTheme="majorBidi" w:eastAsia="Times New Roman" w:hAnsiTheme="majorBidi" w:cstheme="majorBidi"/>
          <w:lang w:eastAsia="en-GB"/>
        </w:rPr>
        <w:t>IoT</w:t>
      </w:r>
      <w:proofErr w:type="spellEnd"/>
      <w:r w:rsidRPr="006A3B84">
        <w:rPr>
          <w:rFonts w:asciiTheme="majorBidi" w:eastAsia="Times New Roman" w:hAnsiTheme="majorBidi" w:cstheme="majorBidi"/>
          <w:lang w:eastAsia="en-GB"/>
        </w:rPr>
        <w:t xml:space="preserve"> standards and the flurry of country level activities driven by the implementation of the Convention on the Rights of Persons with Disabilities and which may progressively contribute to a fragmentation of the global market place for accessible ICT products and services. </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Session Chair:</w:t>
      </w:r>
      <w:r w:rsidRPr="006A3B84">
        <w:rPr>
          <w:rFonts w:asciiTheme="majorBidi" w:eastAsia="Times New Roman" w:hAnsiTheme="majorBidi" w:cstheme="majorBidi"/>
          <w:lang w:eastAsia="en-GB"/>
        </w:rPr>
        <w:t> </w:t>
      </w:r>
      <w:r w:rsidRPr="006A3B84">
        <w:rPr>
          <w:rFonts w:asciiTheme="majorBidi" w:eastAsia="Times New Roman" w:hAnsiTheme="majorBidi" w:cstheme="majorBidi"/>
          <w:b/>
          <w:bCs/>
          <w:lang w:eastAsia="en-GB"/>
        </w:rPr>
        <w:t>Andrew Kirkpatrick</w:t>
      </w:r>
      <w:r w:rsidRPr="006A3B84">
        <w:rPr>
          <w:rFonts w:asciiTheme="majorBidi" w:eastAsia="Times New Roman" w:hAnsiTheme="majorBidi" w:cstheme="majorBidi"/>
          <w:lang w:eastAsia="en-GB"/>
        </w:rPr>
        <w:t>, Group Product Manager, Standards and Accessibility, Adobe. Co-chair W3C Web Content Accessibility Guidelines WG</w:t>
      </w:r>
      <w:r w:rsidRPr="006A3B84">
        <w:rPr>
          <w:rFonts w:asciiTheme="majorBidi" w:eastAsia="Times New Roman" w:hAnsiTheme="majorBidi" w:cstheme="majorBidi"/>
          <w:lang w:eastAsia="en-GB"/>
        </w:rPr>
        <w:br/>
      </w:r>
      <w:r w:rsidRPr="006A3B84">
        <w:rPr>
          <w:rFonts w:asciiTheme="majorBidi" w:eastAsia="Times New Roman" w:hAnsiTheme="majorBidi" w:cstheme="majorBidi"/>
          <w:b/>
          <w:bCs/>
          <w:lang w:eastAsia="en-GB"/>
        </w:rPr>
        <w:t>Panelists:</w:t>
      </w:r>
      <w:r w:rsidRPr="006A3B84">
        <w:rPr>
          <w:rFonts w:asciiTheme="majorBidi" w:eastAsia="Times New Roman" w:hAnsiTheme="majorBidi" w:cstheme="majorBidi"/>
          <w:lang w:eastAsia="en-GB"/>
        </w:rPr>
        <w:t xml:space="preserve">  </w:t>
      </w:r>
    </w:p>
    <w:p w:rsidR="0070213C" w:rsidRPr="0070213C" w:rsidRDefault="0070213C" w:rsidP="006A3B84">
      <w:pPr>
        <w:numPr>
          <w:ilvl w:val="0"/>
          <w:numId w:val="29"/>
        </w:numPr>
        <w:spacing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Bill Belt</w:t>
      </w:r>
      <w:r w:rsidRPr="0070213C">
        <w:rPr>
          <w:rFonts w:asciiTheme="majorBidi" w:eastAsia="Times New Roman" w:hAnsiTheme="majorBidi" w:cstheme="majorBidi"/>
          <w:lang w:eastAsia="en-GB"/>
        </w:rPr>
        <w:t xml:space="preserve">, Senior Director, Technology &amp; Standards, CTA </w:t>
      </w:r>
    </w:p>
    <w:p w:rsidR="0070213C" w:rsidRPr="0070213C" w:rsidRDefault="0070213C" w:rsidP="0070213C">
      <w:pPr>
        <w:numPr>
          <w:ilvl w:val="0"/>
          <w:numId w:val="29"/>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Tony </w:t>
      </w:r>
      <w:proofErr w:type="spellStart"/>
      <w:r w:rsidRPr="0070213C">
        <w:rPr>
          <w:rFonts w:asciiTheme="majorBidi" w:eastAsia="Times New Roman" w:hAnsiTheme="majorBidi" w:cstheme="majorBidi"/>
          <w:b/>
          <w:bCs/>
          <w:lang w:eastAsia="en-GB"/>
        </w:rPr>
        <w:t>Jasionowski</w:t>
      </w:r>
      <w:proofErr w:type="spellEnd"/>
      <w:r w:rsidRPr="0070213C">
        <w:rPr>
          <w:rFonts w:asciiTheme="majorBidi" w:eastAsia="Times New Roman" w:hAnsiTheme="majorBidi" w:cstheme="majorBidi"/>
          <w:lang w:eastAsia="en-GB"/>
        </w:rPr>
        <w:t xml:space="preserve">, Senior Group Manager, Aging &amp; Accessibility, Panasonic Corporation of North America  </w:t>
      </w:r>
    </w:p>
    <w:p w:rsidR="0070213C" w:rsidRPr="006A3B84" w:rsidRDefault="0070213C" w:rsidP="0070213C">
      <w:pPr>
        <w:numPr>
          <w:ilvl w:val="0"/>
          <w:numId w:val="29"/>
        </w:numPr>
        <w:spacing w:before="100" w:beforeAutospacing="1" w:after="100" w:afterAutospacing="1"/>
        <w:rPr>
          <w:rFonts w:asciiTheme="majorBidi" w:eastAsia="Times New Roman" w:hAnsiTheme="majorBidi" w:cstheme="majorBidi"/>
          <w:lang w:eastAsia="en-GB"/>
        </w:rPr>
      </w:pPr>
      <w:r w:rsidRPr="006A3B84">
        <w:rPr>
          <w:rFonts w:asciiTheme="majorBidi" w:eastAsia="Times New Roman" w:hAnsiTheme="majorBidi" w:cstheme="majorBidi"/>
          <w:b/>
          <w:bCs/>
          <w:u w:val="single"/>
          <w:lang w:eastAsia="en-GB"/>
        </w:rPr>
        <w:t>Masahito Kawamori</w:t>
      </w:r>
      <w:r w:rsidRPr="006A3B84">
        <w:rPr>
          <w:rFonts w:asciiTheme="majorBidi" w:eastAsia="Times New Roman" w:hAnsiTheme="majorBidi" w:cstheme="majorBidi"/>
          <w:lang w:eastAsia="en-GB"/>
        </w:rPr>
        <w:t xml:space="preserve">, Project Professor, Keio University and Vice-chair, Working Party 2, Study Group 16 (Multimedia), ITU-T </w:t>
      </w:r>
    </w:p>
    <w:p w:rsidR="0070213C" w:rsidRPr="0070213C" w:rsidRDefault="0070213C" w:rsidP="0070213C">
      <w:pPr>
        <w:numPr>
          <w:ilvl w:val="0"/>
          <w:numId w:val="29"/>
        </w:numPr>
        <w:spacing w:before="100" w:beforeAutospacing="1" w:after="100" w:afterAutospacing="1"/>
        <w:rPr>
          <w:rFonts w:asciiTheme="majorBidi" w:eastAsia="Times New Roman" w:hAnsiTheme="majorBidi" w:cstheme="majorBidi"/>
          <w:lang w:eastAsia="en-GB"/>
        </w:rPr>
      </w:pPr>
      <w:r w:rsidRPr="0070213C">
        <w:rPr>
          <w:rFonts w:asciiTheme="majorBidi" w:eastAsia="Times New Roman" w:hAnsiTheme="majorBidi" w:cstheme="majorBidi"/>
          <w:b/>
          <w:bCs/>
          <w:lang w:eastAsia="en-GB"/>
        </w:rPr>
        <w:t xml:space="preserve">Tom </w:t>
      </w:r>
      <w:proofErr w:type="spellStart"/>
      <w:r w:rsidRPr="0070213C">
        <w:rPr>
          <w:rFonts w:asciiTheme="majorBidi" w:eastAsia="Times New Roman" w:hAnsiTheme="majorBidi" w:cstheme="majorBidi"/>
          <w:b/>
          <w:bCs/>
          <w:lang w:eastAsia="en-GB"/>
        </w:rPr>
        <w:t>Pey</w:t>
      </w:r>
      <w:proofErr w:type="spellEnd"/>
      <w:r w:rsidRPr="0070213C">
        <w:rPr>
          <w:rFonts w:asciiTheme="majorBidi" w:eastAsia="Times New Roman" w:hAnsiTheme="majorBidi" w:cstheme="majorBidi"/>
          <w:lang w:eastAsia="en-GB"/>
        </w:rPr>
        <w:t xml:space="preserve">, Chair, </w:t>
      </w:r>
      <w:proofErr w:type="spellStart"/>
      <w:r w:rsidRPr="0070213C">
        <w:rPr>
          <w:rFonts w:asciiTheme="majorBidi" w:eastAsia="Times New Roman" w:hAnsiTheme="majorBidi" w:cstheme="majorBidi"/>
          <w:lang w:eastAsia="en-GB"/>
        </w:rPr>
        <w:t>Wayfindr</w:t>
      </w:r>
      <w:proofErr w:type="spellEnd"/>
      <w:r w:rsidRPr="0070213C">
        <w:rPr>
          <w:rFonts w:asciiTheme="majorBidi" w:eastAsia="Times New Roman" w:hAnsiTheme="majorBidi" w:cstheme="majorBidi"/>
          <w:lang w:eastAsia="en-GB"/>
        </w:rPr>
        <w:t xml:space="preserve"> and CEO of RLSB (UK)</w:t>
      </w:r>
    </w:p>
    <w:p w:rsidR="0070213C" w:rsidRPr="0070213C" w:rsidRDefault="0070213C" w:rsidP="0070213C">
      <w:pPr>
        <w:rPr>
          <w:rFonts w:asciiTheme="majorBidi" w:hAnsiTheme="majorBidi" w:cstheme="majorBidi"/>
        </w:rPr>
      </w:pPr>
    </w:p>
    <w:p w:rsidR="00012614" w:rsidRPr="0070213C" w:rsidRDefault="0070213C" w:rsidP="0070213C">
      <w:pPr>
        <w:spacing w:after="160" w:line="259" w:lineRule="auto"/>
        <w:jc w:val="center"/>
        <w:rPr>
          <w:rFonts w:asciiTheme="majorBidi" w:hAnsiTheme="majorBidi" w:cstheme="majorBidi"/>
        </w:rPr>
      </w:pPr>
      <w:r>
        <w:rPr>
          <w:rFonts w:asciiTheme="majorBidi" w:hAnsiTheme="majorBidi" w:cstheme="majorBidi"/>
        </w:rPr>
        <w:t>________________________</w:t>
      </w:r>
    </w:p>
    <w:sectPr w:rsidR="00012614" w:rsidRPr="0070213C" w:rsidSect="00A54F1F">
      <w:headerReference w:type="default" r:id="rId13"/>
      <w:footerReference w:type="first" r:id="rId14"/>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5E" w:rsidRDefault="00A80E5E" w:rsidP="00D01A3A">
      <w:r>
        <w:separator/>
      </w:r>
    </w:p>
  </w:endnote>
  <w:endnote w:type="continuationSeparator" w:id="0">
    <w:p w:rsidR="00A80E5E" w:rsidRDefault="00A80E5E"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3A3631" w:rsidRPr="003A3631" w:rsidTr="006D4266">
      <w:trPr>
        <w:gridAfter w:val="1"/>
        <w:wAfter w:w="51" w:type="dxa"/>
        <w:cantSplit/>
        <w:jc w:val="center"/>
      </w:trPr>
      <w:tc>
        <w:tcPr>
          <w:tcW w:w="1616" w:type="dxa"/>
          <w:gridSpan w:val="2"/>
          <w:tcBorders>
            <w:top w:val="single" w:sz="12" w:space="0" w:color="auto"/>
          </w:tcBorders>
        </w:tcPr>
        <w:p w:rsidR="003A3631" w:rsidRPr="00857CFA" w:rsidRDefault="003A3631" w:rsidP="00857CFA">
          <w:pPr>
            <w:spacing w:before="120" w:after="60"/>
            <w:rPr>
              <w:sz w:val="22"/>
              <w:szCs w:val="22"/>
            </w:rPr>
          </w:pPr>
          <w:r w:rsidRPr="00857CFA">
            <w:rPr>
              <w:b/>
              <w:sz w:val="22"/>
              <w:szCs w:val="22"/>
            </w:rPr>
            <w:t>Contact</w:t>
          </w:r>
          <w:r w:rsidRPr="00857CFA">
            <w:rPr>
              <w:sz w:val="22"/>
              <w:szCs w:val="22"/>
            </w:rPr>
            <w:t>:</w:t>
          </w:r>
        </w:p>
      </w:tc>
      <w:tc>
        <w:tcPr>
          <w:tcW w:w="3371" w:type="dxa"/>
          <w:tcBorders>
            <w:top w:val="single" w:sz="12" w:space="0" w:color="auto"/>
          </w:tcBorders>
        </w:tcPr>
        <w:p w:rsidR="003A3631" w:rsidRPr="00857CFA" w:rsidRDefault="00A32C20" w:rsidP="00857CFA">
          <w:pPr>
            <w:spacing w:before="120" w:after="60"/>
            <w:rPr>
              <w:sz w:val="22"/>
              <w:szCs w:val="22"/>
              <w:lang w:val="es-ES_tradnl"/>
            </w:rPr>
          </w:pPr>
          <w:r w:rsidRPr="00A32C20">
            <w:rPr>
              <w:sz w:val="22"/>
              <w:szCs w:val="22"/>
              <w:lang w:val="es-ES_tradnl"/>
            </w:rPr>
            <w:t>Andrea Saks</w:t>
          </w:r>
        </w:p>
      </w:tc>
      <w:tc>
        <w:tcPr>
          <w:tcW w:w="4936" w:type="dxa"/>
          <w:tcBorders>
            <w:top w:val="single" w:sz="12" w:space="0" w:color="auto"/>
          </w:tcBorders>
        </w:tcPr>
        <w:p w:rsidR="003A3631" w:rsidRPr="00857CFA" w:rsidRDefault="001C48EA" w:rsidP="00857CFA">
          <w:pPr>
            <w:spacing w:before="120" w:after="60"/>
            <w:rPr>
              <w:sz w:val="22"/>
              <w:szCs w:val="22"/>
              <w:lang w:val="es-ES_tradnl"/>
            </w:rPr>
          </w:pPr>
          <w:r>
            <w:rPr>
              <w:sz w:val="22"/>
              <w:szCs w:val="22"/>
              <w:lang w:val="es-ES_tradnl"/>
            </w:rPr>
            <w:t xml:space="preserve">Email: </w:t>
          </w:r>
          <w:r w:rsidR="00A32C20" w:rsidRPr="00A32C20">
            <w:rPr>
              <w:sz w:val="22"/>
              <w:szCs w:val="22"/>
              <w:lang w:val="es-ES_tradnl"/>
            </w:rPr>
            <w:t>andrea@andreasaks.onmicrosoft.com</w:t>
          </w:r>
        </w:p>
      </w:tc>
    </w:tr>
    <w:tr w:rsidR="003A3631" w:rsidRPr="00DD33CC" w:rsidTr="006D4266">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3631" w:rsidRPr="00531342" w:rsidRDefault="003A3631"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5E" w:rsidRDefault="00A80E5E" w:rsidP="00D01A3A">
      <w:r>
        <w:separator/>
      </w:r>
    </w:p>
  </w:footnote>
  <w:footnote w:type="continuationSeparator" w:id="0">
    <w:p w:rsidR="00A80E5E" w:rsidRDefault="00A80E5E"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857CFA">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1B7FF2">
      <w:rPr>
        <w:noProof/>
        <w:sz w:val="18"/>
        <w:szCs w:val="18"/>
      </w:rPr>
      <w:t>4</w:t>
    </w:r>
    <w:r w:rsidRPr="00FB0531">
      <w:rPr>
        <w:sz w:val="18"/>
        <w:szCs w:val="18"/>
      </w:rPr>
      <w:fldChar w:fldCharType="end"/>
    </w:r>
    <w:r w:rsidR="00857CFA">
      <w:rPr>
        <w:sz w:val="18"/>
        <w:szCs w:val="18"/>
      </w:rPr>
      <w:t xml:space="preserve"> -</w:t>
    </w:r>
    <w:r w:rsidR="00857CFA">
      <w:rPr>
        <w:sz w:val="18"/>
        <w:szCs w:val="18"/>
      </w:rPr>
      <w:br/>
      <w:t>Doc</w:t>
    </w:r>
    <w:r w:rsidRPr="00FB0531">
      <w:rPr>
        <w:sz w:val="18"/>
        <w:szCs w:val="18"/>
      </w:rPr>
      <w:t xml:space="preserve"> </w:t>
    </w:r>
    <w:r w:rsidR="00004CA4">
      <w:rPr>
        <w:sz w:val="18"/>
        <w:szCs w:val="18"/>
      </w:rPr>
      <w:t>257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E4FA8"/>
    <w:multiLevelType w:val="hybridMultilevel"/>
    <w:tmpl w:val="F098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47B8B"/>
    <w:multiLevelType w:val="multilevel"/>
    <w:tmpl w:val="AB8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93DE0"/>
    <w:multiLevelType w:val="multilevel"/>
    <w:tmpl w:val="F32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0786F"/>
    <w:multiLevelType w:val="multilevel"/>
    <w:tmpl w:val="137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A18FE"/>
    <w:multiLevelType w:val="multilevel"/>
    <w:tmpl w:val="08DE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CD08DE"/>
    <w:multiLevelType w:val="multilevel"/>
    <w:tmpl w:val="D6DAEB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58958BF"/>
    <w:multiLevelType w:val="multilevel"/>
    <w:tmpl w:val="D09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62D91"/>
    <w:multiLevelType w:val="multilevel"/>
    <w:tmpl w:val="94B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52B12"/>
    <w:multiLevelType w:val="multilevel"/>
    <w:tmpl w:val="15F235A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791149E8"/>
    <w:multiLevelType w:val="multilevel"/>
    <w:tmpl w:val="16029A7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28"/>
  </w:num>
  <w:num w:numId="5">
    <w:abstractNumId w:val="1"/>
  </w:num>
  <w:num w:numId="6">
    <w:abstractNumId w:val="2"/>
  </w:num>
  <w:num w:numId="7">
    <w:abstractNumId w:val="6"/>
  </w:num>
  <w:num w:numId="8">
    <w:abstractNumId w:val="13"/>
  </w:num>
  <w:num w:numId="9">
    <w:abstractNumId w:val="31"/>
  </w:num>
  <w:num w:numId="10">
    <w:abstractNumId w:val="20"/>
  </w:num>
  <w:num w:numId="11">
    <w:abstractNumId w:val="0"/>
  </w:num>
  <w:num w:numId="12">
    <w:abstractNumId w:val="11"/>
  </w:num>
  <w:num w:numId="13">
    <w:abstractNumId w:val="4"/>
  </w:num>
  <w:num w:numId="14">
    <w:abstractNumId w:val="8"/>
  </w:num>
  <w:num w:numId="15">
    <w:abstractNumId w:val="15"/>
  </w:num>
  <w:num w:numId="16">
    <w:abstractNumId w:val="23"/>
  </w:num>
  <w:num w:numId="17">
    <w:abstractNumId w:val="21"/>
  </w:num>
  <w:num w:numId="18">
    <w:abstractNumId w:val="12"/>
  </w:num>
  <w:num w:numId="19">
    <w:abstractNumId w:val="22"/>
  </w:num>
  <w:num w:numId="20">
    <w:abstractNumId w:val="5"/>
  </w:num>
  <w:num w:numId="21">
    <w:abstractNumId w:val="29"/>
  </w:num>
  <w:num w:numId="22">
    <w:abstractNumId w:val="19"/>
  </w:num>
  <w:num w:numId="23">
    <w:abstractNumId w:val="24"/>
  </w:num>
  <w:num w:numId="24">
    <w:abstractNumId w:val="9"/>
  </w:num>
  <w:num w:numId="25">
    <w:abstractNumId w:val="26"/>
  </w:num>
  <w:num w:numId="26">
    <w:abstractNumId w:val="10"/>
  </w:num>
  <w:num w:numId="27">
    <w:abstractNumId w:val="7"/>
  </w:num>
  <w:num w:numId="28">
    <w:abstractNumId w:val="25"/>
  </w:num>
  <w:num w:numId="29">
    <w:abstractNumId w:val="14"/>
  </w:num>
  <w:num w:numId="30">
    <w:abstractNumId w:val="3"/>
  </w:num>
  <w:num w:numId="31">
    <w:abstractNumId w:val="18"/>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4CA4"/>
    <w:rsid w:val="0000547C"/>
    <w:rsid w:val="00006286"/>
    <w:rsid w:val="00012614"/>
    <w:rsid w:val="00022252"/>
    <w:rsid w:val="0003156B"/>
    <w:rsid w:val="0003186A"/>
    <w:rsid w:val="000341A7"/>
    <w:rsid w:val="0009688D"/>
    <w:rsid w:val="000C0A5E"/>
    <w:rsid w:val="00100823"/>
    <w:rsid w:val="00106F0B"/>
    <w:rsid w:val="00150FF3"/>
    <w:rsid w:val="0015751B"/>
    <w:rsid w:val="001752B2"/>
    <w:rsid w:val="001A359B"/>
    <w:rsid w:val="001B3C28"/>
    <w:rsid w:val="001B7FF2"/>
    <w:rsid w:val="001C2BAE"/>
    <w:rsid w:val="001C48EA"/>
    <w:rsid w:val="001E7518"/>
    <w:rsid w:val="00201CF8"/>
    <w:rsid w:val="00206596"/>
    <w:rsid w:val="00270E58"/>
    <w:rsid w:val="002755B5"/>
    <w:rsid w:val="00284DF3"/>
    <w:rsid w:val="002B25C3"/>
    <w:rsid w:val="002C650B"/>
    <w:rsid w:val="002C7C0F"/>
    <w:rsid w:val="002D308F"/>
    <w:rsid w:val="002D366C"/>
    <w:rsid w:val="002F3F13"/>
    <w:rsid w:val="003072A8"/>
    <w:rsid w:val="00317157"/>
    <w:rsid w:val="00336427"/>
    <w:rsid w:val="003410DE"/>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A6C04"/>
    <w:rsid w:val="004F3D28"/>
    <w:rsid w:val="00500F6F"/>
    <w:rsid w:val="005220C3"/>
    <w:rsid w:val="00523215"/>
    <w:rsid w:val="00537F0A"/>
    <w:rsid w:val="00560389"/>
    <w:rsid w:val="00593C3D"/>
    <w:rsid w:val="005E7091"/>
    <w:rsid w:val="00613AE5"/>
    <w:rsid w:val="006253E3"/>
    <w:rsid w:val="00633EA1"/>
    <w:rsid w:val="00634DE3"/>
    <w:rsid w:val="00650989"/>
    <w:rsid w:val="0067332A"/>
    <w:rsid w:val="006A1A07"/>
    <w:rsid w:val="006A3B84"/>
    <w:rsid w:val="006A5D20"/>
    <w:rsid w:val="006B761B"/>
    <w:rsid w:val="006E1948"/>
    <w:rsid w:val="006E7E33"/>
    <w:rsid w:val="006F3530"/>
    <w:rsid w:val="006F6EAD"/>
    <w:rsid w:val="0070213C"/>
    <w:rsid w:val="00726AC9"/>
    <w:rsid w:val="007414C7"/>
    <w:rsid w:val="00752E1F"/>
    <w:rsid w:val="007558E4"/>
    <w:rsid w:val="00755BE3"/>
    <w:rsid w:val="007A1233"/>
    <w:rsid w:val="007B230A"/>
    <w:rsid w:val="007E3CFE"/>
    <w:rsid w:val="007F01B9"/>
    <w:rsid w:val="007F2D03"/>
    <w:rsid w:val="00841CB7"/>
    <w:rsid w:val="00857CFA"/>
    <w:rsid w:val="00870389"/>
    <w:rsid w:val="00896AEC"/>
    <w:rsid w:val="008A3F53"/>
    <w:rsid w:val="008B4C27"/>
    <w:rsid w:val="008B5D31"/>
    <w:rsid w:val="008D07B5"/>
    <w:rsid w:val="008E0184"/>
    <w:rsid w:val="008E224C"/>
    <w:rsid w:val="008F0E76"/>
    <w:rsid w:val="008F4F7A"/>
    <w:rsid w:val="008F5111"/>
    <w:rsid w:val="008F5F08"/>
    <w:rsid w:val="0091630B"/>
    <w:rsid w:val="00922C2C"/>
    <w:rsid w:val="0093199F"/>
    <w:rsid w:val="00960CFD"/>
    <w:rsid w:val="009B671A"/>
    <w:rsid w:val="009C5495"/>
    <w:rsid w:val="009F00AA"/>
    <w:rsid w:val="009F64BA"/>
    <w:rsid w:val="00A006FF"/>
    <w:rsid w:val="00A04FDC"/>
    <w:rsid w:val="00A15AF4"/>
    <w:rsid w:val="00A25F51"/>
    <w:rsid w:val="00A32C20"/>
    <w:rsid w:val="00A42DBF"/>
    <w:rsid w:val="00A54F1F"/>
    <w:rsid w:val="00A80E5E"/>
    <w:rsid w:val="00A93CA6"/>
    <w:rsid w:val="00A94438"/>
    <w:rsid w:val="00AB0B99"/>
    <w:rsid w:val="00AB38AA"/>
    <w:rsid w:val="00AB638D"/>
    <w:rsid w:val="00AC11A4"/>
    <w:rsid w:val="00AC33EF"/>
    <w:rsid w:val="00AD751C"/>
    <w:rsid w:val="00AF2128"/>
    <w:rsid w:val="00BA79A0"/>
    <w:rsid w:val="00BB6513"/>
    <w:rsid w:val="00BC3A43"/>
    <w:rsid w:val="00BC6A13"/>
    <w:rsid w:val="00BD24C1"/>
    <w:rsid w:val="00BD5ECC"/>
    <w:rsid w:val="00C104A7"/>
    <w:rsid w:val="00C13FBE"/>
    <w:rsid w:val="00C20761"/>
    <w:rsid w:val="00C91B5D"/>
    <w:rsid w:val="00C932FB"/>
    <w:rsid w:val="00CB0417"/>
    <w:rsid w:val="00CF1FB9"/>
    <w:rsid w:val="00D01A3A"/>
    <w:rsid w:val="00D04D57"/>
    <w:rsid w:val="00D13E25"/>
    <w:rsid w:val="00D20061"/>
    <w:rsid w:val="00D24665"/>
    <w:rsid w:val="00D3428F"/>
    <w:rsid w:val="00D510BE"/>
    <w:rsid w:val="00D81ECE"/>
    <w:rsid w:val="00D874A6"/>
    <w:rsid w:val="00D91C5A"/>
    <w:rsid w:val="00DC1CF6"/>
    <w:rsid w:val="00E26379"/>
    <w:rsid w:val="00E3031A"/>
    <w:rsid w:val="00E54423"/>
    <w:rsid w:val="00E717C8"/>
    <w:rsid w:val="00E928C4"/>
    <w:rsid w:val="00EB683D"/>
    <w:rsid w:val="00EC0764"/>
    <w:rsid w:val="00EC098D"/>
    <w:rsid w:val="00EC0EBD"/>
    <w:rsid w:val="00EF0398"/>
    <w:rsid w:val="00F327B8"/>
    <w:rsid w:val="00F34305"/>
    <w:rsid w:val="00F471C0"/>
    <w:rsid w:val="00F81442"/>
    <w:rsid w:val="00FB7811"/>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0213C"/>
    <w:pPr>
      <w:keepNext/>
      <w:tabs>
        <w:tab w:val="num" w:pos="576"/>
      </w:tabs>
      <w:spacing w:before="240" w:after="60"/>
      <w:ind w:left="576" w:hanging="576"/>
      <w:outlineLvl w:val="1"/>
    </w:pPr>
    <w:rPr>
      <w:rFonts w:eastAsiaTheme="minorHAnsi" w:cs="Arial"/>
      <w:b/>
      <w:bCs/>
      <w:iCs/>
      <w:szCs w:val="28"/>
      <w:lang w:val="en-GB" w:eastAsia="ja-JP"/>
    </w:rPr>
  </w:style>
  <w:style w:type="paragraph" w:styleId="Heading3">
    <w:name w:val="heading 3"/>
    <w:basedOn w:val="Normal"/>
    <w:next w:val="Normal"/>
    <w:link w:val="Heading3Char"/>
    <w:uiPriority w:val="9"/>
    <w:qFormat/>
    <w:rsid w:val="0070213C"/>
    <w:pPr>
      <w:keepNext/>
      <w:tabs>
        <w:tab w:val="num" w:pos="720"/>
      </w:tabs>
      <w:spacing w:before="240" w:after="60"/>
      <w:ind w:left="720" w:hanging="720"/>
      <w:outlineLvl w:val="2"/>
    </w:pPr>
    <w:rPr>
      <w:rFonts w:eastAsiaTheme="minorHAnsi" w:cs="Arial"/>
      <w:b/>
      <w:bCs/>
      <w:szCs w:val="26"/>
      <w:lang w:val="en-GB" w:eastAsia="ja-JP"/>
    </w:rPr>
  </w:style>
  <w:style w:type="paragraph" w:styleId="Heading4">
    <w:name w:val="heading 4"/>
    <w:basedOn w:val="Normal"/>
    <w:next w:val="Normal"/>
    <w:link w:val="Heading4Char"/>
    <w:qFormat/>
    <w:rsid w:val="0070213C"/>
    <w:pPr>
      <w:keepNext/>
      <w:tabs>
        <w:tab w:val="num" w:pos="864"/>
      </w:tabs>
      <w:spacing w:before="240" w:after="60"/>
      <w:ind w:left="864" w:hanging="864"/>
      <w:outlineLvl w:val="3"/>
    </w:pPr>
    <w:rPr>
      <w:rFonts w:eastAsiaTheme="minorHAnsi"/>
      <w:b/>
      <w:bCs/>
      <w:szCs w:val="28"/>
      <w:lang w:val="en-GB" w:eastAsia="ja-JP"/>
    </w:rPr>
  </w:style>
  <w:style w:type="paragraph" w:styleId="Heading5">
    <w:name w:val="heading 5"/>
    <w:basedOn w:val="Normal"/>
    <w:next w:val="Normal"/>
    <w:link w:val="Heading5Char"/>
    <w:qFormat/>
    <w:rsid w:val="0070213C"/>
    <w:pPr>
      <w:tabs>
        <w:tab w:val="num" w:pos="1008"/>
      </w:tabs>
      <w:spacing w:before="240" w:after="60"/>
      <w:ind w:left="1008" w:hanging="1008"/>
      <w:outlineLvl w:val="4"/>
    </w:pPr>
    <w:rPr>
      <w:rFonts w:eastAsiaTheme="minorHAnsi"/>
      <w:b/>
      <w:bCs/>
      <w:i/>
      <w:iCs/>
      <w:szCs w:val="26"/>
      <w:lang w:val="en-GB" w:eastAsia="ja-JP"/>
    </w:rPr>
  </w:style>
  <w:style w:type="paragraph" w:styleId="Heading6">
    <w:name w:val="heading 6"/>
    <w:basedOn w:val="Normal"/>
    <w:next w:val="Normal"/>
    <w:link w:val="Heading6Char"/>
    <w:rsid w:val="0070213C"/>
    <w:pPr>
      <w:tabs>
        <w:tab w:val="num" w:pos="1152"/>
      </w:tabs>
      <w:spacing w:before="240" w:after="60"/>
      <w:ind w:left="1152" w:hanging="1152"/>
      <w:outlineLvl w:val="5"/>
    </w:pPr>
    <w:rPr>
      <w:rFonts w:eastAsiaTheme="minorHAnsi"/>
      <w:b/>
      <w:bCs/>
      <w:szCs w:val="22"/>
      <w:lang w:val="en-GB" w:eastAsia="ja-JP"/>
    </w:rPr>
  </w:style>
  <w:style w:type="paragraph" w:styleId="Heading7">
    <w:name w:val="heading 7"/>
    <w:basedOn w:val="Normal"/>
    <w:next w:val="Normal"/>
    <w:link w:val="Heading7Char"/>
    <w:rsid w:val="0070213C"/>
    <w:pPr>
      <w:tabs>
        <w:tab w:val="num" w:pos="1296"/>
      </w:tabs>
      <w:spacing w:before="240" w:after="60"/>
      <w:ind w:left="1296" w:hanging="1296"/>
      <w:outlineLvl w:val="6"/>
    </w:pPr>
    <w:rPr>
      <w:rFonts w:eastAsiaTheme="minorHAnsi"/>
      <w:lang w:val="en-GB" w:eastAsia="ja-JP"/>
    </w:rPr>
  </w:style>
  <w:style w:type="paragraph" w:styleId="Heading8">
    <w:name w:val="heading 8"/>
    <w:basedOn w:val="Normal"/>
    <w:next w:val="Normal"/>
    <w:link w:val="Heading8Char"/>
    <w:rsid w:val="0070213C"/>
    <w:pPr>
      <w:tabs>
        <w:tab w:val="num" w:pos="1440"/>
      </w:tabs>
      <w:spacing w:before="240" w:after="60"/>
      <w:ind w:left="1440" w:hanging="1440"/>
      <w:outlineLvl w:val="7"/>
    </w:pPr>
    <w:rPr>
      <w:rFonts w:eastAsiaTheme="minorHAnsi"/>
      <w:i/>
      <w:iCs/>
      <w:lang w:val="en-GB" w:eastAsia="ja-JP"/>
    </w:rPr>
  </w:style>
  <w:style w:type="paragraph" w:styleId="Heading9">
    <w:name w:val="heading 9"/>
    <w:basedOn w:val="Normal"/>
    <w:next w:val="Normal"/>
    <w:link w:val="Heading9Char"/>
    <w:rsid w:val="0070213C"/>
    <w:pPr>
      <w:tabs>
        <w:tab w:val="num" w:pos="1584"/>
      </w:tabs>
      <w:spacing w:before="240" w:after="60"/>
      <w:ind w:left="1584" w:hanging="1584"/>
      <w:outlineLvl w:val="8"/>
    </w:pPr>
    <w:rPr>
      <w:rFonts w:eastAsiaTheme="minorHAnsi"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 w:type="character" w:customStyle="1" w:styleId="Heading2Char">
    <w:name w:val="Heading 2 Char"/>
    <w:basedOn w:val="DefaultParagraphFont"/>
    <w:link w:val="Heading2"/>
    <w:uiPriority w:val="9"/>
    <w:rsid w:val="0070213C"/>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uiPriority w:val="9"/>
    <w:rsid w:val="0070213C"/>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70213C"/>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70213C"/>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70213C"/>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70213C"/>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70213C"/>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70213C"/>
    <w:rPr>
      <w:rFonts w:ascii="Times New Roman" w:eastAsiaTheme="minorHAnsi" w:hAnsi="Times New Roman" w:cs="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nabling.com/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nabling.com/agenda.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7D216-B9D9-43D9-9A9E-C140B52A76CE}"/>
</file>

<file path=customXml/itemProps2.xml><?xml version="1.0" encoding="utf-8"?>
<ds:datastoreItem xmlns:ds="http://schemas.openxmlformats.org/officeDocument/2006/customXml" ds:itemID="{2A51C09C-FAED-4776-9216-B6C07AEA39BF}"/>
</file>

<file path=customXml/itemProps3.xml><?xml version="1.0" encoding="utf-8"?>
<ds:datastoreItem xmlns:ds="http://schemas.openxmlformats.org/officeDocument/2006/customXml" ds:itemID="{843E43BF-2EB8-4733-BA70-B4C9CE6A989C}"/>
</file>

<file path=customXml/itemProps4.xml><?xml version="1.0" encoding="utf-8"?>
<ds:datastoreItem xmlns:ds="http://schemas.openxmlformats.org/officeDocument/2006/customXml" ds:itemID="{B6AAD506-D6AF-4963-BE75-1638A5E3EDC4}"/>
</file>

<file path=docProps/app.xml><?xml version="1.0" encoding="utf-8"?>
<Properties xmlns="http://schemas.openxmlformats.org/officeDocument/2006/extended-properties" xmlns:vt="http://schemas.openxmlformats.org/officeDocument/2006/docPropsVTypes">
  <Template>Normal.dotm</Template>
  <TotalTime>26</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Editor</cp:lastModifiedBy>
  <cp:revision>7</cp:revision>
  <cp:lastPrinted>2016-09-13T13:52:00Z</cp:lastPrinted>
  <dcterms:created xsi:type="dcterms:W3CDTF">2016-09-13T13:34:00Z</dcterms:created>
  <dcterms:modified xsi:type="dcterms:W3CDTF">2016-09-13T13:59:00Z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