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617"/>
        <w:gridCol w:w="3606"/>
        <w:gridCol w:w="4700"/>
      </w:tblGrid>
      <w:tr w:rsidR="00E928C4" w:rsidRPr="00CA69A4" w:rsidTr="006D4266">
        <w:trPr>
          <w:cantSplit/>
        </w:trPr>
        <w:tc>
          <w:tcPr>
            <w:tcW w:w="5223" w:type="dxa"/>
            <w:gridSpan w:val="2"/>
          </w:tcPr>
          <w:p w:rsidR="00E928C4" w:rsidRPr="00AF270B" w:rsidRDefault="00E928C4" w:rsidP="00E928C4">
            <w:pPr>
              <w:spacing w:before="120" w:after="200" w:line="276" w:lineRule="auto"/>
              <w:rPr>
                <w:sz w:val="20"/>
              </w:rPr>
            </w:pPr>
            <w:bookmarkStart w:id="0" w:name="dsg" w:colFirst="1" w:colLast="1"/>
            <w:r w:rsidRPr="00AF270B">
              <w:rPr>
                <w:sz w:val="20"/>
              </w:rPr>
              <w:t>INTERNATIONAL TELECOMMUNICATION UNION</w:t>
            </w:r>
          </w:p>
        </w:tc>
        <w:tc>
          <w:tcPr>
            <w:tcW w:w="4700" w:type="dxa"/>
            <w:vAlign w:val="bottom"/>
          </w:tcPr>
          <w:p w:rsidR="00E928C4" w:rsidRPr="00CA69A4" w:rsidRDefault="00E928C4" w:rsidP="00E928C4">
            <w:pPr>
              <w:spacing w:before="120" w:line="276" w:lineRule="auto"/>
              <w:jc w:val="right"/>
              <w:rPr>
                <w:b/>
                <w:bCs/>
                <w:smallCaps/>
              </w:rPr>
            </w:pPr>
            <w:r w:rsidRPr="00F1777E">
              <w:rPr>
                <w:b/>
                <w:bCs/>
                <w:smallCaps/>
              </w:rPr>
              <w:t xml:space="preserve">Joint Coordination Activity </w:t>
            </w:r>
            <w:r w:rsidRPr="00F1777E">
              <w:rPr>
                <w:b/>
                <w:bCs/>
                <w:smallCaps/>
              </w:rPr>
              <w:br/>
              <w:t xml:space="preserve"> On Accessibility and Human Factors</w:t>
            </w:r>
          </w:p>
        </w:tc>
      </w:tr>
      <w:bookmarkEnd w:id="0"/>
      <w:tr w:rsidR="00E928C4" w:rsidRPr="00CA69A4" w:rsidTr="006D4266">
        <w:trPr>
          <w:cantSplit/>
          <w:trHeight w:val="461"/>
        </w:trPr>
        <w:tc>
          <w:tcPr>
            <w:tcW w:w="5223" w:type="dxa"/>
            <w:gridSpan w:val="2"/>
            <w:vMerge w:val="restart"/>
            <w:tcBorders>
              <w:bottom w:val="nil"/>
            </w:tcBorders>
          </w:tcPr>
          <w:p w:rsidR="00E928C4" w:rsidRPr="00CA69A4" w:rsidRDefault="00E928C4" w:rsidP="00E928C4">
            <w:pPr>
              <w:spacing w:before="120" w:after="200" w:line="276" w:lineRule="auto"/>
              <w:rPr>
                <w:b/>
                <w:bCs/>
              </w:rPr>
            </w:pPr>
            <w:r w:rsidRPr="00CA69A4">
              <w:rPr>
                <w:b/>
                <w:bCs/>
              </w:rPr>
              <w:t>TELECOMMUNICATION</w:t>
            </w:r>
            <w:r w:rsidRPr="00CA69A4">
              <w:rPr>
                <w:b/>
                <w:bCs/>
              </w:rPr>
              <w:br/>
              <w:t>STANDARDIZATION SECTOR</w:t>
            </w:r>
          </w:p>
          <w:p w:rsidR="00E928C4" w:rsidRPr="00AF270B" w:rsidRDefault="00E928C4" w:rsidP="00E928C4">
            <w:pPr>
              <w:spacing w:before="120" w:after="200" w:line="276" w:lineRule="auto"/>
              <w:rPr>
                <w:smallCaps/>
              </w:rPr>
            </w:pPr>
            <w:r w:rsidRPr="00AF270B">
              <w:t>STUDY PERIOD 2013-2016</w:t>
            </w:r>
          </w:p>
        </w:tc>
        <w:tc>
          <w:tcPr>
            <w:tcW w:w="4700" w:type="dxa"/>
            <w:tcBorders>
              <w:bottom w:val="nil"/>
            </w:tcBorders>
          </w:tcPr>
          <w:p w:rsidR="00E928C4" w:rsidRPr="00CA69A4" w:rsidRDefault="00E928C4" w:rsidP="00E928C4">
            <w:pPr>
              <w:spacing w:before="120" w:line="276" w:lineRule="auto"/>
              <w:ind w:right="28"/>
              <w:jc w:val="right"/>
              <w:rPr>
                <w:b/>
                <w:bCs/>
              </w:rPr>
            </w:pPr>
            <w:r w:rsidRPr="00DF007D">
              <w:rPr>
                <w:b/>
                <w:bCs/>
                <w:sz w:val="40"/>
                <w:szCs w:val="40"/>
              </w:rPr>
              <w:t>Doc</w:t>
            </w:r>
            <w:r w:rsidR="009E4BF6">
              <w:rPr>
                <w:b/>
                <w:bCs/>
                <w:sz w:val="40"/>
                <w:szCs w:val="40"/>
              </w:rPr>
              <w:t xml:space="preserve"> 259</w:t>
            </w:r>
            <w:r w:rsidR="001C48EA">
              <w:rPr>
                <w:b/>
                <w:bCs/>
                <w:sz w:val="40"/>
                <w:szCs w:val="40"/>
              </w:rPr>
              <w:t xml:space="preserve"> </w:t>
            </w:r>
            <w:r w:rsidRPr="00DF007D">
              <w:rPr>
                <w:b/>
                <w:bCs/>
                <w:sz w:val="40"/>
                <w:szCs w:val="40"/>
              </w:rPr>
              <w:t xml:space="preserve"> </w:t>
            </w:r>
            <w:r>
              <w:rPr>
                <w:b/>
                <w:bCs/>
                <w:sz w:val="40"/>
                <w:szCs w:val="40"/>
              </w:rPr>
              <w:t xml:space="preserve"> </w:t>
            </w:r>
          </w:p>
        </w:tc>
      </w:tr>
      <w:tr w:rsidR="00E928C4" w:rsidRPr="00CA69A4" w:rsidTr="006D4266">
        <w:trPr>
          <w:cantSplit/>
          <w:trHeight w:val="355"/>
        </w:trPr>
        <w:tc>
          <w:tcPr>
            <w:tcW w:w="5223" w:type="dxa"/>
            <w:gridSpan w:val="2"/>
            <w:vMerge/>
            <w:tcBorders>
              <w:bottom w:val="single" w:sz="12" w:space="0" w:color="auto"/>
            </w:tcBorders>
          </w:tcPr>
          <w:p w:rsidR="00E928C4" w:rsidRPr="00CA69A4" w:rsidRDefault="00E928C4" w:rsidP="00E928C4">
            <w:pPr>
              <w:spacing w:before="120"/>
              <w:rPr>
                <w:b/>
                <w:bCs/>
              </w:rPr>
            </w:pPr>
          </w:p>
        </w:tc>
        <w:tc>
          <w:tcPr>
            <w:tcW w:w="4700" w:type="dxa"/>
            <w:tcBorders>
              <w:bottom w:val="single" w:sz="12" w:space="0" w:color="auto"/>
            </w:tcBorders>
          </w:tcPr>
          <w:p w:rsidR="00E928C4" w:rsidRPr="00857CFA" w:rsidRDefault="00E928C4" w:rsidP="00E928C4">
            <w:pPr>
              <w:spacing w:before="120" w:line="276" w:lineRule="auto"/>
              <w:jc w:val="right"/>
              <w:rPr>
                <w:b/>
                <w:bCs/>
                <w:sz w:val="28"/>
                <w:szCs w:val="28"/>
              </w:rPr>
            </w:pPr>
            <w:r w:rsidRPr="00857CFA">
              <w:rPr>
                <w:b/>
                <w:bCs/>
                <w:sz w:val="28"/>
                <w:szCs w:val="28"/>
              </w:rPr>
              <w:t>English only</w:t>
            </w:r>
          </w:p>
          <w:p w:rsidR="00E928C4" w:rsidRPr="00CA69A4" w:rsidRDefault="00E928C4" w:rsidP="00E928C4">
            <w:pPr>
              <w:spacing w:before="120"/>
              <w:jc w:val="right"/>
              <w:rPr>
                <w:b/>
                <w:bCs/>
              </w:rPr>
            </w:pPr>
            <w:r w:rsidRPr="00857CFA">
              <w:rPr>
                <w:b/>
                <w:bCs/>
                <w:sz w:val="28"/>
                <w:szCs w:val="28"/>
              </w:rPr>
              <w:t>Original: English</w:t>
            </w:r>
          </w:p>
        </w:tc>
      </w:tr>
      <w:tr w:rsidR="00E928C4" w:rsidRPr="00CA69A4" w:rsidTr="006D4266">
        <w:trPr>
          <w:cantSplit/>
          <w:trHeight w:val="357"/>
        </w:trPr>
        <w:tc>
          <w:tcPr>
            <w:tcW w:w="1617" w:type="dxa"/>
          </w:tcPr>
          <w:p w:rsidR="00E928C4" w:rsidRPr="00CA69A4" w:rsidRDefault="00E928C4" w:rsidP="00E928C4">
            <w:pPr>
              <w:spacing w:before="120"/>
            </w:pPr>
            <w:bookmarkStart w:id="1" w:name="InsertLogo"/>
            <w:bookmarkEnd w:id="1"/>
            <w:r w:rsidRPr="00CA69A4">
              <w:t>Source:</w:t>
            </w:r>
          </w:p>
        </w:tc>
        <w:tc>
          <w:tcPr>
            <w:tcW w:w="8306" w:type="dxa"/>
            <w:gridSpan w:val="2"/>
          </w:tcPr>
          <w:p w:rsidR="00E928C4" w:rsidRPr="00CA69A4" w:rsidRDefault="00FC6E4C" w:rsidP="00E928C4">
            <w:pPr>
              <w:spacing w:before="120"/>
            </w:pPr>
            <w:r>
              <w:t>TSB</w:t>
            </w:r>
          </w:p>
        </w:tc>
      </w:tr>
      <w:tr w:rsidR="00E928C4" w:rsidRPr="00CA69A4" w:rsidTr="006D4266">
        <w:trPr>
          <w:cantSplit/>
          <w:trHeight w:val="357"/>
        </w:trPr>
        <w:tc>
          <w:tcPr>
            <w:tcW w:w="1617" w:type="dxa"/>
            <w:tcBorders>
              <w:bottom w:val="single" w:sz="12" w:space="0" w:color="auto"/>
            </w:tcBorders>
          </w:tcPr>
          <w:p w:rsidR="00E928C4" w:rsidRPr="00CA69A4" w:rsidRDefault="00E928C4" w:rsidP="00E928C4">
            <w:pPr>
              <w:spacing w:before="120" w:after="120"/>
            </w:pPr>
            <w:r w:rsidRPr="00CA69A4">
              <w:t>Title:</w:t>
            </w:r>
          </w:p>
        </w:tc>
        <w:tc>
          <w:tcPr>
            <w:tcW w:w="8306" w:type="dxa"/>
            <w:gridSpan w:val="2"/>
            <w:tcBorders>
              <w:bottom w:val="single" w:sz="12" w:space="0" w:color="auto"/>
            </w:tcBorders>
          </w:tcPr>
          <w:p w:rsidR="00E928C4" w:rsidRPr="00D81ECE" w:rsidRDefault="00557139" w:rsidP="008E0184">
            <w:pPr>
              <w:tabs>
                <w:tab w:val="right" w:pos="9214"/>
              </w:tabs>
              <w:spacing w:before="120" w:after="120"/>
            </w:pPr>
            <w:r>
              <w:t>Joint ITU and IPC IPTV Application Challenge</w:t>
            </w:r>
          </w:p>
        </w:tc>
      </w:tr>
    </w:tbl>
    <w:p w:rsidR="00841CB7" w:rsidRDefault="00841CB7" w:rsidP="00841CB7">
      <w:pPr>
        <w:pStyle w:val="ListParagraph"/>
        <w:spacing w:after="160" w:line="259" w:lineRule="auto"/>
        <w:ind w:left="360"/>
        <w:rPr>
          <w:b/>
          <w:bCs/>
        </w:rPr>
      </w:pPr>
    </w:p>
    <w:p w:rsidR="00E46F07" w:rsidRPr="003C41E0" w:rsidRDefault="00E46F07" w:rsidP="00E46F07">
      <w:pPr>
        <w:pStyle w:val="ListParagraph"/>
        <w:numPr>
          <w:ilvl w:val="0"/>
          <w:numId w:val="25"/>
        </w:numPr>
        <w:spacing w:after="160" w:line="259" w:lineRule="auto"/>
        <w:rPr>
          <w:rStyle w:val="Strong"/>
        </w:rPr>
      </w:pPr>
      <w:r>
        <w:rPr>
          <w:rStyle w:val="Strong"/>
        </w:rPr>
        <w:t>Introduction</w:t>
      </w:r>
    </w:p>
    <w:p w:rsidR="00557139" w:rsidRPr="00E46F07" w:rsidRDefault="00557139" w:rsidP="00614D8C">
      <w:pPr>
        <w:rPr>
          <w:rFonts w:asciiTheme="majorBidi" w:hAnsiTheme="majorBidi" w:cstheme="majorBidi"/>
        </w:rPr>
      </w:pPr>
      <w:r>
        <w:t xml:space="preserve">Launched in July 2014, ITU is organizing an </w:t>
      </w:r>
      <w:hyperlink r:id="rId11" w:history="1">
        <w:r w:rsidRPr="00B53268">
          <w:rPr>
            <w:rStyle w:val="Hyperlink"/>
          </w:rPr>
          <w:t>IPTV application Challenge, “Better quality of life with international standards: an accessible world for all”</w:t>
        </w:r>
      </w:hyperlink>
      <w:r>
        <w:t xml:space="preserve">, jointly with </w:t>
      </w:r>
      <w:hyperlink r:id="rId12" w:history="1">
        <w:r w:rsidRPr="00676275">
          <w:rPr>
            <w:rStyle w:val="Hyperlink"/>
          </w:rPr>
          <w:t>International Paralympic committee (IPC)</w:t>
        </w:r>
      </w:hyperlink>
      <w:r>
        <w:t xml:space="preserve"> focusing on ICT accessibility, to raise awareness of the importance of accessible audiovisual media for promoting an inclusive, mainstreamed society</w:t>
      </w:r>
      <w:r>
        <w:rPr>
          <w:rFonts w:cs="Segoe UI"/>
          <w:color w:val="000000"/>
        </w:rPr>
        <w:t>. The</w:t>
      </w:r>
      <w:r>
        <w:t xml:space="preserve"> Challenge </w:t>
      </w:r>
      <w:r w:rsidR="00DA2912">
        <w:t xml:space="preserve">called for innovative IPTV applications </w:t>
      </w:r>
      <w:r>
        <w:t xml:space="preserve">running on </w:t>
      </w:r>
      <w:r w:rsidR="00C655E2">
        <w:t>ITU-T IPTV standards (</w:t>
      </w:r>
      <w:hyperlink r:id="rId13" w:history="1">
        <w:r w:rsidR="00C655E2" w:rsidRPr="00DA2912">
          <w:rPr>
            <w:rStyle w:val="Hyperlink"/>
          </w:rPr>
          <w:t>ITU-T H.761 Ginga-NCL</w:t>
        </w:r>
      </w:hyperlink>
      <w:r w:rsidR="00C655E2">
        <w:t xml:space="preserve"> and </w:t>
      </w:r>
      <w:hyperlink r:id="rId14" w:history="1">
        <w:r w:rsidR="00C655E2" w:rsidRPr="00DA2912">
          <w:rPr>
            <w:rStyle w:val="Hyperlink"/>
          </w:rPr>
          <w:t>ITU-T H.762</w:t>
        </w:r>
        <w:r w:rsidRPr="00DA2912">
          <w:rPr>
            <w:rStyle w:val="Hyperlink"/>
          </w:rPr>
          <w:t xml:space="preserve"> LIME</w:t>
        </w:r>
      </w:hyperlink>
      <w:r>
        <w:t xml:space="preserve">). </w:t>
      </w:r>
      <w:r w:rsidR="00DA2912">
        <w:t>Submitted running applications were evaluated by the</w:t>
      </w:r>
      <w:r>
        <w:t xml:space="preserve"> evaluation committee members</w:t>
      </w:r>
      <w:r w:rsidR="00614D8C">
        <w:t>, consist</w:t>
      </w:r>
      <w:r w:rsidR="00DA2912">
        <w:t xml:space="preserve"> of</w:t>
      </w:r>
      <w:r>
        <w:t xml:space="preserve"> </w:t>
      </w:r>
      <w:r w:rsidR="00DA2912">
        <w:t xml:space="preserve">the </w:t>
      </w:r>
      <w:r w:rsidR="00614D8C">
        <w:t xml:space="preserve">ITU-T </w:t>
      </w:r>
      <w:r>
        <w:t xml:space="preserve">Q26/16 rapporteur, </w:t>
      </w:r>
      <w:r w:rsidR="00DA2912">
        <w:t xml:space="preserve">the </w:t>
      </w:r>
      <w:r>
        <w:t xml:space="preserve">Challenge technical supporters, </w:t>
      </w:r>
      <w:r w:rsidR="00DA2912">
        <w:t xml:space="preserve">the </w:t>
      </w:r>
      <w:r>
        <w:t xml:space="preserve">JCA-AHF Chairman and TSB based on the criteria </w:t>
      </w:r>
      <w:r w:rsidRPr="00E46F07">
        <w:t xml:space="preserve">defined by the </w:t>
      </w:r>
      <w:hyperlink r:id="rId15" w:history="1">
        <w:r w:rsidRPr="00E46F07">
          <w:rPr>
            <w:rStyle w:val="Hyperlink"/>
          </w:rPr>
          <w:t>Challenge Rules</w:t>
        </w:r>
      </w:hyperlink>
      <w:r w:rsidRPr="00E46F07">
        <w:t xml:space="preserve"> as below: </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Relevance to the challenge's theme (1/5); </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Degree of innovation (1/5);</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Level of interactivity (1/5);</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Value to society (1/5);</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User friendliness/ease of use (0.5/5);</w:t>
      </w:r>
    </w:p>
    <w:p w:rsidR="00557139" w:rsidRPr="00E46F07" w:rsidRDefault="00557139" w:rsidP="00557139">
      <w:pPr>
        <w:numPr>
          <w:ilvl w:val="0"/>
          <w:numId w:val="23"/>
        </w:numPr>
        <w:shd w:val="clear" w:color="auto" w:fill="FFFFFF"/>
        <w:spacing w:before="100" w:beforeAutospacing="1" w:after="100" w:afterAutospacing="1"/>
        <w:ind w:left="1200"/>
        <w:rPr>
          <w:rFonts w:asciiTheme="majorBidi" w:eastAsia="Times New Roman" w:hAnsiTheme="majorBidi" w:cstheme="majorBidi"/>
          <w:color w:val="000000"/>
        </w:rPr>
      </w:pPr>
      <w:r w:rsidRPr="00E46F07">
        <w:rPr>
          <w:rFonts w:asciiTheme="majorBidi" w:eastAsia="Times New Roman" w:hAnsiTheme="majorBidi" w:cstheme="majorBidi"/>
          <w:color w:val="000000"/>
        </w:rPr>
        <w:t>Overall quality (0.5/5).</w:t>
      </w:r>
    </w:p>
    <w:p w:rsidR="00557139" w:rsidRPr="003C41E0" w:rsidRDefault="00557139" w:rsidP="00557139">
      <w:pPr>
        <w:pStyle w:val="ListParagraph"/>
        <w:numPr>
          <w:ilvl w:val="0"/>
          <w:numId w:val="25"/>
        </w:numPr>
        <w:spacing w:after="160" w:line="259" w:lineRule="auto"/>
        <w:rPr>
          <w:rStyle w:val="Strong"/>
        </w:rPr>
      </w:pPr>
      <w:r>
        <w:rPr>
          <w:rStyle w:val="Strong"/>
        </w:rPr>
        <w:t>Awards</w:t>
      </w:r>
    </w:p>
    <w:p w:rsidR="00557139" w:rsidRDefault="00F5773D" w:rsidP="00F5773D">
      <w:pPr>
        <w:rPr>
          <w:b/>
          <w:bCs/>
        </w:rPr>
      </w:pPr>
      <w:r w:rsidRPr="00DA2912">
        <w:rPr>
          <w:b/>
          <w:bCs/>
        </w:rPr>
        <w:t>Best App-Individual/SME</w:t>
      </w:r>
      <w:r w:rsidRPr="003407A4">
        <w:t xml:space="preserve"> </w:t>
      </w:r>
      <w:r>
        <w:t xml:space="preserve">was decided to </w:t>
      </w:r>
      <w:r w:rsidRPr="00F5773D">
        <w:t xml:space="preserve">be </w:t>
      </w:r>
      <w:r>
        <w:t>awarded to two winners, in consequence,</w:t>
      </w:r>
      <w:r w:rsidRPr="00F5773D">
        <w:t xml:space="preserve"> a</w:t>
      </w:r>
      <w:r w:rsidR="00557139" w:rsidRPr="00F5773D">
        <w:t xml:space="preserve"> cash prize (total USD 5,000 contributed from Accessibility Trust Fund) </w:t>
      </w:r>
      <w:r>
        <w:t xml:space="preserve">for this category </w:t>
      </w:r>
      <w:r w:rsidR="00DA2912">
        <w:t>was</w:t>
      </w:r>
      <w:r w:rsidRPr="00F5773D">
        <w:t xml:space="preserve"> also</w:t>
      </w:r>
      <w:r>
        <w:t xml:space="preserve"> shared</w:t>
      </w:r>
      <w:r w:rsidRPr="00F5773D">
        <w:t xml:space="preserve"> </w:t>
      </w:r>
      <w:r w:rsidR="00557139" w:rsidRPr="00F5773D">
        <w:t>(USD 2,500 for each</w:t>
      </w:r>
      <w:r w:rsidRPr="00F5773D">
        <w:t>).</w:t>
      </w:r>
      <w:r>
        <w:rPr>
          <w:b/>
          <w:bCs/>
        </w:rPr>
        <w:t xml:space="preserve"> </w:t>
      </w:r>
      <w:r w:rsidR="00E46F07" w:rsidRPr="00C22D53">
        <w:rPr>
          <w:b/>
          <w:bCs/>
        </w:rPr>
        <w:t>B</w:t>
      </w:r>
      <w:r w:rsidR="00E46F07">
        <w:rPr>
          <w:b/>
          <w:bCs/>
        </w:rPr>
        <w:t xml:space="preserve">est App-Corporate/Public Sector </w:t>
      </w:r>
      <w:r w:rsidR="00E46F07" w:rsidRPr="00E46F07">
        <w:t>and</w:t>
      </w:r>
      <w:r w:rsidR="00E46F07">
        <w:rPr>
          <w:b/>
          <w:bCs/>
        </w:rPr>
        <w:t xml:space="preserve"> </w:t>
      </w:r>
      <w:r w:rsidR="00E46F07" w:rsidRPr="009C5836">
        <w:rPr>
          <w:b/>
          <w:bCs/>
        </w:rPr>
        <w:t>Honourable Mentions</w:t>
      </w:r>
      <w:r w:rsidR="00E46F07">
        <w:rPr>
          <w:b/>
          <w:bCs/>
        </w:rPr>
        <w:t xml:space="preserve"> </w:t>
      </w:r>
      <w:r w:rsidR="00DA2912">
        <w:t>are non-cash award categories</w:t>
      </w:r>
      <w:r w:rsidR="00E46F07" w:rsidRPr="00E46F07">
        <w:t>.</w:t>
      </w:r>
      <w:r w:rsidR="00E46F07">
        <w:rPr>
          <w:b/>
          <w:bCs/>
        </w:rPr>
        <w:t xml:space="preserve"> </w:t>
      </w:r>
    </w:p>
    <w:p w:rsidR="00557139" w:rsidRDefault="00557139" w:rsidP="00557139">
      <w:pPr>
        <w:rPr>
          <w:b/>
          <w:bCs/>
        </w:rPr>
      </w:pPr>
    </w:p>
    <w:p w:rsidR="00557139" w:rsidRDefault="00557139" w:rsidP="00F5773D">
      <w:pPr>
        <w:pStyle w:val="ListParagraph"/>
        <w:numPr>
          <w:ilvl w:val="0"/>
          <w:numId w:val="26"/>
        </w:numPr>
        <w:spacing w:after="160" w:line="259" w:lineRule="auto"/>
      </w:pPr>
      <w:r w:rsidRPr="005454DA">
        <w:rPr>
          <w:b/>
          <w:bCs/>
        </w:rPr>
        <w:t>Best App-Individual</w:t>
      </w:r>
      <w:r>
        <w:rPr>
          <w:b/>
          <w:bCs/>
        </w:rPr>
        <w:t>/SME:</w:t>
      </w:r>
      <w:r>
        <w:t xml:space="preserve"> </w:t>
      </w:r>
      <w:r w:rsidRPr="00C22D53">
        <w:rPr>
          <w:b/>
          <w:bCs/>
        </w:rPr>
        <w:t>“A+”</w:t>
      </w:r>
      <w:r>
        <w:t xml:space="preserve"> (ITU-T H.761) by </w:t>
      </w:r>
      <w:r w:rsidRPr="00614D8C">
        <w:rPr>
          <w:b/>
          <w:bCs/>
        </w:rPr>
        <w:t xml:space="preserve">Mr Günter Heinrich Herweg </w:t>
      </w:r>
      <w:proofErr w:type="spellStart"/>
      <w:r w:rsidRPr="00614D8C">
        <w:rPr>
          <w:b/>
          <w:bCs/>
        </w:rPr>
        <w:t>Filho</w:t>
      </w:r>
      <w:proofErr w:type="spellEnd"/>
      <w:r>
        <w:t>, software analyst from Brazil, is an educational IPT</w:t>
      </w:r>
      <w:r w:rsidR="00614D8C">
        <w:t>V application, aiming to facilitate</w:t>
      </w:r>
      <w:r>
        <w:t xml:space="preserve"> an initial screening to detect possible learning disabilities in children, by giving a questionnaire for parents to fill on the behaviour of their children and through simple tests adapted to children on short-term memory</w:t>
      </w:r>
      <w:r w:rsidR="00F5773D">
        <w:t xml:space="preserve"> </w:t>
      </w:r>
      <w:r>
        <w:t xml:space="preserve">and spelling. The results are directly sent to educational professionals for their evaluation and possible actions. The application </w:t>
      </w:r>
      <w:r>
        <w:lastRenderedPageBreak/>
        <w:t xml:space="preserve">uses two servers, one is a Ginga-NCL server based on ITU-T H.761 where the main application is installed, and the other is a cloud server where the data of the questionnaire, tests as well as the users’ results are saved.  </w:t>
      </w:r>
    </w:p>
    <w:p w:rsidR="00557139" w:rsidRPr="00C22D53" w:rsidRDefault="00557139" w:rsidP="00356BD1">
      <w:pPr>
        <w:pStyle w:val="ListParagraph"/>
        <w:numPr>
          <w:ilvl w:val="0"/>
          <w:numId w:val="26"/>
        </w:numPr>
        <w:spacing w:after="160" w:line="259" w:lineRule="auto"/>
        <w:rPr>
          <w:rFonts w:cs="TimesNewRomanPSMT"/>
        </w:rPr>
      </w:pPr>
      <w:r w:rsidRPr="005454DA">
        <w:rPr>
          <w:b/>
          <w:bCs/>
        </w:rPr>
        <w:t>Best App-Individual</w:t>
      </w:r>
      <w:r>
        <w:rPr>
          <w:b/>
          <w:bCs/>
        </w:rPr>
        <w:t>/SME:</w:t>
      </w:r>
      <w:r>
        <w:t xml:space="preserve"> </w:t>
      </w:r>
      <w:r w:rsidRPr="00C22D53">
        <w:rPr>
          <w:rFonts w:cs="Calibri"/>
        </w:rPr>
        <w:t>“</w:t>
      </w:r>
      <w:r w:rsidRPr="00C22D53">
        <w:rPr>
          <w:rFonts w:cs="Calibri"/>
          <w:b/>
          <w:bCs/>
        </w:rPr>
        <w:t>Listening TV: a different perspective about watching TV</w:t>
      </w:r>
      <w:r w:rsidRPr="00C22D53">
        <w:rPr>
          <w:rFonts w:cs="Calibri"/>
        </w:rPr>
        <w:t>”</w:t>
      </w:r>
      <w:r w:rsidR="00614D8C">
        <w:rPr>
          <w:b/>
          <w:bCs/>
        </w:rPr>
        <w:t xml:space="preserve"> </w:t>
      </w:r>
      <w:r w:rsidRPr="00B84890">
        <w:t>(ITU-T H.761)</w:t>
      </w:r>
      <w:r w:rsidRPr="00C22D53">
        <w:rPr>
          <w:rFonts w:cs="Calibri"/>
        </w:rPr>
        <w:t xml:space="preserve">, by </w:t>
      </w:r>
      <w:hyperlink r:id="rId16" w:history="1">
        <w:r w:rsidRPr="00C22D53">
          <w:rPr>
            <w:rStyle w:val="Hyperlink"/>
            <w:rFonts w:cs="TimesNewRomanPSMT"/>
          </w:rPr>
          <w:t>Laboratory of Advanced Web Systems</w:t>
        </w:r>
      </w:hyperlink>
      <w:r w:rsidRPr="00C22D53">
        <w:rPr>
          <w:rFonts w:cs="TimesNewRomanPSMT"/>
        </w:rPr>
        <w:t xml:space="preserve"> from Brazil, adds a set of interactive audio descriptions to IPTV video contents, </w:t>
      </w:r>
      <w:r w:rsidR="00614D8C">
        <w:rPr>
          <w:rFonts w:cs="TimesNewRomanPSMT"/>
        </w:rPr>
        <w:t>helping</w:t>
      </w:r>
      <w:r w:rsidRPr="00C22D53">
        <w:rPr>
          <w:rFonts w:cs="TimesNewRomanPSMT"/>
        </w:rPr>
        <w:t xml:space="preserve"> persons who are blind to access </w:t>
      </w:r>
      <w:r>
        <w:rPr>
          <w:rFonts w:cs="TimesNewRomanPSMT"/>
        </w:rPr>
        <w:t>such c</w:t>
      </w:r>
      <w:r w:rsidRPr="00C22D53">
        <w:rPr>
          <w:rFonts w:cs="TimesNewRomanPSMT"/>
        </w:rPr>
        <w:t>onten</w:t>
      </w:r>
      <w:r w:rsidR="00614D8C">
        <w:rPr>
          <w:rFonts w:cs="TimesNewRomanPSMT"/>
        </w:rPr>
        <w:t>ts. The v</w:t>
      </w:r>
      <w:r w:rsidRPr="00C22D53">
        <w:rPr>
          <w:rFonts w:cs="TimesNewRomanPSMT"/>
        </w:rPr>
        <w:t xml:space="preserve">ideo content is </w:t>
      </w:r>
      <w:r w:rsidR="00614D8C">
        <w:rPr>
          <w:rFonts w:cs="TimesNewRomanPSMT"/>
        </w:rPr>
        <w:t>detailed by</w:t>
      </w:r>
      <w:r>
        <w:rPr>
          <w:rFonts w:cs="TimesNewRomanPSMT"/>
        </w:rPr>
        <w:t xml:space="preserve"> 3 audio descriptions: </w:t>
      </w:r>
      <w:r w:rsidRPr="00C22D53">
        <w:rPr>
          <w:rFonts w:cs="TimesNewRomanPSMT"/>
        </w:rPr>
        <w:t xml:space="preserve">scene, scenario and character information. Each audio description file is </w:t>
      </w:r>
      <w:r w:rsidR="00356BD1">
        <w:rPr>
          <w:rFonts w:cs="TimesNewRomanPSMT"/>
        </w:rPr>
        <w:t xml:space="preserve">very well </w:t>
      </w:r>
      <w:r w:rsidRPr="00C22D53">
        <w:rPr>
          <w:rFonts w:cs="TimesNewRomanPSMT"/>
        </w:rPr>
        <w:t>synchron</w:t>
      </w:r>
      <w:r w:rsidR="00356BD1">
        <w:rPr>
          <w:rFonts w:cs="TimesNewRomanPSMT"/>
        </w:rPr>
        <w:t>ized with the video content upon each activation.</w:t>
      </w:r>
    </w:p>
    <w:p w:rsidR="00557139" w:rsidRPr="00C22D53" w:rsidRDefault="00F5773D" w:rsidP="00F5773D">
      <w:pPr>
        <w:pStyle w:val="ListParagraph"/>
        <w:numPr>
          <w:ilvl w:val="0"/>
          <w:numId w:val="26"/>
        </w:numPr>
        <w:spacing w:after="160" w:line="259" w:lineRule="auto"/>
        <w:rPr>
          <w:rFonts w:cs="Segoe UI"/>
          <w:color w:val="000000"/>
        </w:rPr>
      </w:pPr>
      <w:r w:rsidRPr="00C22D53">
        <w:rPr>
          <w:b/>
          <w:bCs/>
        </w:rPr>
        <w:t>B</w:t>
      </w:r>
      <w:r>
        <w:rPr>
          <w:b/>
          <w:bCs/>
        </w:rPr>
        <w:t xml:space="preserve">est App-Corporate/Public Sector: </w:t>
      </w:r>
      <w:r w:rsidR="00557139" w:rsidRPr="00F6157A">
        <w:t>"</w:t>
      </w:r>
      <w:r w:rsidR="00557139" w:rsidRPr="00C22D53">
        <w:rPr>
          <w:b/>
          <w:bCs/>
        </w:rPr>
        <w:t>Listen with your eyes TV</w:t>
      </w:r>
      <w:r w:rsidR="00557139" w:rsidRPr="00F6157A">
        <w:t>"</w:t>
      </w:r>
      <w:r w:rsidR="00557139">
        <w:t xml:space="preserve"> </w:t>
      </w:r>
      <w:r>
        <w:t>(</w:t>
      </w:r>
      <w:r w:rsidR="00557139" w:rsidRPr="00B84890">
        <w:t>ITU-T H.762),</w:t>
      </w:r>
      <w:r w:rsidR="00E46F07">
        <w:t xml:space="preserve"> by</w:t>
      </w:r>
      <w:r w:rsidR="00557139">
        <w:t xml:space="preserve"> </w:t>
      </w:r>
      <w:hyperlink r:id="rId17" w:history="1">
        <w:r w:rsidR="00557139" w:rsidRPr="003F7FE3">
          <w:rPr>
            <w:rStyle w:val="Hyperlink"/>
          </w:rPr>
          <w:t>ASTEM Co., Ltd.</w:t>
        </w:r>
      </w:hyperlink>
      <w:r>
        <w:t xml:space="preserve">, </w:t>
      </w:r>
      <w:r w:rsidR="00557139">
        <w:t>Japan</w:t>
      </w:r>
      <w:r>
        <w:t>,</w:t>
      </w:r>
      <w:r w:rsidR="00356BD1">
        <w:t xml:space="preserve"> helps</w:t>
      </w:r>
      <w:r w:rsidR="00557139">
        <w:t xml:space="preserve"> persons who are deaf or hard of hearing to access IPTV video or audio contents, by adding captioning text over the contents. The caption data is provided remotely over the Internet to a </w:t>
      </w:r>
      <w:r w:rsidR="00557139" w:rsidRPr="00C22D53">
        <w:rPr>
          <w:rFonts w:cs="Segoe UI"/>
          <w:color w:val="000000"/>
        </w:rPr>
        <w:t xml:space="preserve">caption transmitting server which retrieves caption data and transmits it with metadata to an IPTV terminal device which merges the accessibility information and video content, as if they were multiplexed like usual broadcasting services. Caption text displayed on the terminal </w:t>
      </w:r>
      <w:r w:rsidR="00557139">
        <w:rPr>
          <w:rFonts w:cs="Segoe UI"/>
          <w:color w:val="000000"/>
        </w:rPr>
        <w:t xml:space="preserve">device can be </w:t>
      </w:r>
      <w:r w:rsidR="00557139" w:rsidRPr="00C22D53">
        <w:rPr>
          <w:rFonts w:cs="Segoe UI"/>
          <w:color w:val="000000"/>
        </w:rPr>
        <w:t>controlled accordingly</w:t>
      </w:r>
      <w:r w:rsidR="00557139">
        <w:rPr>
          <w:rFonts w:cs="Segoe UI"/>
          <w:color w:val="000000"/>
        </w:rPr>
        <w:t>, such as language, size, colour, position, etc.</w:t>
      </w:r>
      <w:r w:rsidR="00557139" w:rsidRPr="00C22D53">
        <w:rPr>
          <w:rFonts w:cs="Segoe UI"/>
          <w:color w:val="000000"/>
        </w:rPr>
        <w:t xml:space="preserve"> as described in </w:t>
      </w:r>
      <w:hyperlink r:id="rId18" w:history="1">
        <w:r w:rsidR="00557139" w:rsidRPr="00C22D53">
          <w:rPr>
            <w:rStyle w:val="Hyperlink"/>
            <w:rFonts w:cs="Segoe UI"/>
          </w:rPr>
          <w:t>ITU-T Rec. H.702</w:t>
        </w:r>
      </w:hyperlink>
      <w:r w:rsidR="00557139">
        <w:rPr>
          <w:rFonts w:cs="Segoe UI"/>
          <w:color w:val="000000"/>
        </w:rPr>
        <w:t xml:space="preserve"> – Accessibility profiles for IPTV systems. </w:t>
      </w:r>
    </w:p>
    <w:p w:rsidR="00557139" w:rsidRDefault="00F5773D" w:rsidP="00F5773D">
      <w:pPr>
        <w:pStyle w:val="ListParagraph"/>
        <w:numPr>
          <w:ilvl w:val="0"/>
          <w:numId w:val="26"/>
        </w:numPr>
        <w:spacing w:after="160" w:line="259" w:lineRule="auto"/>
      </w:pPr>
      <w:r w:rsidRPr="009C5836">
        <w:rPr>
          <w:b/>
          <w:bCs/>
        </w:rPr>
        <w:t>Honourable Mentions-Corporate/Public Sector</w:t>
      </w:r>
      <w:r>
        <w:rPr>
          <w:b/>
          <w:bCs/>
        </w:rPr>
        <w:t>:</w:t>
      </w:r>
      <w:r w:rsidRPr="00BD37D0">
        <w:t xml:space="preserve"> </w:t>
      </w:r>
      <w:r w:rsidR="00557139" w:rsidRPr="00BD37D0">
        <w:t>“</w:t>
      </w:r>
      <w:r w:rsidR="00557139" w:rsidRPr="009C5836">
        <w:rPr>
          <w:b/>
          <w:bCs/>
        </w:rPr>
        <w:t>Brazil 4D (Project)</w:t>
      </w:r>
      <w:r w:rsidR="00557139" w:rsidRPr="00BD37D0">
        <w:t>”</w:t>
      </w:r>
      <w:r w:rsidR="00E46F07">
        <w:rPr>
          <w:b/>
          <w:bCs/>
        </w:rPr>
        <w:t xml:space="preserve"> </w:t>
      </w:r>
      <w:r w:rsidR="00557139" w:rsidRPr="00B84890">
        <w:t>(ITU-T H.761)</w:t>
      </w:r>
      <w:r w:rsidR="00557139" w:rsidRPr="005A7E8A">
        <w:t>,</w:t>
      </w:r>
      <w:r w:rsidR="00557139" w:rsidRPr="00BD37D0">
        <w:t xml:space="preserve"> by </w:t>
      </w:r>
      <w:hyperlink r:id="rId19" w:history="1">
        <w:proofErr w:type="spellStart"/>
        <w:r w:rsidR="00557139" w:rsidRPr="003F7FE3">
          <w:rPr>
            <w:rStyle w:val="Hyperlink"/>
          </w:rPr>
          <w:t>Empresa</w:t>
        </w:r>
        <w:proofErr w:type="spellEnd"/>
        <w:r w:rsidR="00557139" w:rsidRPr="003F7FE3">
          <w:rPr>
            <w:rStyle w:val="Hyperlink"/>
          </w:rPr>
          <w:t xml:space="preserve"> </w:t>
        </w:r>
        <w:proofErr w:type="spellStart"/>
        <w:r w:rsidR="00557139" w:rsidRPr="003F7FE3">
          <w:rPr>
            <w:rStyle w:val="Hyperlink"/>
          </w:rPr>
          <w:t>Brasil</w:t>
        </w:r>
        <w:proofErr w:type="spellEnd"/>
        <w:r w:rsidR="00557139" w:rsidRPr="003F7FE3">
          <w:rPr>
            <w:rStyle w:val="Hyperlink"/>
          </w:rPr>
          <w:t xml:space="preserve"> de </w:t>
        </w:r>
        <w:proofErr w:type="spellStart"/>
        <w:r w:rsidR="00557139" w:rsidRPr="003F7FE3">
          <w:rPr>
            <w:rStyle w:val="Hyperlink"/>
          </w:rPr>
          <w:t>Comunicação</w:t>
        </w:r>
        <w:proofErr w:type="spellEnd"/>
      </w:hyperlink>
      <w:r w:rsidR="00557139" w:rsidRPr="00BD37D0">
        <w:t xml:space="preserve"> (EBC)</w:t>
      </w:r>
      <w:r w:rsidR="00557139">
        <w:t xml:space="preserve"> [Brazilian government-owned corporation owning broa</w:t>
      </w:r>
      <w:r w:rsidR="00E46F07">
        <w:t>dcast networks],</w:t>
      </w:r>
      <w:r w:rsidR="00557139" w:rsidRPr="00BD37D0">
        <w:t xml:space="preserve"> Brazil, is originally a</w:t>
      </w:r>
      <w:r w:rsidR="00557139">
        <w:t xml:space="preserve"> project for d</w:t>
      </w:r>
      <w:r w:rsidR="00557139" w:rsidRPr="00BD37D0">
        <w:t xml:space="preserve">igital TV </w:t>
      </w:r>
      <w:r w:rsidR="00557139">
        <w:t xml:space="preserve">in Brazil by the demand of </w:t>
      </w:r>
      <w:r w:rsidR="00557139" w:rsidRPr="00111C73">
        <w:t>the government of the Federal District (GDF)</w:t>
      </w:r>
      <w:r w:rsidR="00557139">
        <w:t xml:space="preserve">, to facilitate access to information/public services for the low-income population </w:t>
      </w:r>
      <w:r w:rsidR="00557139" w:rsidRPr="00305150">
        <w:t>representing 42% (</w:t>
      </w:r>
      <w:hyperlink r:id="rId20" w:history="1">
        <w:r w:rsidR="00557139" w:rsidRPr="00305150">
          <w:rPr>
            <w:rStyle w:val="Hyperlink"/>
          </w:rPr>
          <w:t>Source: ONU</w:t>
        </w:r>
      </w:hyperlink>
      <w:r w:rsidR="00557139">
        <w:t>)</w:t>
      </w:r>
      <w:r w:rsidR="00557139" w:rsidRPr="00305150">
        <w:t xml:space="preserve"> of the Brazilian population.</w:t>
      </w:r>
      <w:r w:rsidR="00557139">
        <w:t xml:space="preserve"> Selected families received digital TV equipment and training. The application provides services such as: Social welfare, women's rights, health, l</w:t>
      </w:r>
      <w:r w:rsidR="00557139" w:rsidRPr="00111C73">
        <w:t>abo</w:t>
      </w:r>
      <w:r w:rsidR="00557139">
        <w:t>u</w:t>
      </w:r>
      <w:r w:rsidR="00557139" w:rsidRPr="00111C73">
        <w:t>r, and banking and public policy information</w:t>
      </w:r>
      <w:r w:rsidR="00557139">
        <w:t xml:space="preserve">. </w:t>
      </w:r>
    </w:p>
    <w:p w:rsidR="00557139" w:rsidRDefault="00557139" w:rsidP="00557139">
      <w:pPr>
        <w:pStyle w:val="ListParagraph"/>
      </w:pPr>
    </w:p>
    <w:p w:rsidR="00557139" w:rsidRPr="003C41E0" w:rsidRDefault="00557139" w:rsidP="00557139">
      <w:pPr>
        <w:pStyle w:val="ListParagraph"/>
        <w:numPr>
          <w:ilvl w:val="0"/>
          <w:numId w:val="25"/>
        </w:numPr>
        <w:spacing w:after="160" w:line="259" w:lineRule="auto"/>
        <w:rPr>
          <w:rStyle w:val="Strong"/>
        </w:rPr>
      </w:pPr>
      <w:r w:rsidRPr="003C41E0">
        <w:rPr>
          <w:rStyle w:val="Strong"/>
        </w:rPr>
        <w:t>Announcement and Showcase</w:t>
      </w:r>
    </w:p>
    <w:p w:rsidR="00557139" w:rsidRDefault="00DA2912" w:rsidP="00DA2912">
      <w:pPr>
        <w:rPr>
          <w:rFonts w:cs="TimesNewRomanPSMT"/>
        </w:rPr>
      </w:pPr>
      <w:r>
        <w:rPr>
          <w:rFonts w:cs="TimesNewRomanPSMT"/>
        </w:rPr>
        <w:t>The</w:t>
      </w:r>
      <w:r w:rsidR="00531D79">
        <w:rPr>
          <w:rFonts w:cs="TimesNewRomanPSMT"/>
        </w:rPr>
        <w:t xml:space="preserve"> </w:t>
      </w:r>
      <w:r>
        <w:rPr>
          <w:rFonts w:cs="TimesNewRomanPSMT"/>
        </w:rPr>
        <w:t xml:space="preserve">winning applications will be mentioned </w:t>
      </w:r>
      <w:r w:rsidR="00557139" w:rsidRPr="003C41E0">
        <w:rPr>
          <w:rFonts w:cs="TimesNewRomanPSMT"/>
        </w:rPr>
        <w:t xml:space="preserve">at IPC’s </w:t>
      </w:r>
      <w:hyperlink r:id="rId21" w:history="1">
        <w:r w:rsidR="00557139" w:rsidRPr="003C41E0">
          <w:rPr>
            <w:rStyle w:val="Hyperlink"/>
            <w:rFonts w:cs="TimesNewRomanPSMT"/>
            <w:i/>
            <w:iCs/>
          </w:rPr>
          <w:t>Inclusion Summit</w:t>
        </w:r>
      </w:hyperlink>
      <w:r w:rsidR="00557139" w:rsidRPr="003C41E0">
        <w:rPr>
          <w:rFonts w:cs="TimesNewRomanPSMT"/>
          <w:i/>
          <w:iCs/>
        </w:rPr>
        <w:t xml:space="preserve"> </w:t>
      </w:r>
      <w:r w:rsidR="00557139" w:rsidRPr="003C41E0">
        <w:rPr>
          <w:rFonts w:cs="TimesNewRomanPSMT"/>
        </w:rPr>
        <w:t xml:space="preserve">(Rio de Janeiro, 15-16 September2016), during </w:t>
      </w:r>
      <w:r w:rsidR="00557139">
        <w:rPr>
          <w:rFonts w:cs="TimesNewRomanPSMT"/>
        </w:rPr>
        <w:t>ITU’s presentation</w:t>
      </w:r>
      <w:r w:rsidR="00557139" w:rsidRPr="003C41E0">
        <w:rPr>
          <w:rFonts w:cs="TimesNewRomanPSMT"/>
        </w:rPr>
        <w:t xml:space="preserve">. Showcase will be made during IPTV-GSI (Geneva, 12-16 September 2016). </w:t>
      </w:r>
    </w:p>
    <w:p w:rsidR="00E46F07" w:rsidRPr="003C41E0" w:rsidRDefault="00E46F07" w:rsidP="00557139">
      <w:pPr>
        <w:rPr>
          <w:rFonts w:cs="TimesNewRomanPSMT"/>
        </w:rPr>
      </w:pPr>
    </w:p>
    <w:p w:rsidR="00557139" w:rsidRPr="003C41E0" w:rsidRDefault="00557139" w:rsidP="00557139">
      <w:pPr>
        <w:pStyle w:val="ListParagraph"/>
        <w:numPr>
          <w:ilvl w:val="0"/>
          <w:numId w:val="25"/>
        </w:numPr>
        <w:spacing w:after="160" w:line="259" w:lineRule="auto"/>
        <w:rPr>
          <w:rStyle w:val="Strong"/>
        </w:rPr>
      </w:pPr>
      <w:r w:rsidRPr="003C41E0">
        <w:rPr>
          <w:rStyle w:val="Strong"/>
        </w:rPr>
        <w:t xml:space="preserve">Actual deployment </w:t>
      </w:r>
    </w:p>
    <w:p w:rsidR="00557139" w:rsidRDefault="00557139" w:rsidP="00557139">
      <w:r>
        <w:rPr>
          <w:rFonts w:cs="TimesNewRomanPSMT"/>
        </w:rPr>
        <w:t xml:space="preserve">One of </w:t>
      </w:r>
      <w:r w:rsidRPr="005A4540">
        <w:rPr>
          <w:rFonts w:cs="TimesNewRomanPSMT"/>
        </w:rPr>
        <w:t>the objectives of this Application Challenge</w:t>
      </w:r>
      <w:r>
        <w:rPr>
          <w:rFonts w:cs="TimesNewRomanPSMT"/>
        </w:rPr>
        <w:t xml:space="preserve"> is an actual deployment of the winning applications </w:t>
      </w:r>
      <w:r w:rsidRPr="005A4540">
        <w:rPr>
          <w:rFonts w:cs="TimesNewRomanPSMT"/>
        </w:rPr>
        <w:t>in systems built to ITU-T’s IPTV standards</w:t>
      </w:r>
      <w:r>
        <w:rPr>
          <w:rFonts w:cs="TimesNewRomanPSMT"/>
        </w:rPr>
        <w:t>, and this is planned to be realized over Brazil’s academic Internet backbone (</w:t>
      </w:r>
      <w:proofErr w:type="spellStart"/>
      <w:r w:rsidR="00B121B5">
        <w:fldChar w:fldCharType="begin"/>
      </w:r>
      <w:r w:rsidR="00B121B5">
        <w:instrText xml:space="preserve"> HYPERLINK "</w:instrText>
      </w:r>
      <w:r w:rsidR="00B121B5">
        <w:instrText xml:space="preserve">https://www.rnp.br/en" </w:instrText>
      </w:r>
      <w:r w:rsidR="00B121B5">
        <w:fldChar w:fldCharType="separate"/>
      </w:r>
      <w:r w:rsidRPr="00305150">
        <w:rPr>
          <w:rStyle w:val="Hyperlink"/>
          <w:rFonts w:cs="TimesNewRomanPSMT"/>
        </w:rPr>
        <w:t>Rede</w:t>
      </w:r>
      <w:proofErr w:type="spellEnd"/>
      <w:r w:rsidRPr="00305150">
        <w:rPr>
          <w:rStyle w:val="Hyperlink"/>
          <w:rFonts w:cs="TimesNewRomanPSMT"/>
        </w:rPr>
        <w:t xml:space="preserve"> Nacional de </w:t>
      </w:r>
      <w:proofErr w:type="spellStart"/>
      <w:r w:rsidRPr="00305150">
        <w:rPr>
          <w:rStyle w:val="Hyperlink"/>
          <w:rFonts w:cs="TimesNewRomanPSMT"/>
        </w:rPr>
        <w:t>Ensino</w:t>
      </w:r>
      <w:proofErr w:type="spellEnd"/>
      <w:r w:rsidRPr="00305150">
        <w:rPr>
          <w:rStyle w:val="Hyperlink"/>
          <w:rFonts w:cs="TimesNewRomanPSMT"/>
        </w:rPr>
        <w:t xml:space="preserve"> e </w:t>
      </w:r>
      <w:proofErr w:type="spellStart"/>
      <w:r w:rsidRPr="00305150">
        <w:rPr>
          <w:rStyle w:val="Hyperlink"/>
          <w:rFonts w:cs="TimesNewRomanPSMT"/>
        </w:rPr>
        <w:t>Pesquisa</w:t>
      </w:r>
      <w:proofErr w:type="spellEnd"/>
      <w:r w:rsidR="00B121B5">
        <w:rPr>
          <w:rStyle w:val="Hyperlink"/>
          <w:rFonts w:cs="TimesNewRomanPSMT"/>
        </w:rPr>
        <w:fldChar w:fldCharType="end"/>
      </w:r>
      <w:r>
        <w:rPr>
          <w:rFonts w:cs="TimesNewRomanPSMT"/>
        </w:rPr>
        <w:t>, RNP) in 2017.</w:t>
      </w:r>
    </w:p>
    <w:p w:rsidR="00557139" w:rsidRDefault="00557139" w:rsidP="00F5773D">
      <w:pPr>
        <w:pStyle w:val="ListParagraph"/>
        <w:spacing w:after="160" w:line="259" w:lineRule="auto"/>
        <w:rPr>
          <w:rStyle w:val="Strong"/>
        </w:rPr>
      </w:pPr>
    </w:p>
    <w:p w:rsidR="00F5773D" w:rsidRDefault="00F5773D" w:rsidP="00F5773D">
      <w:pPr>
        <w:pStyle w:val="ListParagraph"/>
        <w:spacing w:after="160" w:line="259" w:lineRule="auto"/>
        <w:rPr>
          <w:rStyle w:val="Strong"/>
        </w:rPr>
      </w:pPr>
      <w:bookmarkStart w:id="2" w:name="_GoBack"/>
      <w:bookmarkEnd w:id="2"/>
    </w:p>
    <w:p w:rsidR="00012614" w:rsidRPr="00E46F07" w:rsidRDefault="00E46F07" w:rsidP="00E46F07">
      <w:pPr>
        <w:pStyle w:val="ListParagraph"/>
        <w:spacing w:after="160" w:line="259" w:lineRule="auto"/>
        <w:jc w:val="center"/>
        <w:rPr>
          <w:b/>
          <w:bCs/>
        </w:rPr>
      </w:pPr>
      <w:r>
        <w:rPr>
          <w:rStyle w:val="Strong"/>
        </w:rPr>
        <w:t>__________________</w:t>
      </w:r>
    </w:p>
    <w:p w:rsidR="00012614" w:rsidRDefault="00012614" w:rsidP="00012614">
      <w:pPr>
        <w:jc w:val="center"/>
        <w:rPr>
          <w:b/>
          <w:bCs/>
          <w:sz w:val="28"/>
          <w:szCs w:val="28"/>
        </w:rPr>
      </w:pPr>
    </w:p>
    <w:sectPr w:rsidR="00012614" w:rsidSect="00A54F1F">
      <w:headerReference w:type="default" r:id="rId22"/>
      <w:footerReference w:type="first" r:id="rId23"/>
      <w:pgSz w:w="12240" w:h="15840"/>
      <w:pgMar w:top="1276"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21B5" w:rsidRDefault="00B121B5" w:rsidP="00D01A3A">
      <w:r>
        <w:separator/>
      </w:r>
    </w:p>
  </w:endnote>
  <w:endnote w:type="continuationSeparator" w:id="0">
    <w:p w:rsidR="00B121B5" w:rsidRDefault="00B121B5" w:rsidP="00D01A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B2"/>
    <w:family w:val="auto"/>
    <w:notTrueType/>
    <w:pitch w:val="default"/>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74" w:type="dxa"/>
      <w:jc w:val="center"/>
      <w:tblLayout w:type="fixed"/>
      <w:tblLook w:val="0000" w:firstRow="0" w:lastRow="0" w:firstColumn="0" w:lastColumn="0" w:noHBand="0" w:noVBand="0"/>
    </w:tblPr>
    <w:tblGrid>
      <w:gridCol w:w="51"/>
      <w:gridCol w:w="1565"/>
      <w:gridCol w:w="3371"/>
      <w:gridCol w:w="4936"/>
      <w:gridCol w:w="51"/>
    </w:tblGrid>
    <w:tr w:rsidR="003A3631" w:rsidRPr="003A3631" w:rsidTr="006D4266">
      <w:trPr>
        <w:gridAfter w:val="1"/>
        <w:wAfter w:w="51" w:type="dxa"/>
        <w:cantSplit/>
        <w:jc w:val="center"/>
      </w:trPr>
      <w:tc>
        <w:tcPr>
          <w:tcW w:w="1616" w:type="dxa"/>
          <w:gridSpan w:val="2"/>
          <w:tcBorders>
            <w:top w:val="single" w:sz="12" w:space="0" w:color="auto"/>
          </w:tcBorders>
        </w:tcPr>
        <w:p w:rsidR="003A3631" w:rsidRPr="00857CFA" w:rsidRDefault="003A3631" w:rsidP="00857CFA">
          <w:pPr>
            <w:spacing w:before="120" w:after="60"/>
            <w:rPr>
              <w:sz w:val="22"/>
              <w:szCs w:val="22"/>
            </w:rPr>
          </w:pPr>
          <w:r w:rsidRPr="00857CFA">
            <w:rPr>
              <w:b/>
              <w:sz w:val="22"/>
              <w:szCs w:val="22"/>
            </w:rPr>
            <w:t>Contact</w:t>
          </w:r>
          <w:r w:rsidRPr="00857CFA">
            <w:rPr>
              <w:sz w:val="22"/>
              <w:szCs w:val="22"/>
            </w:rPr>
            <w:t>:</w:t>
          </w:r>
        </w:p>
      </w:tc>
      <w:tc>
        <w:tcPr>
          <w:tcW w:w="3371" w:type="dxa"/>
          <w:tcBorders>
            <w:top w:val="single" w:sz="12" w:space="0" w:color="auto"/>
          </w:tcBorders>
        </w:tcPr>
        <w:p w:rsidR="003A3631" w:rsidRPr="00857CFA" w:rsidRDefault="0037240E" w:rsidP="00857CFA">
          <w:pPr>
            <w:spacing w:before="120" w:after="60"/>
            <w:rPr>
              <w:sz w:val="22"/>
              <w:szCs w:val="22"/>
              <w:lang w:val="es-ES_tradnl"/>
            </w:rPr>
          </w:pPr>
          <w:r>
            <w:rPr>
              <w:sz w:val="22"/>
              <w:szCs w:val="22"/>
              <w:lang w:val="es-ES_tradnl"/>
            </w:rPr>
            <w:t>Kaoru Mizuno</w:t>
          </w:r>
        </w:p>
      </w:tc>
      <w:tc>
        <w:tcPr>
          <w:tcW w:w="4936" w:type="dxa"/>
          <w:tcBorders>
            <w:top w:val="single" w:sz="12" w:space="0" w:color="auto"/>
          </w:tcBorders>
        </w:tcPr>
        <w:p w:rsidR="003A3631" w:rsidRPr="00857CFA" w:rsidRDefault="000922E1" w:rsidP="00857CFA">
          <w:pPr>
            <w:spacing w:before="120" w:after="60"/>
            <w:rPr>
              <w:sz w:val="22"/>
              <w:szCs w:val="22"/>
              <w:lang w:val="es-ES_tradnl"/>
            </w:rPr>
          </w:pPr>
          <w:r>
            <w:rPr>
              <w:sz w:val="22"/>
              <w:szCs w:val="22"/>
              <w:lang w:val="es-ES_tradnl"/>
            </w:rPr>
            <w:t xml:space="preserve">Email: </w:t>
          </w:r>
          <w:hyperlink r:id="rId1" w:history="1">
            <w:r w:rsidRPr="006325E5">
              <w:rPr>
                <w:rStyle w:val="Hyperlink"/>
                <w:sz w:val="22"/>
                <w:szCs w:val="22"/>
                <w:lang w:val="es-ES_tradnl"/>
              </w:rPr>
              <w:t>iptvchallenge@itu.int</w:t>
            </w:r>
          </w:hyperlink>
          <w:r>
            <w:rPr>
              <w:sz w:val="22"/>
              <w:szCs w:val="22"/>
              <w:lang w:val="es-ES_tradnl"/>
            </w:rPr>
            <w:t xml:space="preserve"> </w:t>
          </w:r>
        </w:p>
      </w:tc>
    </w:tr>
    <w:tr w:rsidR="003A3631" w:rsidRPr="00DD33CC" w:rsidTr="006D4266">
      <w:trPr>
        <w:gridBefore w:val="1"/>
        <w:wBefore w:w="51" w:type="dxa"/>
        <w:cantSplit/>
        <w:jc w:val="center"/>
      </w:trPr>
      <w:tc>
        <w:tcPr>
          <w:tcW w:w="9923" w:type="dxa"/>
          <w:gridSpan w:val="4"/>
          <w:tcBorders>
            <w:top w:val="single" w:sz="4" w:space="0" w:color="auto"/>
            <w:left w:val="single" w:sz="4" w:space="0" w:color="auto"/>
            <w:bottom w:val="single" w:sz="4" w:space="0" w:color="auto"/>
            <w:right w:val="single" w:sz="4" w:space="0" w:color="auto"/>
          </w:tcBorders>
          <w:tcMar>
            <w:left w:w="57" w:type="dxa"/>
            <w:right w:w="57" w:type="dxa"/>
          </w:tcMar>
        </w:tcPr>
        <w:p w:rsidR="003A3631" w:rsidRPr="00531342" w:rsidRDefault="003A3631" w:rsidP="003A3631">
          <w:pPr>
            <w:rPr>
              <w:sz w:val="18"/>
            </w:rPr>
          </w:pPr>
          <w:r w:rsidRPr="00531342">
            <w:rPr>
              <w:b/>
              <w:sz w:val="18"/>
            </w:rPr>
            <w:t>Attention:</w:t>
          </w:r>
          <w:r w:rsidRPr="00531342">
            <w:rPr>
              <w:sz w:val="18"/>
            </w:rPr>
            <w:t xml:space="preserve"> This is not a publication made available to the public, but </w:t>
          </w:r>
          <w:r w:rsidRPr="00531342">
            <w:rPr>
              <w:b/>
              <w:sz w:val="18"/>
            </w:rPr>
            <w:t>an internal ITU-T Document</w:t>
          </w:r>
          <w:r w:rsidRPr="00531342">
            <w:rPr>
              <w:sz w:val="18"/>
            </w:rPr>
            <w:t xml:space="preserve"> intended only for use by the Member States of ITU, by ITU-T Sector Members and Associates, and their respective staff and collaborators in their ITU related work. It shall not be made available to, and used by, any other persons or entities without the prior written consent of ITU-T.</w:t>
          </w:r>
        </w:p>
      </w:tc>
    </w:tr>
  </w:tbl>
  <w:p w:rsidR="00A54F1F" w:rsidRDefault="00A54F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21B5" w:rsidRDefault="00B121B5" w:rsidP="00D01A3A">
      <w:r>
        <w:separator/>
      </w:r>
    </w:p>
  </w:footnote>
  <w:footnote w:type="continuationSeparator" w:id="0">
    <w:p w:rsidR="00B121B5" w:rsidRDefault="00B121B5" w:rsidP="00D01A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F1F" w:rsidRPr="00A54F1F" w:rsidRDefault="00A54F1F" w:rsidP="00857CFA">
    <w:pPr>
      <w:jc w:val="center"/>
      <w:rPr>
        <w:sz w:val="18"/>
        <w:szCs w:val="18"/>
      </w:rPr>
    </w:pPr>
    <w:r w:rsidRPr="00FB0531">
      <w:rPr>
        <w:sz w:val="18"/>
        <w:szCs w:val="18"/>
      </w:rPr>
      <w:t xml:space="preserve">- </w:t>
    </w:r>
    <w:r w:rsidRPr="00FB0531">
      <w:rPr>
        <w:sz w:val="18"/>
        <w:szCs w:val="18"/>
      </w:rPr>
      <w:fldChar w:fldCharType="begin"/>
    </w:r>
    <w:r w:rsidRPr="00FB0531">
      <w:rPr>
        <w:sz w:val="18"/>
        <w:szCs w:val="18"/>
      </w:rPr>
      <w:instrText xml:space="preserve"> PAGE </w:instrText>
    </w:r>
    <w:r w:rsidRPr="00FB0531">
      <w:rPr>
        <w:sz w:val="18"/>
        <w:szCs w:val="18"/>
      </w:rPr>
      <w:fldChar w:fldCharType="separate"/>
    </w:r>
    <w:r w:rsidR="00356BD1">
      <w:rPr>
        <w:noProof/>
        <w:sz w:val="18"/>
        <w:szCs w:val="18"/>
      </w:rPr>
      <w:t>2</w:t>
    </w:r>
    <w:r w:rsidRPr="00FB0531">
      <w:rPr>
        <w:sz w:val="18"/>
        <w:szCs w:val="18"/>
      </w:rPr>
      <w:fldChar w:fldCharType="end"/>
    </w:r>
    <w:r w:rsidR="00857CFA">
      <w:rPr>
        <w:sz w:val="18"/>
        <w:szCs w:val="18"/>
      </w:rPr>
      <w:t xml:space="preserve"> -</w:t>
    </w:r>
    <w:r w:rsidR="00857CFA">
      <w:rPr>
        <w:sz w:val="18"/>
        <w:szCs w:val="18"/>
      </w:rPr>
      <w:br/>
      <w:t>Doc</w:t>
    </w:r>
    <w:r w:rsidRPr="00FB0531">
      <w:rPr>
        <w:sz w:val="18"/>
        <w:szCs w:val="18"/>
      </w:rPr>
      <w:t xml:space="preserve"> </w:t>
    </w:r>
    <w:r w:rsidR="00614D8C">
      <w:rPr>
        <w:sz w:val="18"/>
        <w:szCs w:val="18"/>
      </w:rPr>
      <w:t>259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295929"/>
    <w:multiLevelType w:val="hybridMultilevel"/>
    <w:tmpl w:val="9CB67620"/>
    <w:lvl w:ilvl="0" w:tplc="04090001">
      <w:start w:val="1"/>
      <w:numFmt w:val="bullet"/>
      <w:lvlText w:val=""/>
      <w:lvlJc w:val="left"/>
      <w:pPr>
        <w:ind w:left="1364" w:hanging="360"/>
      </w:pPr>
      <w:rPr>
        <w:rFonts w:ascii="Symbol" w:hAnsi="Symbol"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1" w15:restartNumberingAfterBreak="0">
    <w:nsid w:val="055954B5"/>
    <w:multiLevelType w:val="hybridMultilevel"/>
    <w:tmpl w:val="B914A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A25006"/>
    <w:multiLevelType w:val="hybridMultilevel"/>
    <w:tmpl w:val="3E28F49C"/>
    <w:lvl w:ilvl="0" w:tplc="073CC34E">
      <w:start w:val="1"/>
      <w:numFmt w:val="decimal"/>
      <w:lvlText w:val="%1."/>
      <w:lvlJc w:val="left"/>
      <w:pPr>
        <w:ind w:left="644"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C054AD9"/>
    <w:multiLevelType w:val="hybridMultilevel"/>
    <w:tmpl w:val="3B2EC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397E4D"/>
    <w:multiLevelType w:val="multilevel"/>
    <w:tmpl w:val="5406D08E"/>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23D54DC3"/>
    <w:multiLevelType w:val="hybridMultilevel"/>
    <w:tmpl w:val="9FC01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4A64FD"/>
    <w:multiLevelType w:val="hybridMultilevel"/>
    <w:tmpl w:val="0A32704C"/>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3C5F3F8B"/>
    <w:multiLevelType w:val="hybridMultilevel"/>
    <w:tmpl w:val="201A0C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407BE2"/>
    <w:multiLevelType w:val="hybridMultilevel"/>
    <w:tmpl w:val="3A44970A"/>
    <w:lvl w:ilvl="0" w:tplc="28D4AD2E">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57437A"/>
    <w:multiLevelType w:val="hybridMultilevel"/>
    <w:tmpl w:val="AF88607E"/>
    <w:lvl w:ilvl="0" w:tplc="04090001">
      <w:start w:val="1"/>
      <w:numFmt w:val="bullet"/>
      <w:lvlText w:val=""/>
      <w:lvlJc w:val="left"/>
      <w:pPr>
        <w:ind w:left="785" w:hanging="360"/>
      </w:pPr>
      <w:rPr>
        <w:rFonts w:ascii="Symbol" w:hAnsi="Symbol"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10" w15:restartNumberingAfterBreak="0">
    <w:nsid w:val="58CC626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D5C69CC"/>
    <w:multiLevelType w:val="hybridMultilevel"/>
    <w:tmpl w:val="120EE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826A0B"/>
    <w:multiLevelType w:val="hybridMultilevel"/>
    <w:tmpl w:val="B9BAC8F2"/>
    <w:lvl w:ilvl="0" w:tplc="6E565F3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2A524DA"/>
    <w:multiLevelType w:val="hybridMultilevel"/>
    <w:tmpl w:val="E5A484BE"/>
    <w:lvl w:ilvl="0" w:tplc="04090017">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3574A92"/>
    <w:multiLevelType w:val="hybridMultilevel"/>
    <w:tmpl w:val="F618B1A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48644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8304405"/>
    <w:multiLevelType w:val="hybridMultilevel"/>
    <w:tmpl w:val="E5A45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9954ED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6C0966CA"/>
    <w:multiLevelType w:val="multilevel"/>
    <w:tmpl w:val="0D526842"/>
    <w:lvl w:ilvl="0">
      <w:start w:val="1"/>
      <w:numFmt w:val="upp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6E724E8E"/>
    <w:multiLevelType w:val="multilevel"/>
    <w:tmpl w:val="130ABF70"/>
    <w:lvl w:ilvl="0">
      <w:start w:val="1"/>
      <w:numFmt w:val="decimal"/>
      <w:lvlText w:val="%1."/>
      <w:lvlJc w:val="left"/>
      <w:pPr>
        <w:ind w:left="360" w:hanging="360"/>
      </w:pPr>
      <w:rPr>
        <w:rFonts w:hint="default"/>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71D30154"/>
    <w:multiLevelType w:val="hybridMultilevel"/>
    <w:tmpl w:val="9F1C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BE072B"/>
    <w:multiLevelType w:val="hybridMultilevel"/>
    <w:tmpl w:val="723833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441899"/>
    <w:multiLevelType w:val="hybridMultilevel"/>
    <w:tmpl w:val="E5A484BE"/>
    <w:lvl w:ilvl="0" w:tplc="04090017">
      <w:start w:val="1"/>
      <w:numFmt w:val="lowerLetter"/>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893610C"/>
    <w:multiLevelType w:val="hybridMultilevel"/>
    <w:tmpl w:val="893AE244"/>
    <w:lvl w:ilvl="0" w:tplc="04090001">
      <w:start w:val="1"/>
      <w:numFmt w:val="bullet"/>
      <w:lvlText w:val=""/>
      <w:lvlJc w:val="left"/>
      <w:pPr>
        <w:ind w:left="825" w:hanging="360"/>
      </w:pPr>
      <w:rPr>
        <w:rFonts w:ascii="Symbol" w:hAnsi="Symbol"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4" w15:restartNumberingAfterBreak="0">
    <w:nsid w:val="79AA2E8A"/>
    <w:multiLevelType w:val="hybridMultilevel"/>
    <w:tmpl w:val="1DA82F48"/>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14"/>
  </w:num>
  <w:num w:numId="4">
    <w:abstractNumId w:val="22"/>
  </w:num>
  <w:num w:numId="5">
    <w:abstractNumId w:val="1"/>
  </w:num>
  <w:num w:numId="6">
    <w:abstractNumId w:val="2"/>
  </w:num>
  <w:num w:numId="7">
    <w:abstractNumId w:val="7"/>
  </w:num>
  <w:num w:numId="8">
    <w:abstractNumId w:val="11"/>
  </w:num>
  <w:num w:numId="9">
    <w:abstractNumId w:val="24"/>
  </w:num>
  <w:num w:numId="10">
    <w:abstractNumId w:val="16"/>
  </w:num>
  <w:num w:numId="11">
    <w:abstractNumId w:val="0"/>
  </w:num>
  <w:num w:numId="12">
    <w:abstractNumId w:val="9"/>
  </w:num>
  <w:num w:numId="13">
    <w:abstractNumId w:val="5"/>
  </w:num>
  <w:num w:numId="14">
    <w:abstractNumId w:val="8"/>
  </w:num>
  <w:num w:numId="15">
    <w:abstractNumId w:val="12"/>
  </w:num>
  <w:num w:numId="16">
    <w:abstractNumId w:val="19"/>
  </w:num>
  <w:num w:numId="17">
    <w:abstractNumId w:val="17"/>
  </w:num>
  <w:num w:numId="18">
    <w:abstractNumId w:val="10"/>
  </w:num>
  <w:num w:numId="19">
    <w:abstractNumId w:val="18"/>
  </w:num>
  <w:num w:numId="20">
    <w:abstractNumId w:val="6"/>
  </w:num>
  <w:num w:numId="21">
    <w:abstractNumId w:val="23"/>
  </w:num>
  <w:num w:numId="22">
    <w:abstractNumId w:val="15"/>
  </w:num>
  <w:num w:numId="23">
    <w:abstractNumId w:val="4"/>
  </w:num>
  <w:num w:numId="24">
    <w:abstractNumId w:val="3"/>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305"/>
    <w:rsid w:val="00003D5A"/>
    <w:rsid w:val="0000547C"/>
    <w:rsid w:val="00006286"/>
    <w:rsid w:val="00012614"/>
    <w:rsid w:val="00022252"/>
    <w:rsid w:val="0003156B"/>
    <w:rsid w:val="0003186A"/>
    <w:rsid w:val="000341A7"/>
    <w:rsid w:val="000922E1"/>
    <w:rsid w:val="0009688D"/>
    <w:rsid w:val="000C0A5E"/>
    <w:rsid w:val="00100823"/>
    <w:rsid w:val="00106F0B"/>
    <w:rsid w:val="00150FF3"/>
    <w:rsid w:val="0015751B"/>
    <w:rsid w:val="001752B2"/>
    <w:rsid w:val="001A359B"/>
    <w:rsid w:val="001B3C28"/>
    <w:rsid w:val="001C2BAE"/>
    <w:rsid w:val="001C48EA"/>
    <w:rsid w:val="001C5F22"/>
    <w:rsid w:val="001E7518"/>
    <w:rsid w:val="00201CF8"/>
    <w:rsid w:val="00206596"/>
    <w:rsid w:val="00232F73"/>
    <w:rsid w:val="00270E58"/>
    <w:rsid w:val="002755B5"/>
    <w:rsid w:val="00284DF3"/>
    <w:rsid w:val="002B25C3"/>
    <w:rsid w:val="002C650B"/>
    <w:rsid w:val="002C7C0F"/>
    <w:rsid w:val="002D308F"/>
    <w:rsid w:val="002D366C"/>
    <w:rsid w:val="002F3F13"/>
    <w:rsid w:val="003072A8"/>
    <w:rsid w:val="00317157"/>
    <w:rsid w:val="00336427"/>
    <w:rsid w:val="003410DE"/>
    <w:rsid w:val="00356BD1"/>
    <w:rsid w:val="0037240E"/>
    <w:rsid w:val="003901B9"/>
    <w:rsid w:val="003A3631"/>
    <w:rsid w:val="003A5AE2"/>
    <w:rsid w:val="003B0201"/>
    <w:rsid w:val="003B5B4F"/>
    <w:rsid w:val="003B6A9E"/>
    <w:rsid w:val="003D396E"/>
    <w:rsid w:val="00407439"/>
    <w:rsid w:val="0042437D"/>
    <w:rsid w:val="004306F7"/>
    <w:rsid w:val="00447218"/>
    <w:rsid w:val="004737B0"/>
    <w:rsid w:val="00482684"/>
    <w:rsid w:val="004A57D2"/>
    <w:rsid w:val="004A6C04"/>
    <w:rsid w:val="004F3D28"/>
    <w:rsid w:val="00500F6F"/>
    <w:rsid w:val="005220C3"/>
    <w:rsid w:val="00523215"/>
    <w:rsid w:val="00531D79"/>
    <w:rsid w:val="00537F0A"/>
    <w:rsid w:val="00557139"/>
    <w:rsid w:val="00560389"/>
    <w:rsid w:val="00593C3D"/>
    <w:rsid w:val="005E7091"/>
    <w:rsid w:val="00613AE5"/>
    <w:rsid w:val="00614D8C"/>
    <w:rsid w:val="006253E3"/>
    <w:rsid w:val="00633EA1"/>
    <w:rsid w:val="00634DE3"/>
    <w:rsid w:val="00650989"/>
    <w:rsid w:val="0067332A"/>
    <w:rsid w:val="006A1A07"/>
    <w:rsid w:val="006A5D20"/>
    <w:rsid w:val="006B761B"/>
    <w:rsid w:val="006E1948"/>
    <w:rsid w:val="006E7E33"/>
    <w:rsid w:val="006F3530"/>
    <w:rsid w:val="006F6EAD"/>
    <w:rsid w:val="00726AC9"/>
    <w:rsid w:val="007414C7"/>
    <w:rsid w:val="00752E1F"/>
    <w:rsid w:val="007558E4"/>
    <w:rsid w:val="00755BE3"/>
    <w:rsid w:val="007A1233"/>
    <w:rsid w:val="007B230A"/>
    <w:rsid w:val="007E3CFE"/>
    <w:rsid w:val="007F01B9"/>
    <w:rsid w:val="007F2D03"/>
    <w:rsid w:val="00841CB7"/>
    <w:rsid w:val="00857CFA"/>
    <w:rsid w:val="00870389"/>
    <w:rsid w:val="00896AEC"/>
    <w:rsid w:val="008A3F53"/>
    <w:rsid w:val="008B4C27"/>
    <w:rsid w:val="008B5D31"/>
    <w:rsid w:val="008D07B5"/>
    <w:rsid w:val="008E0184"/>
    <w:rsid w:val="008E224C"/>
    <w:rsid w:val="008F0E76"/>
    <w:rsid w:val="008F4F7A"/>
    <w:rsid w:val="008F5111"/>
    <w:rsid w:val="008F5F08"/>
    <w:rsid w:val="0091630B"/>
    <w:rsid w:val="00922C2C"/>
    <w:rsid w:val="0093199F"/>
    <w:rsid w:val="00960CFD"/>
    <w:rsid w:val="00972135"/>
    <w:rsid w:val="009B671A"/>
    <w:rsid w:val="009C5495"/>
    <w:rsid w:val="009E4BF6"/>
    <w:rsid w:val="009F00AA"/>
    <w:rsid w:val="009F64BA"/>
    <w:rsid w:val="00A006FF"/>
    <w:rsid w:val="00A04FDC"/>
    <w:rsid w:val="00A15AF4"/>
    <w:rsid w:val="00A42DBF"/>
    <w:rsid w:val="00A54F1F"/>
    <w:rsid w:val="00A94438"/>
    <w:rsid w:val="00AA37F2"/>
    <w:rsid w:val="00AB0B99"/>
    <w:rsid w:val="00AB38AA"/>
    <w:rsid w:val="00AB638D"/>
    <w:rsid w:val="00AC11A4"/>
    <w:rsid w:val="00AC33EF"/>
    <w:rsid w:val="00AD751C"/>
    <w:rsid w:val="00AF2128"/>
    <w:rsid w:val="00B121B5"/>
    <w:rsid w:val="00BA79A0"/>
    <w:rsid w:val="00BB6513"/>
    <w:rsid w:val="00BC3A43"/>
    <w:rsid w:val="00BC6A13"/>
    <w:rsid w:val="00BD24C1"/>
    <w:rsid w:val="00BD5ECC"/>
    <w:rsid w:val="00C104A7"/>
    <w:rsid w:val="00C13FBE"/>
    <w:rsid w:val="00C20761"/>
    <w:rsid w:val="00C655E2"/>
    <w:rsid w:val="00C91B5D"/>
    <w:rsid w:val="00C932FB"/>
    <w:rsid w:val="00CB0417"/>
    <w:rsid w:val="00CF1FB9"/>
    <w:rsid w:val="00D01A3A"/>
    <w:rsid w:val="00D04D57"/>
    <w:rsid w:val="00D13E25"/>
    <w:rsid w:val="00D20061"/>
    <w:rsid w:val="00D24665"/>
    <w:rsid w:val="00D3428F"/>
    <w:rsid w:val="00D510BE"/>
    <w:rsid w:val="00D81ECE"/>
    <w:rsid w:val="00D874A6"/>
    <w:rsid w:val="00D91C5A"/>
    <w:rsid w:val="00DA2912"/>
    <w:rsid w:val="00DC1CF6"/>
    <w:rsid w:val="00E26379"/>
    <w:rsid w:val="00E3031A"/>
    <w:rsid w:val="00E46F07"/>
    <w:rsid w:val="00E54423"/>
    <w:rsid w:val="00E717C8"/>
    <w:rsid w:val="00E928C4"/>
    <w:rsid w:val="00EB683D"/>
    <w:rsid w:val="00EC0764"/>
    <w:rsid w:val="00EC098D"/>
    <w:rsid w:val="00EC0EBD"/>
    <w:rsid w:val="00EF0398"/>
    <w:rsid w:val="00F327B8"/>
    <w:rsid w:val="00F34305"/>
    <w:rsid w:val="00F471C0"/>
    <w:rsid w:val="00F5773D"/>
    <w:rsid w:val="00F81442"/>
    <w:rsid w:val="00FB7811"/>
    <w:rsid w:val="00FC6E4C"/>
    <w:rsid w:val="00FE12BD"/>
    <w:rsid w:val="00FF0EE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432DEEEE-A936-4288-A78B-69A245621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4305"/>
    <w:pPr>
      <w:spacing w:after="0" w:line="240" w:lineRule="auto"/>
    </w:pPr>
    <w:rPr>
      <w:rFonts w:ascii="Times New Roman" w:eastAsia="SimSun" w:hAnsi="Times New Roman" w:cs="Times New Roman"/>
      <w:sz w:val="24"/>
      <w:szCs w:val="24"/>
    </w:rPr>
  </w:style>
  <w:style w:type="paragraph" w:styleId="Heading1">
    <w:name w:val="heading 1"/>
    <w:basedOn w:val="Normal"/>
    <w:next w:val="Normal"/>
    <w:link w:val="Heading1Char"/>
    <w:qFormat/>
    <w:rsid w:val="00F34305"/>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34305"/>
    <w:rPr>
      <w:rFonts w:asciiTheme="majorHAnsi" w:eastAsiaTheme="majorEastAsia" w:hAnsiTheme="majorHAnsi" w:cstheme="majorBidi"/>
      <w:b/>
      <w:bCs/>
      <w:color w:val="2E74B5" w:themeColor="accent1" w:themeShade="BF"/>
      <w:sz w:val="28"/>
      <w:szCs w:val="28"/>
    </w:rPr>
  </w:style>
  <w:style w:type="character" w:styleId="Hyperlink">
    <w:name w:val="Hyperlink"/>
    <w:basedOn w:val="DefaultParagraphFont"/>
    <w:uiPriority w:val="99"/>
    <w:rsid w:val="00F34305"/>
    <w:rPr>
      <w:color w:val="0000FF"/>
      <w:u w:val="single"/>
    </w:rPr>
  </w:style>
  <w:style w:type="paragraph" w:styleId="ListParagraph">
    <w:name w:val="List Paragraph"/>
    <w:basedOn w:val="Normal"/>
    <w:link w:val="ListParagraphChar"/>
    <w:uiPriority w:val="34"/>
    <w:qFormat/>
    <w:rsid w:val="00F34305"/>
    <w:pPr>
      <w:ind w:left="720"/>
      <w:contextualSpacing/>
    </w:pPr>
  </w:style>
  <w:style w:type="character" w:customStyle="1" w:styleId="ListParagraphChar">
    <w:name w:val="List Paragraph Char"/>
    <w:link w:val="ListParagraph"/>
    <w:uiPriority w:val="34"/>
    <w:locked/>
    <w:rsid w:val="00F34305"/>
    <w:rPr>
      <w:rFonts w:ascii="Times New Roman" w:eastAsia="SimSun" w:hAnsi="Times New Roman" w:cs="Times New Roman"/>
      <w:sz w:val="24"/>
      <w:szCs w:val="24"/>
    </w:rPr>
  </w:style>
  <w:style w:type="table" w:styleId="TableGrid">
    <w:name w:val="Table Grid"/>
    <w:basedOn w:val="TableNormal"/>
    <w:uiPriority w:val="39"/>
    <w:rsid w:val="00F343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91630B"/>
    <w:rPr>
      <w:b/>
      <w:bCs/>
      <w:smallCaps/>
      <w:color w:val="5B9BD5" w:themeColor="accent1"/>
      <w:spacing w:val="5"/>
    </w:rPr>
  </w:style>
  <w:style w:type="paragraph" w:styleId="NoSpacing">
    <w:name w:val="No Spacing"/>
    <w:uiPriority w:val="1"/>
    <w:qFormat/>
    <w:rsid w:val="00650989"/>
    <w:pPr>
      <w:spacing w:after="0" w:line="240" w:lineRule="auto"/>
    </w:pPr>
    <w:rPr>
      <w:rFonts w:ascii="Times New Roman" w:eastAsia="SimSun" w:hAnsi="Times New Roman" w:cs="Times New Roman"/>
      <w:sz w:val="24"/>
      <w:szCs w:val="24"/>
    </w:rPr>
  </w:style>
  <w:style w:type="paragraph" w:styleId="FootnoteText">
    <w:name w:val="footnote text"/>
    <w:basedOn w:val="Normal"/>
    <w:link w:val="FootnoteTextChar"/>
    <w:uiPriority w:val="99"/>
    <w:semiHidden/>
    <w:unhideWhenUsed/>
    <w:rsid w:val="00D01A3A"/>
    <w:rPr>
      <w:sz w:val="20"/>
      <w:szCs w:val="20"/>
    </w:rPr>
  </w:style>
  <w:style w:type="character" w:customStyle="1" w:styleId="FootnoteTextChar">
    <w:name w:val="Footnote Text Char"/>
    <w:basedOn w:val="DefaultParagraphFont"/>
    <w:link w:val="FootnoteText"/>
    <w:uiPriority w:val="99"/>
    <w:semiHidden/>
    <w:rsid w:val="00D01A3A"/>
    <w:rPr>
      <w:rFonts w:ascii="Times New Roman" w:eastAsia="SimSun" w:hAnsi="Times New Roman" w:cs="Times New Roman"/>
      <w:sz w:val="20"/>
      <w:szCs w:val="20"/>
    </w:rPr>
  </w:style>
  <w:style w:type="character" w:styleId="FootnoteReference">
    <w:name w:val="footnote reference"/>
    <w:basedOn w:val="DefaultParagraphFont"/>
    <w:uiPriority w:val="99"/>
    <w:semiHidden/>
    <w:unhideWhenUsed/>
    <w:rsid w:val="00D01A3A"/>
    <w:rPr>
      <w:vertAlign w:val="superscript"/>
    </w:rPr>
  </w:style>
  <w:style w:type="character" w:styleId="CommentReference">
    <w:name w:val="annotation reference"/>
    <w:basedOn w:val="DefaultParagraphFont"/>
    <w:uiPriority w:val="99"/>
    <w:semiHidden/>
    <w:unhideWhenUsed/>
    <w:rsid w:val="00A94438"/>
    <w:rPr>
      <w:sz w:val="16"/>
      <w:szCs w:val="16"/>
    </w:rPr>
  </w:style>
  <w:style w:type="paragraph" w:styleId="CommentText">
    <w:name w:val="annotation text"/>
    <w:basedOn w:val="Normal"/>
    <w:link w:val="CommentTextChar"/>
    <w:uiPriority w:val="99"/>
    <w:semiHidden/>
    <w:unhideWhenUsed/>
    <w:rsid w:val="00A94438"/>
    <w:rPr>
      <w:sz w:val="20"/>
      <w:szCs w:val="20"/>
    </w:rPr>
  </w:style>
  <w:style w:type="character" w:customStyle="1" w:styleId="CommentTextChar">
    <w:name w:val="Comment Text Char"/>
    <w:basedOn w:val="DefaultParagraphFont"/>
    <w:link w:val="CommentText"/>
    <w:uiPriority w:val="99"/>
    <w:semiHidden/>
    <w:rsid w:val="00A94438"/>
    <w:rPr>
      <w:rFonts w:ascii="Times New Roman" w:eastAsia="SimSu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94438"/>
    <w:rPr>
      <w:b/>
      <w:bCs/>
    </w:rPr>
  </w:style>
  <w:style w:type="character" w:customStyle="1" w:styleId="CommentSubjectChar">
    <w:name w:val="Comment Subject Char"/>
    <w:basedOn w:val="CommentTextChar"/>
    <w:link w:val="CommentSubject"/>
    <w:uiPriority w:val="99"/>
    <w:semiHidden/>
    <w:rsid w:val="00A94438"/>
    <w:rPr>
      <w:rFonts w:ascii="Times New Roman" w:eastAsia="SimSun" w:hAnsi="Times New Roman" w:cs="Times New Roman"/>
      <w:b/>
      <w:bCs/>
      <w:sz w:val="20"/>
      <w:szCs w:val="20"/>
    </w:rPr>
  </w:style>
  <w:style w:type="paragraph" w:styleId="BalloonText">
    <w:name w:val="Balloon Text"/>
    <w:basedOn w:val="Normal"/>
    <w:link w:val="BalloonTextChar"/>
    <w:uiPriority w:val="99"/>
    <w:semiHidden/>
    <w:unhideWhenUsed/>
    <w:rsid w:val="00A944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4438"/>
    <w:rPr>
      <w:rFonts w:ascii="Segoe UI" w:eastAsia="SimSun" w:hAnsi="Segoe UI" w:cs="Segoe UI"/>
      <w:sz w:val="18"/>
      <w:szCs w:val="18"/>
    </w:rPr>
  </w:style>
  <w:style w:type="paragraph" w:styleId="Header">
    <w:name w:val="header"/>
    <w:basedOn w:val="Normal"/>
    <w:link w:val="HeaderChar"/>
    <w:uiPriority w:val="99"/>
    <w:unhideWhenUsed/>
    <w:rsid w:val="00A54F1F"/>
    <w:pPr>
      <w:tabs>
        <w:tab w:val="center" w:pos="4680"/>
        <w:tab w:val="right" w:pos="9360"/>
      </w:tabs>
    </w:pPr>
  </w:style>
  <w:style w:type="character" w:customStyle="1" w:styleId="HeaderChar">
    <w:name w:val="Header Char"/>
    <w:basedOn w:val="DefaultParagraphFont"/>
    <w:link w:val="Header"/>
    <w:uiPriority w:val="99"/>
    <w:rsid w:val="00A54F1F"/>
    <w:rPr>
      <w:rFonts w:ascii="Times New Roman" w:eastAsia="SimSun" w:hAnsi="Times New Roman" w:cs="Times New Roman"/>
      <w:sz w:val="24"/>
      <w:szCs w:val="24"/>
    </w:rPr>
  </w:style>
  <w:style w:type="paragraph" w:styleId="Footer">
    <w:name w:val="footer"/>
    <w:basedOn w:val="Normal"/>
    <w:link w:val="FooterChar"/>
    <w:uiPriority w:val="99"/>
    <w:unhideWhenUsed/>
    <w:rsid w:val="00A54F1F"/>
    <w:pPr>
      <w:tabs>
        <w:tab w:val="center" w:pos="4680"/>
        <w:tab w:val="right" w:pos="9360"/>
      </w:tabs>
    </w:pPr>
  </w:style>
  <w:style w:type="character" w:customStyle="1" w:styleId="FooterChar">
    <w:name w:val="Footer Char"/>
    <w:basedOn w:val="DefaultParagraphFont"/>
    <w:link w:val="Footer"/>
    <w:uiPriority w:val="99"/>
    <w:rsid w:val="00A54F1F"/>
    <w:rPr>
      <w:rFonts w:ascii="Times New Roman" w:eastAsia="SimSun" w:hAnsi="Times New Roman" w:cs="Times New Roman"/>
      <w:sz w:val="24"/>
      <w:szCs w:val="24"/>
    </w:rPr>
  </w:style>
  <w:style w:type="character" w:customStyle="1" w:styleId="ms-rtestyle-normal">
    <w:name w:val="ms-rtestyle-normal"/>
    <w:basedOn w:val="DefaultParagraphFont"/>
    <w:rsid w:val="00E54423"/>
  </w:style>
  <w:style w:type="character" w:styleId="FollowedHyperlink">
    <w:name w:val="FollowedHyperlink"/>
    <w:basedOn w:val="DefaultParagraphFont"/>
    <w:uiPriority w:val="99"/>
    <w:semiHidden/>
    <w:unhideWhenUsed/>
    <w:rsid w:val="00E54423"/>
    <w:rPr>
      <w:color w:val="954F72" w:themeColor="followedHyperlink"/>
      <w:u w:val="single"/>
    </w:rPr>
  </w:style>
  <w:style w:type="character" w:styleId="Strong">
    <w:name w:val="Strong"/>
    <w:basedOn w:val="DefaultParagraphFont"/>
    <w:uiPriority w:val="22"/>
    <w:qFormat/>
    <w:rsid w:val="005571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7256754">
      <w:bodyDiv w:val="1"/>
      <w:marLeft w:val="0"/>
      <w:marRight w:val="0"/>
      <w:marTop w:val="0"/>
      <w:marBottom w:val="0"/>
      <w:divBdr>
        <w:top w:val="none" w:sz="0" w:space="0" w:color="auto"/>
        <w:left w:val="none" w:sz="0" w:space="0" w:color="auto"/>
        <w:bottom w:val="none" w:sz="0" w:space="0" w:color="auto"/>
        <w:right w:val="none" w:sz="0" w:space="0" w:color="auto"/>
      </w:divBdr>
      <w:divsChild>
        <w:div w:id="1180046593">
          <w:marLeft w:val="0"/>
          <w:marRight w:val="0"/>
          <w:marTop w:val="0"/>
          <w:marBottom w:val="0"/>
          <w:divBdr>
            <w:top w:val="none" w:sz="0" w:space="0" w:color="auto"/>
            <w:left w:val="none" w:sz="0" w:space="0" w:color="auto"/>
            <w:bottom w:val="none" w:sz="0" w:space="0" w:color="auto"/>
            <w:right w:val="none" w:sz="0" w:space="0" w:color="auto"/>
          </w:divBdr>
          <w:divsChild>
            <w:div w:id="124084543">
              <w:marLeft w:val="0"/>
              <w:marRight w:val="0"/>
              <w:marTop w:val="0"/>
              <w:marBottom w:val="0"/>
              <w:divBdr>
                <w:top w:val="none" w:sz="0" w:space="0" w:color="auto"/>
                <w:left w:val="none" w:sz="0" w:space="0" w:color="auto"/>
                <w:bottom w:val="none" w:sz="0" w:space="0" w:color="auto"/>
                <w:right w:val="none" w:sz="0" w:space="0" w:color="auto"/>
              </w:divBdr>
              <w:divsChild>
                <w:div w:id="216941523">
                  <w:marLeft w:val="0"/>
                  <w:marRight w:val="0"/>
                  <w:marTop w:val="0"/>
                  <w:marBottom w:val="0"/>
                  <w:divBdr>
                    <w:top w:val="none" w:sz="0" w:space="0" w:color="auto"/>
                    <w:left w:val="none" w:sz="0" w:space="0" w:color="auto"/>
                    <w:bottom w:val="none" w:sz="0" w:space="0" w:color="auto"/>
                    <w:right w:val="none" w:sz="0" w:space="0" w:color="auto"/>
                  </w:divBdr>
                  <w:divsChild>
                    <w:div w:id="822817442">
                      <w:marLeft w:val="0"/>
                      <w:marRight w:val="0"/>
                      <w:marTop w:val="0"/>
                      <w:marBottom w:val="0"/>
                      <w:divBdr>
                        <w:top w:val="none" w:sz="0" w:space="0" w:color="auto"/>
                        <w:left w:val="none" w:sz="0" w:space="0" w:color="auto"/>
                        <w:bottom w:val="none" w:sz="0" w:space="0" w:color="auto"/>
                        <w:right w:val="none" w:sz="0" w:space="0" w:color="auto"/>
                      </w:divBdr>
                      <w:divsChild>
                        <w:div w:id="1467120817">
                          <w:marLeft w:val="0"/>
                          <w:marRight w:val="0"/>
                          <w:marTop w:val="0"/>
                          <w:marBottom w:val="0"/>
                          <w:divBdr>
                            <w:top w:val="none" w:sz="0" w:space="0" w:color="auto"/>
                            <w:left w:val="none" w:sz="0" w:space="0" w:color="auto"/>
                            <w:bottom w:val="none" w:sz="0" w:space="0" w:color="auto"/>
                            <w:right w:val="none" w:sz="0" w:space="0" w:color="auto"/>
                          </w:divBdr>
                          <w:divsChild>
                            <w:div w:id="815880751">
                              <w:marLeft w:val="0"/>
                              <w:marRight w:val="0"/>
                              <w:marTop w:val="0"/>
                              <w:marBottom w:val="0"/>
                              <w:divBdr>
                                <w:top w:val="none" w:sz="0" w:space="0" w:color="auto"/>
                                <w:left w:val="none" w:sz="0" w:space="0" w:color="auto"/>
                                <w:bottom w:val="none" w:sz="0" w:space="0" w:color="auto"/>
                                <w:right w:val="none" w:sz="0" w:space="0" w:color="auto"/>
                              </w:divBdr>
                              <w:divsChild>
                                <w:div w:id="245112398">
                                  <w:marLeft w:val="0"/>
                                  <w:marRight w:val="0"/>
                                  <w:marTop w:val="0"/>
                                  <w:marBottom w:val="0"/>
                                  <w:divBdr>
                                    <w:top w:val="none" w:sz="0" w:space="0" w:color="auto"/>
                                    <w:left w:val="none" w:sz="0" w:space="0" w:color="auto"/>
                                    <w:bottom w:val="none" w:sz="0" w:space="0" w:color="auto"/>
                                    <w:right w:val="none" w:sz="0" w:space="0" w:color="auto"/>
                                  </w:divBdr>
                                  <w:divsChild>
                                    <w:div w:id="768282305">
                                      <w:marLeft w:val="0"/>
                                      <w:marRight w:val="0"/>
                                      <w:marTop w:val="0"/>
                                      <w:marBottom w:val="0"/>
                                      <w:divBdr>
                                        <w:top w:val="none" w:sz="0" w:space="0" w:color="auto"/>
                                        <w:left w:val="none" w:sz="0" w:space="0" w:color="auto"/>
                                        <w:bottom w:val="none" w:sz="0" w:space="0" w:color="auto"/>
                                        <w:right w:val="none" w:sz="0" w:space="0" w:color="auto"/>
                                      </w:divBdr>
                                      <w:divsChild>
                                        <w:div w:id="164176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tu.int/itu-t/recommendations/rec.aspx?rec=12237" TargetMode="External"/><Relationship Id="rId18" Type="http://schemas.openxmlformats.org/officeDocument/2006/relationships/hyperlink" Target="http://www.itu.int/itu-t/recommendations/rec.aspx?rec=12648" TargetMode="External"/><Relationship Id="rId3" Type="http://schemas.openxmlformats.org/officeDocument/2006/relationships/customXml" Target="../customXml/item3.xml"/><Relationship Id="rId21" Type="http://schemas.openxmlformats.org/officeDocument/2006/relationships/hyperlink" Target="http://www.ipcacademycampus.com/is" TargetMode="External"/><Relationship Id="rId7" Type="http://schemas.openxmlformats.org/officeDocument/2006/relationships/settings" Target="settings.xml"/><Relationship Id="rId12" Type="http://schemas.openxmlformats.org/officeDocument/2006/relationships/hyperlink" Target="https://www.paralympic.org/" TargetMode="External"/><Relationship Id="rId17" Type="http://schemas.openxmlformats.org/officeDocument/2006/relationships/hyperlink" Target="http://www.astem-co.co.jp/"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laws.deinf.ufma.br/home/" TargetMode="External"/><Relationship Id="rId20" Type="http://schemas.openxmlformats.org/officeDocument/2006/relationships/hyperlink" Target="http://olhardigital.uol.com.br/noticia/42-da-populacao-brasileira-nao-tem-acesso-a-internet-diz-onu/51515"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en/ITU-T/challenges/iptv/201406/Pages/default.aspx"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en/ITU-T/challenges/iptv/201406/Pages/Rules.asp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eb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tu.int/itu-t/recommendations/rec.aspx?rec=11308"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iptvchallenge@it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DCA7710EC0152459CD54D1C80338A63" ma:contentTypeVersion="2" ma:contentTypeDescription="Create a new document." ma:contentTypeScope="" ma:versionID="0a49aa8e677467ee82fa0ac477e6654c">
  <xsd:schema xmlns:xsd="http://www.w3.org/2001/XMLSchema" xmlns:xs="http://www.w3.org/2001/XMLSchema" xmlns:p="http://schemas.microsoft.com/office/2006/metadata/properties" xmlns:ns1="http://schemas.microsoft.com/sharepoint/v3" xmlns:ns2="07f874d8-1985-4211-bd75-0b16975e87a8" targetNamespace="http://schemas.microsoft.com/office/2006/metadata/properties" ma:root="true" ma:fieldsID="7669a0de88b2ae686171c3652f8df146" ns1:_="" ns2:_="">
    <xsd:import namespace="http://schemas.microsoft.com/sharepoint/v3"/>
    <xsd:import namespace="07f874d8-1985-4211-bd75-0b16975e87a8"/>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7f874d8-1985-4211-bd75-0b16975e87a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F63B88-8CD4-462E-9144-6F3E34938CD4}"/>
</file>

<file path=customXml/itemProps2.xml><?xml version="1.0" encoding="utf-8"?>
<ds:datastoreItem xmlns:ds="http://schemas.openxmlformats.org/officeDocument/2006/customXml" ds:itemID="{843E43BF-2EB8-4733-BA70-B4C9CE6A989C}"/>
</file>

<file path=customXml/itemProps3.xml><?xml version="1.0" encoding="utf-8"?>
<ds:datastoreItem xmlns:ds="http://schemas.openxmlformats.org/officeDocument/2006/customXml" ds:itemID="{2A51C09C-FAED-4776-9216-B6C07AEA39BF}"/>
</file>

<file path=customXml/itemProps4.xml><?xml version="1.0" encoding="utf-8"?>
<ds:datastoreItem xmlns:ds="http://schemas.openxmlformats.org/officeDocument/2006/customXml" ds:itemID="{E53671AC-C8EC-43FA-BA1E-EC2236217A70}"/>
</file>

<file path=docProps/app.xml><?xml version="1.0" encoding="utf-8"?>
<Properties xmlns="http://schemas.openxmlformats.org/officeDocument/2006/extended-properties" xmlns:vt="http://schemas.openxmlformats.org/officeDocument/2006/docPropsVTypes">
  <Template>Normal.dotm</Template>
  <TotalTime>92</TotalTime>
  <Pages>2</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5455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Rzayeva, Ilaha</dc:creator>
  <cp:keywords/>
  <dc:description/>
  <cp:lastModifiedBy>Editor</cp:lastModifiedBy>
  <cp:revision>10</cp:revision>
  <dcterms:created xsi:type="dcterms:W3CDTF">2016-09-13T12:16:00Z</dcterms:created>
  <dcterms:modified xsi:type="dcterms:W3CDTF">2016-09-15T16:26:00Z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0x0101000DCA7710EC0152459CD54D1C80338A63</vt:lpwstr>
  </property>
</Properties>
</file>