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510"/>
        <w:gridCol w:w="3118"/>
        <w:gridCol w:w="425"/>
        <w:gridCol w:w="3686"/>
      </w:tblGrid>
      <w:tr w:rsidR="00A4045F" w:rsidRPr="0037415F" w14:paraId="0867C755" w14:textId="77777777" w:rsidTr="002513E4">
        <w:trPr>
          <w:cantSplit/>
          <w:jc w:val="center"/>
        </w:trPr>
        <w:tc>
          <w:tcPr>
            <w:tcW w:w="1134" w:type="dxa"/>
            <w:vMerge w:val="restart"/>
          </w:tcPr>
          <w:p w14:paraId="1F4D3F2E" w14:textId="650B48E2" w:rsidR="00A4045F" w:rsidRPr="007F664D" w:rsidRDefault="00A4045F" w:rsidP="00A4045F">
            <w:pPr>
              <w:rPr>
                <w:sz w:val="20"/>
                <w:szCs w:val="20"/>
              </w:rPr>
            </w:pPr>
            <w:bookmarkStart w:id="0" w:name="dtableau"/>
            <w:bookmarkStart w:id="1" w:name="dsg" w:colFirst="1" w:colLast="1"/>
            <w:bookmarkStart w:id="2" w:name="dnum" w:colFirst="2" w:colLast="2"/>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6B6A105" w14:textId="77777777" w:rsidR="008F7F02" w:rsidRDefault="008F7F02" w:rsidP="008F7F02">
            <w:pPr>
              <w:rPr>
                <w:b/>
                <w:bCs/>
                <w:sz w:val="26"/>
              </w:rPr>
            </w:pPr>
            <w:r>
              <w:rPr>
                <w:b/>
                <w:bCs/>
                <w:sz w:val="26"/>
              </w:rPr>
              <w:t>TELECOMMUNICATION STANDARDIZATION SECTOR</w:t>
            </w:r>
          </w:p>
          <w:p w14:paraId="4A330FB4" w14:textId="574C4137" w:rsidR="00A4045F" w:rsidRPr="007F664D" w:rsidRDefault="008F7F02" w:rsidP="008F7F02">
            <w:pPr>
              <w:rPr>
                <w:sz w:val="20"/>
                <w:szCs w:val="20"/>
              </w:rPr>
            </w:pPr>
            <w:r>
              <w:rPr>
                <w:sz w:val="20"/>
              </w:rPr>
              <w:t>STUDY PERIOD 2017-2020</w:t>
            </w:r>
          </w:p>
        </w:tc>
        <w:tc>
          <w:tcPr>
            <w:tcW w:w="3686" w:type="dxa"/>
            <w:vAlign w:val="center"/>
          </w:tcPr>
          <w:p w14:paraId="23EE4F5F" w14:textId="21B431A4" w:rsidR="00A4045F" w:rsidRPr="00314630" w:rsidRDefault="00AF1D5A" w:rsidP="00CF76D5">
            <w:pPr>
              <w:pStyle w:val="Docnumber"/>
            </w:pPr>
            <w:sdt>
              <w:sdtPr>
                <w:rPr>
                  <w:lang w:val="pt-BR"/>
                </w:rPr>
                <w:alias w:val="ShortName"/>
                <w:tag w:val="ShortName"/>
                <w:id w:val="1678923088"/>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34AA8">
                  <w:rPr>
                    <w:lang w:val="pt-BR"/>
                  </w:rPr>
                  <w:t>JCA-AHF-43</w:t>
                </w:r>
                <w:r w:rsidR="0056378F">
                  <w:rPr>
                    <w:lang w:val="pt-BR"/>
                  </w:rPr>
                  <w:t>7</w:t>
                </w:r>
              </w:sdtContent>
            </w:sdt>
          </w:p>
        </w:tc>
      </w:tr>
      <w:bookmarkEnd w:id="2"/>
      <w:tr w:rsidR="00A4045F" w:rsidRPr="0037415F" w14:paraId="69A404E2" w14:textId="77777777" w:rsidTr="002513E4">
        <w:trPr>
          <w:cantSplit/>
          <w:jc w:val="center"/>
        </w:trPr>
        <w:tc>
          <w:tcPr>
            <w:tcW w:w="1134" w:type="dxa"/>
            <w:vMerge/>
          </w:tcPr>
          <w:p w14:paraId="1E90CF83" w14:textId="77777777" w:rsidR="00A4045F" w:rsidRPr="00072A4E" w:rsidRDefault="00A4045F" w:rsidP="00EB6775">
            <w:pPr>
              <w:rPr>
                <w:smallCaps/>
                <w:sz w:val="20"/>
              </w:rPr>
            </w:pPr>
          </w:p>
        </w:tc>
        <w:tc>
          <w:tcPr>
            <w:tcW w:w="4536" w:type="dxa"/>
            <w:gridSpan w:val="4"/>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61634ED2" w:rsidR="00A4045F" w:rsidRPr="00715CA6" w:rsidRDefault="00E34AA8" w:rsidP="00726B24">
                <w:pPr>
                  <w:jc w:val="right"/>
                  <w:rPr>
                    <w:b/>
                    <w:bCs/>
                    <w:sz w:val="28"/>
                    <w:szCs w:val="28"/>
                  </w:rPr>
                </w:pPr>
                <w:r>
                  <w:rPr>
                    <w:b/>
                    <w:bCs/>
                    <w:sz w:val="28"/>
                    <w:szCs w:val="28"/>
                  </w:rPr>
                  <w:t>JCA-AHF</w:t>
                </w:r>
              </w:p>
            </w:tc>
          </w:sdtContent>
        </w:sdt>
      </w:tr>
      <w:tr w:rsidR="00A4045F" w:rsidRPr="0037415F" w14:paraId="2A208DDE" w14:textId="77777777" w:rsidTr="002513E4">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4"/>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4A4C64">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628" w:type="dxa"/>
                <w:gridSpan w:val="2"/>
              </w:tcPr>
              <w:p w14:paraId="1DB7D93A" w14:textId="4466996D" w:rsidR="0089088E" w:rsidRPr="0037415F" w:rsidRDefault="00E34AA8" w:rsidP="00726B24">
                <w:r>
                  <w:t>JCA-AHF</w:t>
                </w:r>
              </w:p>
            </w:tc>
          </w:sdtContent>
        </w:sdt>
        <w:tc>
          <w:tcPr>
            <w:tcW w:w="4111" w:type="dxa"/>
            <w:gridSpan w:val="2"/>
          </w:tcPr>
          <w:p w14:paraId="31155891" w14:textId="7F6CED5E" w:rsidR="0089088E" w:rsidRPr="0037415F" w:rsidRDefault="00AF1D5A" w:rsidP="008F7F02">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E34AA8">
                  <w:t>Virtual Geneva</w:t>
                </w:r>
              </w:sdtContent>
            </w:sdt>
            <w:r w:rsidR="00A4600B">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E34AA8">
                  <w:t>2 September 2021</w:t>
                </w:r>
              </w:sdtContent>
            </w:sdt>
          </w:p>
        </w:tc>
      </w:tr>
      <w:bookmarkStart w:id="7" w:name="dtitle" w:colFirst="0" w:colLast="0"/>
      <w:bookmarkEnd w:id="5"/>
      <w:bookmarkEnd w:id="6"/>
      <w:tr w:rsidR="0089088E" w:rsidRPr="004A4C64" w14:paraId="345A6F48" w14:textId="77777777" w:rsidTr="002513E4">
        <w:trPr>
          <w:cantSplit/>
          <w:jc w:val="center"/>
        </w:trPr>
        <w:tc>
          <w:tcPr>
            <w:tcW w:w="9356" w:type="dxa"/>
            <w:gridSpan w:val="6"/>
          </w:tcPr>
          <w:p w14:paraId="0C4E5689" w14:textId="58D5113C" w:rsidR="0089088E" w:rsidRPr="009C570D" w:rsidRDefault="00AF1D5A" w:rsidP="00726B24">
            <w:pPr>
              <w:jc w:val="center"/>
              <w:rPr>
                <w:b/>
                <w:bCs/>
                <w:lang w:val="fr-FR"/>
              </w:rPr>
            </w:pPr>
            <w:sdt>
              <w:sdtPr>
                <w:rPr>
                  <w:b/>
                  <w:bCs/>
                  <w:lang w:val="fr-FR"/>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34AA8">
                  <w:rPr>
                    <w:b/>
                    <w:bCs/>
                    <w:lang w:val="fr-FR"/>
                  </w:rPr>
                  <w:t>DOCUMENT</w:t>
                </w:r>
              </w:sdtContent>
            </w:sdt>
            <w:r w:rsidR="00EB5113" w:rsidRPr="009C570D">
              <w:rPr>
                <w:b/>
                <w:bCs/>
                <w:lang w:val="fr-FR"/>
              </w:rPr>
              <w:br/>
              <w:t>(</w:t>
            </w:r>
            <w:r w:rsidR="00EB5113" w:rsidRPr="009821E4">
              <w:rPr>
                <w:b/>
                <w:bCs/>
                <w:lang w:val="fr-FR"/>
              </w:rPr>
              <w:t>Ref</w:t>
            </w:r>
            <w:r w:rsidR="00EB5113" w:rsidRPr="004A4C64">
              <w:rPr>
                <w:b/>
                <w:bCs/>
                <w:lang w:val="fr-FR"/>
              </w:rPr>
              <w:t>:</w:t>
            </w:r>
            <w:r w:rsidR="00BB4570">
              <w:rPr>
                <w:b/>
                <w:bCs/>
                <w:lang w:val="fr-FR"/>
              </w:rPr>
              <w:t xml:space="preserve"> </w:t>
            </w:r>
            <w:hyperlink r:id="rId12" w:history="1">
              <w:r w:rsidR="00BB4570" w:rsidRPr="00BB4570">
                <w:rPr>
                  <w:rStyle w:val="Hyperlink"/>
                  <w:b/>
                  <w:bCs/>
                  <w:lang w:val="fr-FR"/>
                </w:rPr>
                <w:t>SG20-LS199</w:t>
              </w:r>
            </w:hyperlink>
            <w:r w:rsidR="00EB5113" w:rsidRPr="009C570D">
              <w:rPr>
                <w:b/>
                <w:bCs/>
                <w:lang w:val="fr-FR"/>
              </w:rPr>
              <w:t>)</w:t>
            </w:r>
          </w:p>
        </w:tc>
      </w:tr>
      <w:tr w:rsidR="00F33757" w:rsidRPr="0037415F" w14:paraId="36F226DD" w14:textId="77777777" w:rsidTr="002513E4">
        <w:trPr>
          <w:cantSplit/>
          <w:jc w:val="center"/>
        </w:trPr>
        <w:tc>
          <w:tcPr>
            <w:tcW w:w="1617" w:type="dxa"/>
            <w:gridSpan w:val="2"/>
          </w:tcPr>
          <w:p w14:paraId="0C6BE8C3" w14:textId="77777777" w:rsidR="00F33757" w:rsidRPr="0037415F" w:rsidRDefault="00F33757" w:rsidP="00F33757">
            <w:pPr>
              <w:rPr>
                <w:b/>
                <w:bCs/>
              </w:rPr>
            </w:pPr>
            <w:bookmarkStart w:id="8" w:name="dsource" w:colFirst="1" w:colLast="1"/>
            <w:bookmarkEnd w:id="7"/>
            <w:r>
              <w:rPr>
                <w:b/>
                <w:bCs/>
              </w:rPr>
              <w:t>Source:</w:t>
            </w:r>
          </w:p>
        </w:tc>
        <w:tc>
          <w:tcPr>
            <w:tcW w:w="7739" w:type="dxa"/>
            <w:gridSpan w:val="4"/>
          </w:tcPr>
          <w:p w14:paraId="22CD3EE2" w14:textId="6F7A871D" w:rsidR="00F33757" w:rsidRDefault="00F23A96" w:rsidP="00F33757">
            <w:r w:rsidRPr="00E80E70">
              <w:t xml:space="preserve">ITU-T Study Group </w:t>
            </w:r>
            <w:r w:rsidR="00BB4570">
              <w:t>20</w:t>
            </w:r>
          </w:p>
        </w:tc>
      </w:tr>
      <w:tr w:rsidR="00F33757" w:rsidRPr="0037415F" w14:paraId="0B1F3ADC" w14:textId="77777777" w:rsidTr="002513E4">
        <w:trPr>
          <w:cantSplit/>
          <w:jc w:val="center"/>
        </w:trPr>
        <w:tc>
          <w:tcPr>
            <w:tcW w:w="1617" w:type="dxa"/>
            <w:gridSpan w:val="2"/>
          </w:tcPr>
          <w:p w14:paraId="02C9C00F" w14:textId="77777777" w:rsidR="00F33757" w:rsidRPr="0037415F" w:rsidRDefault="00F33757" w:rsidP="00F33757">
            <w:bookmarkStart w:id="9" w:name="dtitle1" w:colFirst="1" w:colLast="1"/>
            <w:bookmarkEnd w:id="8"/>
            <w:r w:rsidRPr="0037415F">
              <w:rPr>
                <w:b/>
                <w:bCs/>
              </w:rPr>
              <w:t>Title:</w:t>
            </w:r>
          </w:p>
        </w:tc>
        <w:tc>
          <w:tcPr>
            <w:tcW w:w="7739" w:type="dxa"/>
            <w:gridSpan w:val="4"/>
          </w:tcPr>
          <w:p w14:paraId="10D9B5C7" w14:textId="6F331F2C" w:rsidR="00F33757" w:rsidRPr="0037415F" w:rsidRDefault="00BB4570" w:rsidP="000F4EF2">
            <w:r w:rsidRPr="00BB4570">
              <w:t xml:space="preserve">LS on invitation to provide inputs to the roadmap of AI activities for natural disaster management </w:t>
            </w:r>
            <w:r>
              <w:t xml:space="preserve">[from SG20 to </w:t>
            </w:r>
            <w:r w:rsidRPr="00BB4570">
              <w:t>FG-AI4NDM</w:t>
            </w:r>
            <w:r>
              <w:t>]</w:t>
            </w:r>
          </w:p>
        </w:tc>
      </w:tr>
      <w:tr w:rsidR="0089088E" w:rsidRPr="0037415F" w14:paraId="3F7DB1A4" w14:textId="77777777" w:rsidTr="002513E4">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bookmarkStart w:id="10" w:name="dpurpose" w:colFirst="1" w:colLast="1"/>
            <w:bookmarkEnd w:id="9"/>
            <w:r w:rsidRPr="008F7104">
              <w:rPr>
                <w:b/>
                <w:bCs/>
              </w:rPr>
              <w:t>Purpose:</w:t>
            </w:r>
          </w:p>
        </w:tc>
        <w:sdt>
          <w:sdtPr>
            <w:alias w:val="Purpose"/>
            <w:tag w:val="Purpose1"/>
            <w:id w:val="918285360"/>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65F9CD37" w:rsidR="0089088E" w:rsidRPr="00B4174C" w:rsidRDefault="00E34AA8" w:rsidP="009C3160">
                <w:r>
                  <w:t>Information</w:t>
                </w:r>
              </w:p>
            </w:tc>
          </w:sdtContent>
        </w:sdt>
      </w:tr>
      <w:bookmarkEnd w:id="0"/>
      <w:bookmarkEnd w:id="10"/>
      <w:tr w:rsidR="002513E4" w:rsidRPr="00CD6923" w14:paraId="66BBEBED" w14:textId="77777777" w:rsidTr="002513E4">
        <w:tblPrEx>
          <w:jc w:val="left"/>
        </w:tblPrEx>
        <w:trPr>
          <w:cantSplit/>
          <w:trHeight w:val="357"/>
        </w:trPr>
        <w:tc>
          <w:tcPr>
            <w:tcW w:w="9356" w:type="dxa"/>
            <w:gridSpan w:val="6"/>
            <w:tcBorders>
              <w:top w:val="single" w:sz="12" w:space="0" w:color="auto"/>
            </w:tcBorders>
          </w:tcPr>
          <w:p w14:paraId="2FD05790" w14:textId="77777777" w:rsidR="002513E4" w:rsidRPr="00CD6923" w:rsidRDefault="002513E4" w:rsidP="008223B2">
            <w:pPr>
              <w:jc w:val="center"/>
              <w:rPr>
                <w:b/>
              </w:rPr>
            </w:pPr>
            <w:r w:rsidRPr="00CD6923">
              <w:rPr>
                <w:b/>
              </w:rPr>
              <w:t>LIAISON STATEMENT</w:t>
            </w:r>
          </w:p>
        </w:tc>
      </w:tr>
      <w:tr w:rsidR="002513E4" w:rsidRPr="00E34AA8" w14:paraId="17E2B249" w14:textId="77777777" w:rsidTr="002513E4">
        <w:tblPrEx>
          <w:jc w:val="left"/>
        </w:tblPrEx>
        <w:trPr>
          <w:cantSplit/>
          <w:trHeight w:val="357"/>
        </w:trPr>
        <w:tc>
          <w:tcPr>
            <w:tcW w:w="2127" w:type="dxa"/>
            <w:gridSpan w:val="3"/>
          </w:tcPr>
          <w:p w14:paraId="5256E147" w14:textId="77777777" w:rsidR="002513E4" w:rsidRPr="00CD6923" w:rsidRDefault="002513E4" w:rsidP="008223B2">
            <w:pPr>
              <w:rPr>
                <w:b/>
                <w:bCs/>
              </w:rPr>
            </w:pPr>
            <w:r w:rsidRPr="00CD6923">
              <w:rPr>
                <w:b/>
                <w:bCs/>
              </w:rPr>
              <w:t>For action to:</w:t>
            </w:r>
          </w:p>
        </w:tc>
        <w:tc>
          <w:tcPr>
            <w:tcW w:w="7229" w:type="dxa"/>
            <w:gridSpan w:val="3"/>
          </w:tcPr>
          <w:p w14:paraId="6A0D3622" w14:textId="678C138B" w:rsidR="002513E4" w:rsidRPr="00007EFF" w:rsidRDefault="00BB4570" w:rsidP="008223B2">
            <w:pPr>
              <w:pStyle w:val="LSForAction"/>
              <w:rPr>
                <w:lang w:val="fr-FR"/>
              </w:rPr>
            </w:pPr>
            <w:r w:rsidRPr="00084B63">
              <w:rPr>
                <w:szCs w:val="24"/>
              </w:rPr>
              <w:t>FG AI4NDM</w:t>
            </w:r>
          </w:p>
        </w:tc>
      </w:tr>
      <w:tr w:rsidR="002513E4" w:rsidRPr="00CD6923" w14:paraId="4F45E0D1" w14:textId="77777777" w:rsidTr="002513E4">
        <w:tblPrEx>
          <w:jc w:val="left"/>
        </w:tblPrEx>
        <w:trPr>
          <w:cantSplit/>
          <w:trHeight w:val="357"/>
        </w:trPr>
        <w:tc>
          <w:tcPr>
            <w:tcW w:w="2127" w:type="dxa"/>
            <w:gridSpan w:val="3"/>
          </w:tcPr>
          <w:p w14:paraId="6EDE5EA0" w14:textId="77777777" w:rsidR="002513E4" w:rsidRPr="00CD6923" w:rsidRDefault="002513E4" w:rsidP="008223B2">
            <w:pPr>
              <w:rPr>
                <w:b/>
                <w:bCs/>
              </w:rPr>
            </w:pPr>
            <w:r w:rsidRPr="00CD6923">
              <w:rPr>
                <w:b/>
                <w:bCs/>
              </w:rPr>
              <w:t>For comment to:</w:t>
            </w:r>
          </w:p>
        </w:tc>
        <w:tc>
          <w:tcPr>
            <w:tcW w:w="7229" w:type="dxa"/>
            <w:gridSpan w:val="3"/>
          </w:tcPr>
          <w:p w14:paraId="63E12499" w14:textId="77777777" w:rsidR="002513E4" w:rsidRDefault="002513E4" w:rsidP="008223B2">
            <w:pPr>
              <w:pStyle w:val="LSForComment"/>
            </w:pPr>
            <w:r>
              <w:t>-</w:t>
            </w:r>
          </w:p>
        </w:tc>
      </w:tr>
      <w:tr w:rsidR="002513E4" w:rsidRPr="00BB4570" w14:paraId="4D71734F" w14:textId="77777777" w:rsidTr="002513E4">
        <w:tblPrEx>
          <w:jc w:val="left"/>
        </w:tblPrEx>
        <w:trPr>
          <w:cantSplit/>
          <w:trHeight w:val="357"/>
        </w:trPr>
        <w:tc>
          <w:tcPr>
            <w:tcW w:w="2127" w:type="dxa"/>
            <w:gridSpan w:val="3"/>
          </w:tcPr>
          <w:p w14:paraId="46CE8698" w14:textId="77777777" w:rsidR="002513E4" w:rsidRPr="00CD6923" w:rsidRDefault="002513E4" w:rsidP="008223B2">
            <w:pPr>
              <w:rPr>
                <w:b/>
                <w:bCs/>
              </w:rPr>
            </w:pPr>
            <w:r w:rsidRPr="00CD6923">
              <w:rPr>
                <w:b/>
                <w:bCs/>
              </w:rPr>
              <w:t>For information to:</w:t>
            </w:r>
          </w:p>
        </w:tc>
        <w:tc>
          <w:tcPr>
            <w:tcW w:w="7229" w:type="dxa"/>
            <w:gridSpan w:val="3"/>
          </w:tcPr>
          <w:p w14:paraId="7C0E58CC" w14:textId="7D7C74A3" w:rsidR="002513E4" w:rsidRPr="00BB4570" w:rsidRDefault="00BB4570" w:rsidP="008223B2">
            <w:pPr>
              <w:pStyle w:val="LSForInfo"/>
            </w:pPr>
            <w:r w:rsidRPr="00084B63">
              <w:rPr>
                <w:szCs w:val="24"/>
              </w:rPr>
              <w:t>JCA-AHF, ITU-R SG 5, ITU-R SG 7, EMTEL, ITU-D SG 2, ITU-D SG 1, JCA-IoT and SC&amp;C, OGC, ISO TC 292, SG2, SG5, SG11, SG13, SG16, IEC SyC Smart Cities, FG-AI4H, FG-AI4EE, ETC</w:t>
            </w:r>
          </w:p>
        </w:tc>
      </w:tr>
      <w:tr w:rsidR="002513E4" w:rsidRPr="00CD6923" w14:paraId="58DF40EA" w14:textId="77777777" w:rsidTr="002513E4">
        <w:tblPrEx>
          <w:jc w:val="left"/>
        </w:tblPrEx>
        <w:trPr>
          <w:cantSplit/>
          <w:trHeight w:val="357"/>
        </w:trPr>
        <w:tc>
          <w:tcPr>
            <w:tcW w:w="2127" w:type="dxa"/>
            <w:gridSpan w:val="3"/>
          </w:tcPr>
          <w:p w14:paraId="14617871" w14:textId="77777777" w:rsidR="002513E4" w:rsidRPr="00CD6923" w:rsidRDefault="002513E4" w:rsidP="008223B2">
            <w:pPr>
              <w:rPr>
                <w:b/>
                <w:bCs/>
              </w:rPr>
            </w:pPr>
            <w:r w:rsidRPr="00CD6923">
              <w:rPr>
                <w:b/>
                <w:bCs/>
              </w:rPr>
              <w:t>Approval:</w:t>
            </w:r>
          </w:p>
        </w:tc>
        <w:tc>
          <w:tcPr>
            <w:tcW w:w="7229" w:type="dxa"/>
            <w:gridSpan w:val="3"/>
          </w:tcPr>
          <w:p w14:paraId="7A563940" w14:textId="721B1A59" w:rsidR="002513E4" w:rsidRPr="00BB4570" w:rsidRDefault="00BB4570" w:rsidP="008223B2">
            <w:pPr>
              <w:rPr>
                <w:b/>
                <w:bCs/>
              </w:rPr>
            </w:pPr>
            <w:r w:rsidRPr="00BB4570">
              <w:rPr>
                <w:b/>
                <w:bCs/>
                <w:lang w:eastAsia="zh-CN"/>
              </w:rPr>
              <w:t>ITU-T Study Group 20 meeting (Virtual, 27 May 2021)</w:t>
            </w:r>
          </w:p>
        </w:tc>
      </w:tr>
      <w:tr w:rsidR="002513E4" w:rsidRPr="00CD6923" w14:paraId="6C3E8487" w14:textId="77777777" w:rsidTr="002513E4">
        <w:tblPrEx>
          <w:jc w:val="left"/>
        </w:tblPrEx>
        <w:trPr>
          <w:cantSplit/>
          <w:trHeight w:val="357"/>
        </w:trPr>
        <w:tc>
          <w:tcPr>
            <w:tcW w:w="2127" w:type="dxa"/>
            <w:gridSpan w:val="3"/>
            <w:tcBorders>
              <w:bottom w:val="single" w:sz="12" w:space="0" w:color="auto"/>
            </w:tcBorders>
          </w:tcPr>
          <w:p w14:paraId="07CA23CF" w14:textId="77777777" w:rsidR="002513E4" w:rsidRPr="00CD6923" w:rsidRDefault="002513E4" w:rsidP="008223B2">
            <w:pPr>
              <w:rPr>
                <w:b/>
                <w:bCs/>
              </w:rPr>
            </w:pPr>
            <w:r w:rsidRPr="00CD6923">
              <w:rPr>
                <w:b/>
                <w:bCs/>
              </w:rPr>
              <w:t>Deadline:</w:t>
            </w:r>
          </w:p>
        </w:tc>
        <w:tc>
          <w:tcPr>
            <w:tcW w:w="7229" w:type="dxa"/>
            <w:gridSpan w:val="3"/>
            <w:tcBorders>
              <w:bottom w:val="single" w:sz="12" w:space="0" w:color="auto"/>
            </w:tcBorders>
          </w:tcPr>
          <w:p w14:paraId="70CC64A8" w14:textId="431067E6" w:rsidR="002513E4" w:rsidRDefault="00BB4570" w:rsidP="008223B2">
            <w:pPr>
              <w:pStyle w:val="LSDeadline"/>
            </w:pPr>
            <w:r>
              <w:t>1 September 2021</w:t>
            </w:r>
          </w:p>
        </w:tc>
      </w:tr>
      <w:tr w:rsidR="004A4C64" w:rsidRPr="004A4C64" w14:paraId="54FDCF36" w14:textId="77777777" w:rsidTr="004A4C64">
        <w:trPr>
          <w:cantSplit/>
          <w:jc w:val="center"/>
        </w:trPr>
        <w:tc>
          <w:tcPr>
            <w:tcW w:w="1617" w:type="dxa"/>
            <w:gridSpan w:val="2"/>
            <w:tcBorders>
              <w:top w:val="single" w:sz="6" w:space="0" w:color="auto"/>
              <w:bottom w:val="single" w:sz="6" w:space="0" w:color="auto"/>
            </w:tcBorders>
          </w:tcPr>
          <w:p w14:paraId="5414C31C" w14:textId="77777777" w:rsidR="004A4C64" w:rsidRPr="008F7104" w:rsidRDefault="004A4C64" w:rsidP="004A4C64">
            <w:pPr>
              <w:rPr>
                <w:b/>
                <w:bCs/>
              </w:rPr>
            </w:pPr>
            <w:r w:rsidRPr="008F7104">
              <w:rPr>
                <w:b/>
                <w:bCs/>
              </w:rPr>
              <w:t>Contact:</w:t>
            </w:r>
          </w:p>
        </w:tc>
        <w:tc>
          <w:tcPr>
            <w:tcW w:w="3628" w:type="dxa"/>
            <w:gridSpan w:val="2"/>
            <w:tcBorders>
              <w:top w:val="single" w:sz="6" w:space="0" w:color="auto"/>
              <w:bottom w:val="single" w:sz="6" w:space="0" w:color="auto"/>
            </w:tcBorders>
          </w:tcPr>
          <w:p w14:paraId="3B8DDD8B" w14:textId="2B4A9D98" w:rsidR="004A4C64" w:rsidRDefault="00BB4570" w:rsidP="00BB4570">
            <w:sdt>
              <w:sdtPr>
                <w:alias w:val="ContactNameOrgCountry"/>
                <w:tag w:val="ContactNameOrgCountry"/>
                <w:id w:val="-130639986"/>
                <w:placeholder>
                  <w:docPart w:val="566E221189284873A2798072713E7C80"/>
                </w:placeholder>
                <w:text w:multiLine="1"/>
              </w:sdtPr>
              <w:sdtContent>
                <w:r>
                  <w:t>Nasser Saleh Al Marzouqi</w:t>
                </w:r>
                <w:r>
                  <w:br/>
                </w:r>
                <w:r>
                  <w:t>Chairman SG20</w:t>
                </w:r>
              </w:sdtContent>
            </w:sdt>
          </w:p>
        </w:tc>
        <w:tc>
          <w:tcPr>
            <w:tcW w:w="4111" w:type="dxa"/>
            <w:gridSpan w:val="2"/>
            <w:tcBorders>
              <w:top w:val="single" w:sz="6" w:space="0" w:color="auto"/>
              <w:bottom w:val="single" w:sz="6" w:space="0" w:color="auto"/>
            </w:tcBorders>
          </w:tcPr>
          <w:p w14:paraId="4C78E534" w14:textId="3221F76D" w:rsidR="004A4C64" w:rsidRPr="00E354DC" w:rsidRDefault="00BB4570" w:rsidP="004A4C64">
            <w:pPr>
              <w:rPr>
                <w:lang w:val="pt-BR"/>
              </w:rPr>
            </w:pPr>
            <w:r w:rsidRPr="00084B63">
              <w:rPr>
                <w:lang w:val="pt-BR"/>
              </w:rPr>
              <w:t xml:space="preserve">Tel: </w:t>
            </w:r>
            <w:r w:rsidRPr="00084B63">
              <w:rPr>
                <w:lang w:val="pt-BR"/>
              </w:rPr>
              <w:tab/>
            </w:r>
            <w:r w:rsidRPr="00084B63">
              <w:t>+97 6118 468</w:t>
            </w:r>
            <w:r w:rsidRPr="00084B63">
              <w:rPr>
                <w:lang w:val="pt-BR"/>
              </w:rPr>
              <w:br/>
              <w:t xml:space="preserve">Fax: </w:t>
            </w:r>
            <w:r w:rsidRPr="00084B63">
              <w:rPr>
                <w:lang w:val="pt-BR"/>
              </w:rPr>
              <w:tab/>
              <w:t>+97 6118 484</w:t>
            </w:r>
            <w:r w:rsidRPr="00084B63">
              <w:rPr>
                <w:lang w:val="pt-BR"/>
              </w:rPr>
              <w:br/>
              <w:t xml:space="preserve">E-mail: </w:t>
            </w:r>
            <w:hyperlink r:id="rId13" w:history="1">
              <w:r w:rsidRPr="00084B63">
                <w:rPr>
                  <w:rStyle w:val="Hyperlink"/>
                  <w:rFonts w:ascii="Times New Roman" w:hAnsi="Times New Roman"/>
                  <w:lang w:val="pt-BR"/>
                </w:rPr>
                <w:t>nasser.almarzouqi@tdra.gov.ae</w:t>
              </w:r>
            </w:hyperlink>
            <w:r w:rsidR="004A4C64" w:rsidRPr="00114154">
              <w:t xml:space="preserve"> </w:t>
            </w:r>
          </w:p>
        </w:tc>
      </w:tr>
      <w:tr w:rsidR="004A4C64" w:rsidRPr="004A4C64" w14:paraId="4B60432C" w14:textId="77777777" w:rsidTr="004A4C64">
        <w:trPr>
          <w:cantSplit/>
          <w:jc w:val="center"/>
        </w:trPr>
        <w:tc>
          <w:tcPr>
            <w:tcW w:w="1617" w:type="dxa"/>
            <w:gridSpan w:val="2"/>
            <w:tcBorders>
              <w:top w:val="single" w:sz="6" w:space="0" w:color="auto"/>
              <w:bottom w:val="single" w:sz="6" w:space="0" w:color="auto"/>
            </w:tcBorders>
          </w:tcPr>
          <w:p w14:paraId="2F5EA081" w14:textId="24F0D5DA" w:rsidR="004A4C64" w:rsidRPr="008F7104" w:rsidRDefault="004A4C64" w:rsidP="004A4C64">
            <w:pPr>
              <w:rPr>
                <w:b/>
                <w:bCs/>
              </w:rPr>
            </w:pPr>
            <w:r w:rsidRPr="008F7104">
              <w:rPr>
                <w:b/>
                <w:bCs/>
              </w:rPr>
              <w:t>Contact:</w:t>
            </w:r>
          </w:p>
        </w:tc>
        <w:tc>
          <w:tcPr>
            <w:tcW w:w="3628" w:type="dxa"/>
            <w:gridSpan w:val="2"/>
            <w:tcBorders>
              <w:top w:val="single" w:sz="6" w:space="0" w:color="auto"/>
              <w:bottom w:val="single" w:sz="6" w:space="0" w:color="auto"/>
            </w:tcBorders>
          </w:tcPr>
          <w:p w14:paraId="5C405226" w14:textId="115551F9" w:rsidR="004A4C64" w:rsidRPr="004A4C64" w:rsidRDefault="00E92826" w:rsidP="004A4C64">
            <w:sdt>
              <w:sdtPr>
                <w:rPr>
                  <w:lang w:val="en-US"/>
                </w:rPr>
                <w:alias w:val="ContactNameOrgCountry"/>
                <w:tag w:val="ContactNameOrgCountry"/>
                <w:id w:val="763803391"/>
                <w:placeholder>
                  <w:docPart w:val="64468C44E35240EF99649BAE753CAC63"/>
                </w:placeholder>
                <w:text w:multiLine="1"/>
              </w:sdtPr>
              <w:sdtContent>
                <w:sdt>
                  <w:sdtPr>
                    <w:rPr>
                      <w:lang w:val="en-US"/>
                    </w:rPr>
                    <w:alias w:val="ContactNameOrgCountry"/>
                    <w:tag w:val="ContactNameOrgCountry"/>
                    <w:id w:val="591196784"/>
                    <w:placeholder>
                      <w:docPart w:val="272CDF0B3D134482B179F5889166D502"/>
                    </w:placeholder>
                    <w:text w:multiLine="1"/>
                  </w:sdtPr>
                  <w:sdtContent>
                    <w:r w:rsidRPr="00E92826">
                      <w:rPr>
                        <w:lang w:val="en-US"/>
                      </w:rPr>
                      <w:t>Gyu Myoung LEE</w:t>
                    </w:r>
                    <w:r w:rsidRPr="00E92826">
                      <w:rPr>
                        <w:lang w:val="en-US"/>
                      </w:rPr>
                      <w:br/>
                      <w:t xml:space="preserve">KAIST </w:t>
                    </w:r>
                    <w:r w:rsidRPr="00E92826">
                      <w:rPr>
                        <w:lang w:val="en-US"/>
                      </w:rPr>
                      <w:br/>
                      <w:t>Korea (Rep. of)</w:t>
                    </w:r>
                  </w:sdtContent>
                </w:sdt>
              </w:sdtContent>
            </w:sdt>
          </w:p>
        </w:tc>
        <w:sdt>
          <w:sdtPr>
            <w:alias w:val="ContactTelFaxEmail"/>
            <w:tag w:val="ContactTelFaxEmail"/>
            <w:id w:val="538254098"/>
            <w:placeholder>
              <w:docPart w:val="AAE624D3B5414CDD9501C6BD503D4507"/>
            </w:placeholder>
          </w:sdtPr>
          <w:sdtContent>
            <w:sdt>
              <w:sdtPr>
                <w:alias w:val="ContactTelFaxEmail"/>
                <w:tag w:val="ContactTelFaxEmail"/>
                <w:id w:val="-665324327"/>
                <w:placeholder>
                  <w:docPart w:val="DE603558C1F0434A933CBA6E4DDF10F0"/>
                </w:placeholder>
              </w:sdtPr>
              <w:sdtContent>
                <w:tc>
                  <w:tcPr>
                    <w:tcW w:w="4111" w:type="dxa"/>
                    <w:gridSpan w:val="2"/>
                    <w:tcBorders>
                      <w:top w:val="single" w:sz="6" w:space="0" w:color="auto"/>
                      <w:bottom w:val="single" w:sz="6" w:space="0" w:color="auto"/>
                    </w:tcBorders>
                  </w:tcPr>
                  <w:p w14:paraId="2A9C5B1D" w14:textId="722C52D4" w:rsidR="004A4C64" w:rsidRPr="00114154" w:rsidRDefault="00E92826" w:rsidP="004A4C64">
                    <w:r w:rsidRPr="00084B63">
                      <w:rPr>
                        <w:lang w:val="pt-BR"/>
                      </w:rPr>
                      <w:t xml:space="preserve">Tel: </w:t>
                    </w:r>
                    <w:r w:rsidRPr="00084B63">
                      <w:rPr>
                        <w:lang w:val="pt-BR"/>
                      </w:rPr>
                      <w:tab/>
                      <w:t>+82-42-866-6828</w:t>
                    </w:r>
                    <w:r w:rsidRPr="00084B63">
                      <w:rPr>
                        <w:lang w:val="pt-BR"/>
                      </w:rPr>
                      <w:br/>
                      <w:t xml:space="preserve">Fax: </w:t>
                    </w:r>
                    <w:r w:rsidRPr="00084B63">
                      <w:rPr>
                        <w:lang w:val="pt-BR"/>
                      </w:rPr>
                      <w:tab/>
                      <w:t>+82-42-866-6226</w:t>
                    </w:r>
                    <w:r w:rsidRPr="00084B63">
                      <w:rPr>
                        <w:lang w:val="pt-BR"/>
                      </w:rPr>
                      <w:br/>
                      <w:t xml:space="preserve">E-mail: </w:t>
                    </w:r>
                    <w:hyperlink r:id="rId14" w:history="1">
                      <w:r w:rsidRPr="00084B63">
                        <w:rPr>
                          <w:rStyle w:val="Hyperlink"/>
                          <w:rFonts w:ascii="Times New Roman" w:hAnsi="Times New Roman"/>
                        </w:rPr>
                        <w:t>gmlee@kaist.ac.kr</w:t>
                      </w:r>
                    </w:hyperlink>
                    <w:r w:rsidRPr="00084B63">
                      <w:t xml:space="preserve"> </w:t>
                    </w:r>
                  </w:p>
                </w:tc>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54CFB59F" w:rsidR="0089088E" w:rsidRDefault="00E92826" w:rsidP="009F3F2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t>Artificial Intelligence, Natural Disaster Management; Roadmap</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tc>
          <w:tcPr>
            <w:tcW w:w="7739" w:type="dxa"/>
          </w:tcPr>
          <w:p w14:paraId="4BE3CBD5" w14:textId="26D4CE19" w:rsidR="0089088E" w:rsidRDefault="00E92826" w:rsidP="00EB5113">
            <w:r w:rsidRPr="00084B63">
              <w:t>This liaison statement replies to FG-AI4NDM on the invitation to provide inputs to the roadmap of AI activities for natural disaster management</w:t>
            </w:r>
            <w:r w:rsidR="004A4C64" w:rsidRPr="00114154">
              <w:t>.</w:t>
            </w:r>
          </w:p>
        </w:tc>
      </w:tr>
    </w:tbl>
    <w:p w14:paraId="5006C1EC" w14:textId="77777777" w:rsidR="00E92826" w:rsidRPr="00084B63" w:rsidRDefault="00E92826" w:rsidP="00E92826">
      <w:pPr>
        <w:spacing w:before="240"/>
      </w:pPr>
      <w:r w:rsidRPr="00084B63">
        <w:t xml:space="preserve">This liaison answers </w:t>
      </w:r>
      <w:hyperlink r:id="rId15" w:tooltip="ITU-T ftp file restricted to TIES access only" w:history="1">
        <w:r w:rsidRPr="00084B63">
          <w:rPr>
            <w:rStyle w:val="Hyperlink"/>
            <w:rFonts w:ascii="Times New Roman" w:hAnsi="Times New Roman"/>
          </w:rPr>
          <w:t>FG-AI4NDM-LS1</w:t>
        </w:r>
      </w:hyperlink>
      <w:r w:rsidRPr="00084B63">
        <w:t>.</w:t>
      </w:r>
    </w:p>
    <w:p w14:paraId="2E4A5639" w14:textId="77777777" w:rsidR="00E92826" w:rsidRPr="00084B63" w:rsidRDefault="00E92826" w:rsidP="00E92826">
      <w:r w:rsidRPr="00084B63">
        <w:t xml:space="preserve">ITU-T Study Group 20 would like to thank FG-AI4NDM for the information and opportunity to contribute to the roadmap of AI activities for natural disaster management. </w:t>
      </w:r>
    </w:p>
    <w:p w14:paraId="74DA9A3A" w14:textId="77777777" w:rsidR="00E92826" w:rsidRPr="00084B63" w:rsidRDefault="00E92826" w:rsidP="00E92826">
      <w:r w:rsidRPr="00084B63">
        <w:t xml:space="preserve">ITU-T SG20 would like to provide </w:t>
      </w:r>
      <w:r w:rsidRPr="00084B63">
        <w:rPr>
          <w:lang w:eastAsia="zh-CN"/>
        </w:rPr>
        <w:t>the</w:t>
      </w:r>
      <w:r w:rsidRPr="00084B63">
        <w:t xml:space="preserve"> information of two relevant </w:t>
      </w:r>
      <w:r w:rsidRPr="00084B63">
        <w:rPr>
          <w:lang w:val="en-US"/>
        </w:rPr>
        <w:t>work items</w:t>
      </w:r>
      <w:r w:rsidRPr="00084B63">
        <w:t xml:space="preserve"> </w:t>
      </w:r>
      <w:r w:rsidRPr="00084B63">
        <w:rPr>
          <w:lang w:eastAsia="zh-CN"/>
        </w:rPr>
        <w:t>in</w:t>
      </w:r>
      <w:r w:rsidRPr="00084B63">
        <w:t xml:space="preserve"> the given form:</w:t>
      </w:r>
    </w:p>
    <w:p w14:paraId="015B94E4" w14:textId="77777777" w:rsidR="00E92826" w:rsidRPr="00084B63" w:rsidRDefault="00E92826" w:rsidP="00E92826">
      <w:r w:rsidRPr="00084B63">
        <w:t xml:space="preserve">First </w:t>
      </w:r>
      <w:r>
        <w:t>work item</w:t>
      </w:r>
      <w:r w:rsidRPr="00084B63">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E92826" w:rsidRPr="00084B63" w14:paraId="44426A6E" w14:textId="77777777" w:rsidTr="0077610A">
        <w:tc>
          <w:tcPr>
            <w:tcW w:w="3534" w:type="dxa"/>
            <w:shd w:val="clear" w:color="auto" w:fill="434343"/>
            <w:tcMar>
              <w:top w:w="100" w:type="dxa"/>
              <w:left w:w="100" w:type="dxa"/>
              <w:bottom w:w="100" w:type="dxa"/>
              <w:right w:w="100" w:type="dxa"/>
            </w:tcMar>
          </w:tcPr>
          <w:p w14:paraId="316B9F02" w14:textId="77777777" w:rsidR="00E92826" w:rsidRPr="00084B63" w:rsidRDefault="00E92826" w:rsidP="0077610A">
            <w:pPr>
              <w:widowControl w:val="0"/>
              <w:pBdr>
                <w:top w:val="nil"/>
                <w:left w:val="nil"/>
                <w:bottom w:val="nil"/>
                <w:right w:val="nil"/>
                <w:between w:val="nil"/>
              </w:pBdr>
              <w:spacing w:before="40" w:after="40"/>
              <w:rPr>
                <w:color w:val="FFFFFF"/>
              </w:rPr>
            </w:pPr>
            <w:r w:rsidRPr="00084B63">
              <w:rPr>
                <w:color w:val="FFFFFF"/>
              </w:rPr>
              <w:t>Category title</w:t>
            </w:r>
          </w:p>
        </w:tc>
        <w:tc>
          <w:tcPr>
            <w:tcW w:w="5826" w:type="dxa"/>
            <w:shd w:val="clear" w:color="auto" w:fill="434343"/>
            <w:tcMar>
              <w:top w:w="100" w:type="dxa"/>
              <w:left w:w="100" w:type="dxa"/>
              <w:bottom w:w="100" w:type="dxa"/>
              <w:right w:w="100" w:type="dxa"/>
            </w:tcMar>
          </w:tcPr>
          <w:p w14:paraId="08BFE1B4" w14:textId="77777777" w:rsidR="00E92826" w:rsidRPr="00084B63" w:rsidRDefault="00E92826" w:rsidP="0077610A">
            <w:pPr>
              <w:widowControl w:val="0"/>
              <w:pBdr>
                <w:top w:val="nil"/>
                <w:left w:val="nil"/>
                <w:bottom w:val="nil"/>
                <w:right w:val="nil"/>
                <w:between w:val="nil"/>
              </w:pBdr>
              <w:spacing w:before="40" w:after="40"/>
              <w:rPr>
                <w:color w:val="FFFFFF"/>
              </w:rPr>
            </w:pPr>
            <w:r w:rsidRPr="00084B63">
              <w:rPr>
                <w:color w:val="FFFFFF"/>
              </w:rPr>
              <w:t>Explanation</w:t>
            </w:r>
          </w:p>
        </w:tc>
      </w:tr>
      <w:tr w:rsidR="00E92826" w:rsidRPr="00084B63" w14:paraId="10E3A686" w14:textId="77777777" w:rsidTr="0077610A">
        <w:tc>
          <w:tcPr>
            <w:tcW w:w="3534" w:type="dxa"/>
            <w:shd w:val="clear" w:color="auto" w:fill="auto"/>
            <w:tcMar>
              <w:top w:w="100" w:type="dxa"/>
              <w:left w:w="100" w:type="dxa"/>
              <w:bottom w:w="100" w:type="dxa"/>
              <w:right w:w="100" w:type="dxa"/>
            </w:tcMar>
          </w:tcPr>
          <w:p w14:paraId="42F9CA5A" w14:textId="77777777" w:rsidR="00E92826" w:rsidRPr="00084B63" w:rsidRDefault="00E92826" w:rsidP="0077610A">
            <w:pPr>
              <w:spacing w:before="40" w:after="40"/>
              <w:jc w:val="both"/>
            </w:pPr>
            <w:r w:rsidRPr="00084B63">
              <w:t>Acronym</w:t>
            </w:r>
          </w:p>
        </w:tc>
        <w:tc>
          <w:tcPr>
            <w:tcW w:w="5826" w:type="dxa"/>
            <w:shd w:val="clear" w:color="auto" w:fill="auto"/>
            <w:tcMar>
              <w:top w:w="100" w:type="dxa"/>
              <w:left w:w="100" w:type="dxa"/>
              <w:bottom w:w="100" w:type="dxa"/>
              <w:right w:w="100" w:type="dxa"/>
            </w:tcMar>
          </w:tcPr>
          <w:p w14:paraId="03D4AC53" w14:textId="77777777" w:rsidR="00E92826" w:rsidRPr="00084B63" w:rsidRDefault="00E92826" w:rsidP="0077610A">
            <w:pPr>
              <w:spacing w:before="40" w:after="40"/>
              <w:jc w:val="both"/>
            </w:pPr>
            <w:r w:rsidRPr="00084B63">
              <w:t>Y.smart-evacuation</w:t>
            </w:r>
          </w:p>
        </w:tc>
      </w:tr>
      <w:tr w:rsidR="00E92826" w:rsidRPr="00084B63" w14:paraId="4C74F466" w14:textId="77777777" w:rsidTr="0077610A">
        <w:tc>
          <w:tcPr>
            <w:tcW w:w="3534" w:type="dxa"/>
            <w:shd w:val="clear" w:color="auto" w:fill="auto"/>
            <w:tcMar>
              <w:top w:w="100" w:type="dxa"/>
              <w:left w:w="100" w:type="dxa"/>
              <w:bottom w:w="100" w:type="dxa"/>
              <w:right w:w="100" w:type="dxa"/>
            </w:tcMar>
          </w:tcPr>
          <w:p w14:paraId="08782944" w14:textId="77777777" w:rsidR="00E92826" w:rsidRPr="00084B63" w:rsidRDefault="00E92826" w:rsidP="0077610A">
            <w:pPr>
              <w:spacing w:before="40" w:after="40"/>
              <w:jc w:val="both"/>
            </w:pPr>
            <w:r w:rsidRPr="00084B63">
              <w:t>SDO</w:t>
            </w:r>
          </w:p>
        </w:tc>
        <w:tc>
          <w:tcPr>
            <w:tcW w:w="5826" w:type="dxa"/>
            <w:shd w:val="clear" w:color="auto" w:fill="auto"/>
            <w:tcMar>
              <w:top w:w="100" w:type="dxa"/>
              <w:left w:w="100" w:type="dxa"/>
              <w:bottom w:w="100" w:type="dxa"/>
              <w:right w:w="100" w:type="dxa"/>
            </w:tcMar>
          </w:tcPr>
          <w:p w14:paraId="04D3CD3B" w14:textId="77777777" w:rsidR="00E92826" w:rsidRPr="00084B63" w:rsidRDefault="00E92826" w:rsidP="0077610A">
            <w:pPr>
              <w:spacing w:before="40" w:after="40"/>
              <w:jc w:val="both"/>
            </w:pPr>
            <w:r w:rsidRPr="00084B63">
              <w:t>ITU-T SG20</w:t>
            </w:r>
          </w:p>
        </w:tc>
      </w:tr>
      <w:tr w:rsidR="00E92826" w:rsidRPr="00084B63" w14:paraId="39DA7D2E" w14:textId="77777777" w:rsidTr="0077610A">
        <w:tc>
          <w:tcPr>
            <w:tcW w:w="3534" w:type="dxa"/>
            <w:shd w:val="clear" w:color="auto" w:fill="auto"/>
            <w:tcMar>
              <w:top w:w="100" w:type="dxa"/>
              <w:left w:w="100" w:type="dxa"/>
              <w:bottom w:w="100" w:type="dxa"/>
              <w:right w:w="100" w:type="dxa"/>
            </w:tcMar>
          </w:tcPr>
          <w:p w14:paraId="3DD0CE16" w14:textId="77777777" w:rsidR="00E92826" w:rsidRPr="00084B63" w:rsidRDefault="00E92826" w:rsidP="0077610A">
            <w:pPr>
              <w:spacing w:before="40" w:after="40"/>
              <w:jc w:val="both"/>
            </w:pPr>
            <w:r w:rsidRPr="00084B63">
              <w:lastRenderedPageBreak/>
              <w:t>Title</w:t>
            </w:r>
          </w:p>
        </w:tc>
        <w:tc>
          <w:tcPr>
            <w:tcW w:w="5826" w:type="dxa"/>
            <w:shd w:val="clear" w:color="auto" w:fill="auto"/>
            <w:tcMar>
              <w:top w:w="100" w:type="dxa"/>
              <w:left w:w="100" w:type="dxa"/>
              <w:bottom w:w="100" w:type="dxa"/>
              <w:right w:w="100" w:type="dxa"/>
            </w:tcMar>
          </w:tcPr>
          <w:p w14:paraId="0E7F0474" w14:textId="77777777" w:rsidR="00E92826" w:rsidRPr="00084B63" w:rsidRDefault="00E92826" w:rsidP="0077610A">
            <w:pPr>
              <w:spacing w:before="40" w:after="40"/>
              <w:jc w:val="both"/>
            </w:pPr>
            <w:r w:rsidRPr="00084B63">
              <w:t>Framework of Smart Evacuation during emergencies in smart cities and communities</w:t>
            </w:r>
          </w:p>
        </w:tc>
      </w:tr>
      <w:tr w:rsidR="00E92826" w:rsidRPr="00084B63" w14:paraId="64B35A06" w14:textId="77777777" w:rsidTr="0077610A">
        <w:tc>
          <w:tcPr>
            <w:tcW w:w="3534" w:type="dxa"/>
            <w:shd w:val="clear" w:color="auto" w:fill="auto"/>
            <w:tcMar>
              <w:top w:w="100" w:type="dxa"/>
              <w:left w:w="100" w:type="dxa"/>
              <w:bottom w:w="100" w:type="dxa"/>
              <w:right w:w="100" w:type="dxa"/>
            </w:tcMar>
          </w:tcPr>
          <w:p w14:paraId="0E01198B" w14:textId="77777777" w:rsidR="00E92826" w:rsidRPr="00084B63" w:rsidRDefault="00E92826" w:rsidP="0077610A">
            <w:pPr>
              <w:spacing w:before="40" w:after="40"/>
              <w:jc w:val="both"/>
            </w:pPr>
            <w:r w:rsidRPr="00084B63">
              <w:t>Description</w:t>
            </w:r>
          </w:p>
        </w:tc>
        <w:tc>
          <w:tcPr>
            <w:tcW w:w="5826" w:type="dxa"/>
            <w:shd w:val="clear" w:color="auto" w:fill="auto"/>
            <w:tcMar>
              <w:top w:w="100" w:type="dxa"/>
              <w:left w:w="100" w:type="dxa"/>
              <w:bottom w:w="100" w:type="dxa"/>
              <w:right w:w="100" w:type="dxa"/>
            </w:tcMar>
          </w:tcPr>
          <w:p w14:paraId="5B3D9614" w14:textId="77777777" w:rsidR="00E92826" w:rsidRPr="00084B63" w:rsidRDefault="00E92826" w:rsidP="0077610A">
            <w:pPr>
              <w:spacing w:before="40" w:after="40"/>
              <w:jc w:val="both"/>
            </w:pPr>
            <w:r w:rsidRPr="00084B63">
              <w:t>This Recommendation introduces smart evacuation, which should facilitate effective and efficient solutions for people inside the disaster zone and for people who is approaching the disaster zone. This Recommendation describes concepts, features and technical characteristics of smart evacuation control in disaster and/or emergency situations. This Recommendation specifies high-level require-ments, functional reference model along with use cases.</w:t>
            </w:r>
          </w:p>
        </w:tc>
      </w:tr>
      <w:tr w:rsidR="00E92826" w:rsidRPr="00084B63" w14:paraId="799C3F08" w14:textId="77777777" w:rsidTr="0077610A">
        <w:tc>
          <w:tcPr>
            <w:tcW w:w="3534" w:type="dxa"/>
            <w:shd w:val="clear" w:color="auto" w:fill="auto"/>
            <w:tcMar>
              <w:top w:w="100" w:type="dxa"/>
              <w:left w:w="100" w:type="dxa"/>
              <w:bottom w:w="100" w:type="dxa"/>
              <w:right w:w="100" w:type="dxa"/>
            </w:tcMar>
          </w:tcPr>
          <w:p w14:paraId="4F919370" w14:textId="77777777" w:rsidR="00E92826" w:rsidRPr="00084B63" w:rsidRDefault="00E92826" w:rsidP="0077610A">
            <w:pPr>
              <w:spacing w:before="40" w:after="40"/>
              <w:jc w:val="both"/>
            </w:pPr>
            <w:r w:rsidRPr="00084B63">
              <w:t>Main disaster group</w:t>
            </w:r>
          </w:p>
        </w:tc>
        <w:tc>
          <w:tcPr>
            <w:tcW w:w="5826" w:type="dxa"/>
            <w:shd w:val="clear" w:color="auto" w:fill="auto"/>
            <w:tcMar>
              <w:top w:w="100" w:type="dxa"/>
              <w:left w:w="100" w:type="dxa"/>
              <w:bottom w:w="100" w:type="dxa"/>
              <w:right w:w="100" w:type="dxa"/>
            </w:tcMar>
          </w:tcPr>
          <w:p w14:paraId="1ED201D0" w14:textId="77777777" w:rsidR="00E92826" w:rsidRPr="00084B63" w:rsidRDefault="00E92826" w:rsidP="0077610A">
            <w:pPr>
              <w:spacing w:before="40" w:after="40"/>
              <w:jc w:val="both"/>
            </w:pPr>
            <w:r w:rsidRPr="00084B63">
              <w:t>natural disasters</w:t>
            </w:r>
          </w:p>
        </w:tc>
      </w:tr>
      <w:tr w:rsidR="00E92826" w:rsidRPr="00084B63" w14:paraId="3D527FB9" w14:textId="77777777" w:rsidTr="0077610A">
        <w:tc>
          <w:tcPr>
            <w:tcW w:w="3534" w:type="dxa"/>
            <w:shd w:val="clear" w:color="auto" w:fill="auto"/>
            <w:tcMar>
              <w:top w:w="100" w:type="dxa"/>
              <w:left w:w="100" w:type="dxa"/>
              <w:bottom w:w="100" w:type="dxa"/>
              <w:right w:w="100" w:type="dxa"/>
            </w:tcMar>
          </w:tcPr>
          <w:p w14:paraId="7A2B1821" w14:textId="77777777" w:rsidR="00E92826" w:rsidRPr="00084B63" w:rsidRDefault="00E92826" w:rsidP="0077610A">
            <w:pPr>
              <w:spacing w:before="40" w:after="40"/>
              <w:jc w:val="both"/>
            </w:pPr>
            <w:r w:rsidRPr="00084B63">
              <w:t>Disaster management phase</w:t>
            </w:r>
          </w:p>
        </w:tc>
        <w:tc>
          <w:tcPr>
            <w:tcW w:w="5826" w:type="dxa"/>
            <w:shd w:val="clear" w:color="auto" w:fill="auto"/>
            <w:tcMar>
              <w:top w:w="100" w:type="dxa"/>
              <w:left w:w="100" w:type="dxa"/>
              <w:bottom w:w="100" w:type="dxa"/>
              <w:right w:w="100" w:type="dxa"/>
            </w:tcMar>
          </w:tcPr>
          <w:p w14:paraId="62499E80" w14:textId="77777777" w:rsidR="00E92826" w:rsidRPr="00084B63" w:rsidRDefault="00E92826" w:rsidP="0077610A">
            <w:pPr>
              <w:spacing w:before="40" w:after="40"/>
              <w:jc w:val="both"/>
            </w:pPr>
            <w:r w:rsidRPr="00084B63">
              <w:t>response</w:t>
            </w:r>
          </w:p>
        </w:tc>
      </w:tr>
      <w:tr w:rsidR="00E92826" w:rsidRPr="00084B63" w14:paraId="71DB0A57" w14:textId="77777777" w:rsidTr="0077610A">
        <w:tc>
          <w:tcPr>
            <w:tcW w:w="3534" w:type="dxa"/>
            <w:shd w:val="clear" w:color="auto" w:fill="auto"/>
            <w:tcMar>
              <w:top w:w="100" w:type="dxa"/>
              <w:left w:w="100" w:type="dxa"/>
              <w:bottom w:w="100" w:type="dxa"/>
              <w:right w:w="100" w:type="dxa"/>
            </w:tcMar>
          </w:tcPr>
          <w:p w14:paraId="20FAB347" w14:textId="77777777" w:rsidR="00E92826" w:rsidRPr="00084B63" w:rsidRDefault="00E92826" w:rsidP="0077610A">
            <w:pPr>
              <w:spacing w:before="40" w:after="40"/>
              <w:jc w:val="both"/>
            </w:pPr>
            <w:r w:rsidRPr="00084B63">
              <w:t>Relevant technologies</w:t>
            </w:r>
          </w:p>
        </w:tc>
        <w:tc>
          <w:tcPr>
            <w:tcW w:w="5826" w:type="dxa"/>
            <w:shd w:val="clear" w:color="auto" w:fill="auto"/>
            <w:tcMar>
              <w:top w:w="100" w:type="dxa"/>
              <w:left w:w="100" w:type="dxa"/>
              <w:bottom w:w="100" w:type="dxa"/>
              <w:right w:w="100" w:type="dxa"/>
            </w:tcMar>
          </w:tcPr>
          <w:p w14:paraId="4CBC60D1" w14:textId="77777777" w:rsidR="00E92826" w:rsidRPr="00084B63" w:rsidRDefault="00E92826" w:rsidP="0077610A">
            <w:pPr>
              <w:spacing w:before="40" w:after="40"/>
              <w:jc w:val="both"/>
            </w:pPr>
            <w:r w:rsidRPr="00084B63">
              <w:t>internet of things (IoT)</w:t>
            </w:r>
          </w:p>
        </w:tc>
      </w:tr>
      <w:tr w:rsidR="00E92826" w:rsidRPr="00084B63" w14:paraId="548A8285" w14:textId="77777777" w:rsidTr="0077610A">
        <w:tc>
          <w:tcPr>
            <w:tcW w:w="3534" w:type="dxa"/>
            <w:shd w:val="clear" w:color="auto" w:fill="auto"/>
            <w:tcMar>
              <w:top w:w="100" w:type="dxa"/>
              <w:left w:w="100" w:type="dxa"/>
              <w:bottom w:w="100" w:type="dxa"/>
              <w:right w:w="100" w:type="dxa"/>
            </w:tcMar>
          </w:tcPr>
          <w:p w14:paraId="7B289254" w14:textId="77777777" w:rsidR="00E92826" w:rsidRPr="00084B63" w:rsidRDefault="00E92826" w:rsidP="0077610A">
            <w:pPr>
              <w:spacing w:before="40" w:after="40"/>
              <w:jc w:val="both"/>
            </w:pPr>
            <w:r w:rsidRPr="00084B63">
              <w:t>Status</w:t>
            </w:r>
          </w:p>
        </w:tc>
        <w:tc>
          <w:tcPr>
            <w:tcW w:w="5826" w:type="dxa"/>
            <w:shd w:val="clear" w:color="auto" w:fill="auto"/>
            <w:tcMar>
              <w:top w:w="100" w:type="dxa"/>
              <w:left w:w="100" w:type="dxa"/>
              <w:bottom w:w="100" w:type="dxa"/>
              <w:right w:w="100" w:type="dxa"/>
            </w:tcMar>
          </w:tcPr>
          <w:p w14:paraId="5E82A1EA" w14:textId="77777777" w:rsidR="00E92826" w:rsidRPr="00084B63" w:rsidRDefault="00E92826" w:rsidP="0077610A">
            <w:pPr>
              <w:spacing w:before="40" w:after="40"/>
              <w:jc w:val="both"/>
            </w:pPr>
            <w:r w:rsidRPr="00084B63">
              <w:t>Under study </w:t>
            </w:r>
          </w:p>
        </w:tc>
      </w:tr>
      <w:tr w:rsidR="00E92826" w:rsidRPr="00084B63" w14:paraId="77FD5305" w14:textId="77777777" w:rsidTr="0077610A">
        <w:tc>
          <w:tcPr>
            <w:tcW w:w="3534" w:type="dxa"/>
            <w:shd w:val="clear" w:color="auto" w:fill="auto"/>
            <w:tcMar>
              <w:top w:w="100" w:type="dxa"/>
              <w:left w:w="100" w:type="dxa"/>
              <w:bottom w:w="100" w:type="dxa"/>
              <w:right w:w="100" w:type="dxa"/>
            </w:tcMar>
          </w:tcPr>
          <w:p w14:paraId="60BE1376" w14:textId="77777777" w:rsidR="00E92826" w:rsidRPr="00084B63" w:rsidRDefault="00E92826" w:rsidP="0077610A">
            <w:pPr>
              <w:spacing w:before="40" w:after="40"/>
              <w:jc w:val="both"/>
            </w:pPr>
            <w:r w:rsidRPr="00084B63">
              <w:t>Link</w:t>
            </w:r>
          </w:p>
        </w:tc>
        <w:tc>
          <w:tcPr>
            <w:tcW w:w="5826" w:type="dxa"/>
            <w:shd w:val="clear" w:color="auto" w:fill="auto"/>
            <w:tcMar>
              <w:top w:w="100" w:type="dxa"/>
              <w:left w:w="100" w:type="dxa"/>
              <w:bottom w:w="100" w:type="dxa"/>
              <w:right w:w="100" w:type="dxa"/>
            </w:tcMar>
          </w:tcPr>
          <w:p w14:paraId="76FD8C53" w14:textId="77777777" w:rsidR="00E92826" w:rsidRPr="00084B63" w:rsidRDefault="00E92826" w:rsidP="0077610A">
            <w:pPr>
              <w:spacing w:before="40" w:after="40"/>
              <w:jc w:val="both"/>
            </w:pPr>
            <w:hyperlink r:id="rId16" w:history="1">
              <w:r w:rsidRPr="00084B63">
                <w:rPr>
                  <w:rStyle w:val="Hyperlink"/>
                  <w:rFonts w:ascii="Times New Roman" w:hAnsi="Times New Roman"/>
                </w:rPr>
                <w:t>https://www.itu.int/ITU-T/workprog/wp_item.aspx?isn=14102</w:t>
              </w:r>
            </w:hyperlink>
          </w:p>
        </w:tc>
      </w:tr>
      <w:tr w:rsidR="00E92826" w:rsidRPr="00084B63" w14:paraId="7CE98BB8" w14:textId="77777777" w:rsidTr="0077610A">
        <w:tc>
          <w:tcPr>
            <w:tcW w:w="3534" w:type="dxa"/>
            <w:shd w:val="clear" w:color="auto" w:fill="auto"/>
            <w:tcMar>
              <w:top w:w="100" w:type="dxa"/>
              <w:left w:w="100" w:type="dxa"/>
              <w:bottom w:w="100" w:type="dxa"/>
              <w:right w:w="100" w:type="dxa"/>
            </w:tcMar>
          </w:tcPr>
          <w:p w14:paraId="4C66E538" w14:textId="77777777" w:rsidR="00E92826" w:rsidRPr="00084B63" w:rsidRDefault="00E92826" w:rsidP="0077610A">
            <w:pPr>
              <w:spacing w:before="40" w:after="40"/>
              <w:jc w:val="both"/>
            </w:pPr>
            <w:r w:rsidRPr="00084B63">
              <w:t xml:space="preserve">Contact </w:t>
            </w:r>
          </w:p>
        </w:tc>
        <w:tc>
          <w:tcPr>
            <w:tcW w:w="5826" w:type="dxa"/>
            <w:shd w:val="clear" w:color="auto" w:fill="auto"/>
            <w:tcMar>
              <w:top w:w="100" w:type="dxa"/>
              <w:left w:w="100" w:type="dxa"/>
              <w:bottom w:w="100" w:type="dxa"/>
              <w:right w:w="100" w:type="dxa"/>
            </w:tcMar>
          </w:tcPr>
          <w:p w14:paraId="22747FAB" w14:textId="77777777" w:rsidR="00E92826" w:rsidRPr="00084B63" w:rsidRDefault="00E92826" w:rsidP="0077610A">
            <w:pPr>
              <w:spacing w:before="40" w:after="40"/>
              <w:jc w:val="both"/>
            </w:pPr>
            <w:hyperlink r:id="rId17" w:history="1">
              <w:r w:rsidRPr="00084B63">
                <w:rPr>
                  <w:rStyle w:val="Hyperlink"/>
                  <w:rFonts w:ascii="Times New Roman" w:hAnsi="Times New Roman"/>
                </w:rPr>
                <w:t>Viliam Sarian</w:t>
              </w:r>
            </w:hyperlink>
            <w:r w:rsidRPr="00084B63">
              <w:t>, Editor</w:t>
            </w:r>
          </w:p>
          <w:p w14:paraId="6A52934B" w14:textId="77777777" w:rsidR="00E92826" w:rsidRPr="00084B63" w:rsidRDefault="00E92826" w:rsidP="0077610A">
            <w:pPr>
              <w:spacing w:before="40" w:after="40"/>
              <w:jc w:val="both"/>
            </w:pPr>
            <w:hyperlink r:id="rId18" w:history="1">
              <w:r w:rsidRPr="00084B63">
                <w:rPr>
                  <w:rStyle w:val="Hyperlink"/>
                  <w:rFonts w:ascii="Times New Roman" w:hAnsi="Times New Roman"/>
                </w:rPr>
                <w:t>Rodion Yakubovsky</w:t>
              </w:r>
            </w:hyperlink>
            <w:r w:rsidRPr="00084B63">
              <w:t>, Editor</w:t>
            </w:r>
          </w:p>
        </w:tc>
      </w:tr>
    </w:tbl>
    <w:p w14:paraId="26A20C21" w14:textId="77777777" w:rsidR="00E92826" w:rsidRPr="00084B63" w:rsidRDefault="00E92826" w:rsidP="00E92826"/>
    <w:p w14:paraId="31B81240" w14:textId="77777777" w:rsidR="00E92826" w:rsidRPr="00084B63" w:rsidRDefault="00E92826" w:rsidP="00E92826">
      <w:r w:rsidRPr="00084B63">
        <w:t xml:space="preserve">Second </w:t>
      </w:r>
      <w:r>
        <w:t>work item</w:t>
      </w:r>
      <w:r w:rsidRPr="00084B63">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E92826" w:rsidRPr="00084B63" w14:paraId="3BC5686B" w14:textId="77777777" w:rsidTr="0077610A">
        <w:tc>
          <w:tcPr>
            <w:tcW w:w="3534" w:type="dxa"/>
            <w:shd w:val="clear" w:color="auto" w:fill="434343"/>
            <w:tcMar>
              <w:top w:w="100" w:type="dxa"/>
              <w:left w:w="100" w:type="dxa"/>
              <w:bottom w:w="100" w:type="dxa"/>
              <w:right w:w="100" w:type="dxa"/>
            </w:tcMar>
          </w:tcPr>
          <w:p w14:paraId="7DA0E6EE" w14:textId="77777777" w:rsidR="00E92826" w:rsidRPr="00084B63" w:rsidRDefault="00E92826" w:rsidP="0077610A">
            <w:pPr>
              <w:widowControl w:val="0"/>
              <w:pBdr>
                <w:top w:val="nil"/>
                <w:left w:val="nil"/>
                <w:bottom w:val="nil"/>
                <w:right w:val="nil"/>
                <w:between w:val="nil"/>
              </w:pBdr>
              <w:spacing w:before="40" w:after="40"/>
              <w:rPr>
                <w:color w:val="FFFFFF"/>
              </w:rPr>
            </w:pPr>
            <w:r w:rsidRPr="00084B63">
              <w:rPr>
                <w:color w:val="FFFFFF"/>
              </w:rPr>
              <w:t>Category title</w:t>
            </w:r>
          </w:p>
        </w:tc>
        <w:tc>
          <w:tcPr>
            <w:tcW w:w="5826" w:type="dxa"/>
            <w:shd w:val="clear" w:color="auto" w:fill="434343"/>
            <w:tcMar>
              <w:top w:w="100" w:type="dxa"/>
              <w:left w:w="100" w:type="dxa"/>
              <w:bottom w:w="100" w:type="dxa"/>
              <w:right w:w="100" w:type="dxa"/>
            </w:tcMar>
          </w:tcPr>
          <w:p w14:paraId="20C835D1" w14:textId="77777777" w:rsidR="00E92826" w:rsidRPr="00084B63" w:rsidRDefault="00E92826" w:rsidP="0077610A">
            <w:pPr>
              <w:widowControl w:val="0"/>
              <w:pBdr>
                <w:top w:val="nil"/>
                <w:left w:val="nil"/>
                <w:bottom w:val="nil"/>
                <w:right w:val="nil"/>
                <w:between w:val="nil"/>
              </w:pBdr>
              <w:spacing w:before="40" w:after="40"/>
              <w:rPr>
                <w:color w:val="FFFFFF"/>
              </w:rPr>
            </w:pPr>
            <w:r w:rsidRPr="00084B63">
              <w:rPr>
                <w:color w:val="FFFFFF"/>
              </w:rPr>
              <w:t>Explanation</w:t>
            </w:r>
          </w:p>
        </w:tc>
      </w:tr>
      <w:tr w:rsidR="00E92826" w:rsidRPr="00084B63" w14:paraId="54434FAB" w14:textId="77777777" w:rsidTr="0077610A">
        <w:tc>
          <w:tcPr>
            <w:tcW w:w="3534" w:type="dxa"/>
            <w:shd w:val="clear" w:color="auto" w:fill="auto"/>
            <w:tcMar>
              <w:top w:w="100" w:type="dxa"/>
              <w:left w:w="100" w:type="dxa"/>
              <w:bottom w:w="100" w:type="dxa"/>
              <w:right w:w="100" w:type="dxa"/>
            </w:tcMar>
          </w:tcPr>
          <w:p w14:paraId="1F43B461" w14:textId="77777777" w:rsidR="00E92826" w:rsidRPr="00084B63" w:rsidRDefault="00E92826" w:rsidP="0077610A">
            <w:pPr>
              <w:spacing w:before="40" w:after="40"/>
              <w:jc w:val="both"/>
            </w:pPr>
            <w:r w:rsidRPr="00084B63">
              <w:t>Acronym</w:t>
            </w:r>
          </w:p>
        </w:tc>
        <w:tc>
          <w:tcPr>
            <w:tcW w:w="5826" w:type="dxa"/>
            <w:shd w:val="clear" w:color="auto" w:fill="auto"/>
            <w:tcMar>
              <w:top w:w="100" w:type="dxa"/>
              <w:left w:w="100" w:type="dxa"/>
              <w:bottom w:w="100" w:type="dxa"/>
              <w:right w:w="100" w:type="dxa"/>
            </w:tcMar>
          </w:tcPr>
          <w:p w14:paraId="036BA91C" w14:textId="77777777" w:rsidR="00E92826" w:rsidRPr="00084B63" w:rsidRDefault="00E92826" w:rsidP="0077610A">
            <w:pPr>
              <w:spacing w:before="40" w:after="40"/>
              <w:jc w:val="both"/>
            </w:pPr>
            <w:r w:rsidRPr="00084B63">
              <w:t>Y.RA-PHE</w:t>
            </w:r>
          </w:p>
        </w:tc>
      </w:tr>
      <w:tr w:rsidR="00E92826" w:rsidRPr="00084B63" w14:paraId="399A5E6E" w14:textId="77777777" w:rsidTr="0077610A">
        <w:tc>
          <w:tcPr>
            <w:tcW w:w="3534" w:type="dxa"/>
            <w:shd w:val="clear" w:color="auto" w:fill="auto"/>
            <w:tcMar>
              <w:top w:w="100" w:type="dxa"/>
              <w:left w:w="100" w:type="dxa"/>
              <w:bottom w:w="100" w:type="dxa"/>
              <w:right w:w="100" w:type="dxa"/>
            </w:tcMar>
          </w:tcPr>
          <w:p w14:paraId="35542B50" w14:textId="77777777" w:rsidR="00E92826" w:rsidRPr="00084B63" w:rsidRDefault="00E92826" w:rsidP="0077610A">
            <w:pPr>
              <w:spacing w:before="40" w:after="40"/>
              <w:jc w:val="both"/>
            </w:pPr>
            <w:r w:rsidRPr="00084B63">
              <w:t>SDO</w:t>
            </w:r>
          </w:p>
        </w:tc>
        <w:tc>
          <w:tcPr>
            <w:tcW w:w="5826" w:type="dxa"/>
            <w:shd w:val="clear" w:color="auto" w:fill="auto"/>
            <w:tcMar>
              <w:top w:w="100" w:type="dxa"/>
              <w:left w:w="100" w:type="dxa"/>
              <w:bottom w:w="100" w:type="dxa"/>
              <w:right w:w="100" w:type="dxa"/>
            </w:tcMar>
          </w:tcPr>
          <w:p w14:paraId="790E6DE2" w14:textId="77777777" w:rsidR="00E92826" w:rsidRPr="00084B63" w:rsidRDefault="00E92826" w:rsidP="0077610A">
            <w:pPr>
              <w:spacing w:before="40" w:after="40"/>
              <w:jc w:val="both"/>
            </w:pPr>
            <w:r w:rsidRPr="00084B63">
              <w:t>ITU-T SG20</w:t>
            </w:r>
          </w:p>
        </w:tc>
      </w:tr>
      <w:tr w:rsidR="00E92826" w:rsidRPr="00084B63" w14:paraId="47FEE6D8" w14:textId="77777777" w:rsidTr="0077610A">
        <w:tc>
          <w:tcPr>
            <w:tcW w:w="3534" w:type="dxa"/>
            <w:shd w:val="clear" w:color="auto" w:fill="auto"/>
            <w:tcMar>
              <w:top w:w="100" w:type="dxa"/>
              <w:left w:w="100" w:type="dxa"/>
              <w:bottom w:w="100" w:type="dxa"/>
              <w:right w:w="100" w:type="dxa"/>
            </w:tcMar>
          </w:tcPr>
          <w:p w14:paraId="72256804" w14:textId="77777777" w:rsidR="00E92826" w:rsidRPr="00084B63" w:rsidRDefault="00E92826" w:rsidP="0077610A">
            <w:pPr>
              <w:spacing w:before="40" w:after="40"/>
              <w:jc w:val="both"/>
            </w:pPr>
            <w:r w:rsidRPr="00084B63">
              <w:t>Title</w:t>
            </w:r>
          </w:p>
        </w:tc>
        <w:tc>
          <w:tcPr>
            <w:tcW w:w="5826" w:type="dxa"/>
            <w:shd w:val="clear" w:color="auto" w:fill="auto"/>
            <w:tcMar>
              <w:top w:w="100" w:type="dxa"/>
              <w:left w:w="100" w:type="dxa"/>
              <w:bottom w:w="100" w:type="dxa"/>
              <w:right w:w="100" w:type="dxa"/>
            </w:tcMar>
          </w:tcPr>
          <w:p w14:paraId="20145B4A" w14:textId="77777777" w:rsidR="00E92826" w:rsidRPr="00084B63" w:rsidRDefault="00E92826" w:rsidP="0077610A">
            <w:pPr>
              <w:spacing w:before="40" w:after="40"/>
              <w:jc w:val="both"/>
            </w:pPr>
            <w:r w:rsidRPr="00084B63">
              <w:t>Requirements and reference architecture of smart service for public health emergency</w:t>
            </w:r>
          </w:p>
        </w:tc>
      </w:tr>
      <w:tr w:rsidR="00E92826" w:rsidRPr="00084B63" w14:paraId="2073BEE6" w14:textId="77777777" w:rsidTr="0077610A">
        <w:tc>
          <w:tcPr>
            <w:tcW w:w="3534" w:type="dxa"/>
            <w:shd w:val="clear" w:color="auto" w:fill="auto"/>
            <w:tcMar>
              <w:top w:w="100" w:type="dxa"/>
              <w:left w:w="100" w:type="dxa"/>
              <w:bottom w:w="100" w:type="dxa"/>
              <w:right w:w="100" w:type="dxa"/>
            </w:tcMar>
          </w:tcPr>
          <w:p w14:paraId="18EAD8D1" w14:textId="77777777" w:rsidR="00E92826" w:rsidRPr="00084B63" w:rsidRDefault="00E92826" w:rsidP="0077610A">
            <w:pPr>
              <w:spacing w:before="40" w:after="40"/>
              <w:jc w:val="both"/>
            </w:pPr>
            <w:r w:rsidRPr="00084B63">
              <w:t>Description</w:t>
            </w:r>
          </w:p>
        </w:tc>
        <w:tc>
          <w:tcPr>
            <w:tcW w:w="5826" w:type="dxa"/>
            <w:shd w:val="clear" w:color="auto" w:fill="auto"/>
            <w:tcMar>
              <w:top w:w="100" w:type="dxa"/>
              <w:left w:w="100" w:type="dxa"/>
              <w:bottom w:w="100" w:type="dxa"/>
              <w:right w:w="100" w:type="dxa"/>
            </w:tcMar>
          </w:tcPr>
          <w:p w14:paraId="048C966E" w14:textId="77777777" w:rsidR="00E92826" w:rsidRPr="00084B63" w:rsidRDefault="00E92826" w:rsidP="0077610A">
            <w:pPr>
              <w:spacing w:before="40" w:after="40"/>
              <w:jc w:val="both"/>
            </w:pPr>
            <w:r w:rsidRPr="00084B63">
              <w:t xml:space="preserve">This Recommendation identifies requirements and reference architecture of smart service for public health emergency and corresponding management. Via the smart service for public health emergency, the community and civil protection services can quickly respond to public health emergency, which helps preventing the spread of the epidemic and strengthen the local resilience. This new draft Recommendation identifies requirements of smart service for public health emergency and corresponding management and specifies a reference architecture of smart service for public health emergency. The scope of this draft new Recommendation includes: - Introduction of smart </w:t>
            </w:r>
            <w:r w:rsidRPr="00084B63">
              <w:lastRenderedPageBreak/>
              <w:t>service for public health emergency and for public health emergency management; - Requirements of smart service for public health emergency and for its ICT implementations; - Reference architecture of smart service for public health emergency.</w:t>
            </w:r>
          </w:p>
        </w:tc>
      </w:tr>
      <w:tr w:rsidR="00E92826" w:rsidRPr="00084B63" w14:paraId="0BB41E09" w14:textId="77777777" w:rsidTr="0077610A">
        <w:tc>
          <w:tcPr>
            <w:tcW w:w="3534" w:type="dxa"/>
            <w:shd w:val="clear" w:color="auto" w:fill="auto"/>
            <w:tcMar>
              <w:top w:w="100" w:type="dxa"/>
              <w:left w:w="100" w:type="dxa"/>
              <w:bottom w:w="100" w:type="dxa"/>
              <w:right w:w="100" w:type="dxa"/>
            </w:tcMar>
          </w:tcPr>
          <w:p w14:paraId="136F353B" w14:textId="77777777" w:rsidR="00E92826" w:rsidRPr="00084B63" w:rsidRDefault="00E92826" w:rsidP="0077610A">
            <w:pPr>
              <w:spacing w:before="40" w:after="40"/>
              <w:jc w:val="both"/>
            </w:pPr>
            <w:r w:rsidRPr="00084B63">
              <w:lastRenderedPageBreak/>
              <w:t>Main disaster group</w:t>
            </w:r>
          </w:p>
        </w:tc>
        <w:tc>
          <w:tcPr>
            <w:tcW w:w="5826" w:type="dxa"/>
            <w:shd w:val="clear" w:color="auto" w:fill="auto"/>
            <w:tcMar>
              <w:top w:w="100" w:type="dxa"/>
              <w:left w:w="100" w:type="dxa"/>
              <w:bottom w:w="100" w:type="dxa"/>
              <w:right w:w="100" w:type="dxa"/>
            </w:tcMar>
          </w:tcPr>
          <w:p w14:paraId="2C59CA56" w14:textId="77777777" w:rsidR="00E92826" w:rsidRPr="00084B63" w:rsidRDefault="00E92826" w:rsidP="0077610A">
            <w:pPr>
              <w:spacing w:before="40" w:after="40"/>
              <w:jc w:val="both"/>
            </w:pPr>
            <w:r w:rsidRPr="00084B63">
              <w:t>public health emergency</w:t>
            </w:r>
          </w:p>
        </w:tc>
      </w:tr>
      <w:tr w:rsidR="00E92826" w:rsidRPr="00084B63" w14:paraId="351CDC2C" w14:textId="77777777" w:rsidTr="0077610A">
        <w:tc>
          <w:tcPr>
            <w:tcW w:w="3534" w:type="dxa"/>
            <w:shd w:val="clear" w:color="auto" w:fill="auto"/>
            <w:tcMar>
              <w:top w:w="100" w:type="dxa"/>
              <w:left w:w="100" w:type="dxa"/>
              <w:bottom w:w="100" w:type="dxa"/>
              <w:right w:w="100" w:type="dxa"/>
            </w:tcMar>
          </w:tcPr>
          <w:p w14:paraId="17F0FC1D" w14:textId="77777777" w:rsidR="00E92826" w:rsidRPr="00084B63" w:rsidRDefault="00E92826" w:rsidP="0077610A">
            <w:pPr>
              <w:spacing w:before="40" w:after="40"/>
              <w:jc w:val="both"/>
            </w:pPr>
            <w:r w:rsidRPr="00084B63">
              <w:t>Disaster management phase</w:t>
            </w:r>
          </w:p>
        </w:tc>
        <w:tc>
          <w:tcPr>
            <w:tcW w:w="5826" w:type="dxa"/>
            <w:shd w:val="clear" w:color="auto" w:fill="auto"/>
            <w:tcMar>
              <w:top w:w="100" w:type="dxa"/>
              <w:left w:w="100" w:type="dxa"/>
              <w:bottom w:w="100" w:type="dxa"/>
              <w:right w:w="100" w:type="dxa"/>
            </w:tcMar>
          </w:tcPr>
          <w:p w14:paraId="1304AAE5" w14:textId="77777777" w:rsidR="00E92826" w:rsidRPr="00084B63" w:rsidRDefault="00E92826" w:rsidP="0077610A">
            <w:pPr>
              <w:spacing w:before="40" w:after="40"/>
              <w:jc w:val="both"/>
            </w:pPr>
            <w:r w:rsidRPr="00084B63">
              <w:t>response, or recovery</w:t>
            </w:r>
          </w:p>
        </w:tc>
      </w:tr>
      <w:tr w:rsidR="00E92826" w:rsidRPr="00084B63" w14:paraId="50719F22" w14:textId="77777777" w:rsidTr="0077610A">
        <w:tc>
          <w:tcPr>
            <w:tcW w:w="3534" w:type="dxa"/>
            <w:shd w:val="clear" w:color="auto" w:fill="auto"/>
            <w:tcMar>
              <w:top w:w="100" w:type="dxa"/>
              <w:left w:w="100" w:type="dxa"/>
              <w:bottom w:w="100" w:type="dxa"/>
              <w:right w:w="100" w:type="dxa"/>
            </w:tcMar>
          </w:tcPr>
          <w:p w14:paraId="2F375AAE" w14:textId="77777777" w:rsidR="00E92826" w:rsidRPr="00084B63" w:rsidRDefault="00E92826" w:rsidP="0077610A">
            <w:pPr>
              <w:spacing w:before="40" w:after="40"/>
              <w:jc w:val="both"/>
            </w:pPr>
            <w:r w:rsidRPr="00084B63">
              <w:t>Relevant technologies</w:t>
            </w:r>
          </w:p>
        </w:tc>
        <w:tc>
          <w:tcPr>
            <w:tcW w:w="5826" w:type="dxa"/>
            <w:shd w:val="clear" w:color="auto" w:fill="auto"/>
            <w:tcMar>
              <w:top w:w="100" w:type="dxa"/>
              <w:left w:w="100" w:type="dxa"/>
              <w:bottom w:w="100" w:type="dxa"/>
              <w:right w:w="100" w:type="dxa"/>
            </w:tcMar>
          </w:tcPr>
          <w:p w14:paraId="799E7EC1" w14:textId="77777777" w:rsidR="00E92826" w:rsidRPr="00084B63" w:rsidRDefault="00E92826" w:rsidP="0077610A">
            <w:pPr>
              <w:spacing w:before="40" w:after="40"/>
              <w:jc w:val="both"/>
            </w:pPr>
            <w:r w:rsidRPr="00084B63">
              <w:t>artificial intelligence (AI), internet of things (IoT)</w:t>
            </w:r>
          </w:p>
        </w:tc>
      </w:tr>
      <w:tr w:rsidR="00E92826" w:rsidRPr="00084B63" w14:paraId="226E352B" w14:textId="77777777" w:rsidTr="0077610A">
        <w:tc>
          <w:tcPr>
            <w:tcW w:w="3534" w:type="dxa"/>
            <w:shd w:val="clear" w:color="auto" w:fill="auto"/>
            <w:tcMar>
              <w:top w:w="100" w:type="dxa"/>
              <w:left w:w="100" w:type="dxa"/>
              <w:bottom w:w="100" w:type="dxa"/>
              <w:right w:w="100" w:type="dxa"/>
            </w:tcMar>
          </w:tcPr>
          <w:p w14:paraId="31F2C048" w14:textId="77777777" w:rsidR="00E92826" w:rsidRPr="00084B63" w:rsidRDefault="00E92826" w:rsidP="0077610A">
            <w:pPr>
              <w:spacing w:before="40" w:after="40"/>
              <w:jc w:val="both"/>
            </w:pPr>
            <w:r w:rsidRPr="00084B63">
              <w:t>Status</w:t>
            </w:r>
          </w:p>
        </w:tc>
        <w:tc>
          <w:tcPr>
            <w:tcW w:w="5826" w:type="dxa"/>
            <w:shd w:val="clear" w:color="auto" w:fill="auto"/>
            <w:tcMar>
              <w:top w:w="100" w:type="dxa"/>
              <w:left w:w="100" w:type="dxa"/>
              <w:bottom w:w="100" w:type="dxa"/>
              <w:right w:w="100" w:type="dxa"/>
            </w:tcMar>
          </w:tcPr>
          <w:p w14:paraId="48C75755" w14:textId="77777777" w:rsidR="00E92826" w:rsidRPr="00084B63" w:rsidRDefault="00E92826" w:rsidP="0077610A">
            <w:pPr>
              <w:spacing w:before="40" w:after="40"/>
              <w:jc w:val="both"/>
            </w:pPr>
            <w:r w:rsidRPr="00084B63">
              <w:t>Under study </w:t>
            </w:r>
          </w:p>
        </w:tc>
      </w:tr>
      <w:tr w:rsidR="00E92826" w:rsidRPr="00084B63" w14:paraId="4B8A5D98" w14:textId="77777777" w:rsidTr="0077610A">
        <w:tc>
          <w:tcPr>
            <w:tcW w:w="3534" w:type="dxa"/>
            <w:shd w:val="clear" w:color="auto" w:fill="auto"/>
            <w:tcMar>
              <w:top w:w="100" w:type="dxa"/>
              <w:left w:w="100" w:type="dxa"/>
              <w:bottom w:w="100" w:type="dxa"/>
              <w:right w:w="100" w:type="dxa"/>
            </w:tcMar>
          </w:tcPr>
          <w:p w14:paraId="78FA6B90" w14:textId="77777777" w:rsidR="00E92826" w:rsidRPr="00084B63" w:rsidRDefault="00E92826" w:rsidP="0077610A">
            <w:pPr>
              <w:spacing w:before="40" w:after="40"/>
              <w:jc w:val="both"/>
            </w:pPr>
            <w:r w:rsidRPr="00084B63">
              <w:t>Link</w:t>
            </w:r>
          </w:p>
        </w:tc>
        <w:tc>
          <w:tcPr>
            <w:tcW w:w="5826" w:type="dxa"/>
            <w:shd w:val="clear" w:color="auto" w:fill="auto"/>
            <w:tcMar>
              <w:top w:w="100" w:type="dxa"/>
              <w:left w:w="100" w:type="dxa"/>
              <w:bottom w:w="100" w:type="dxa"/>
              <w:right w:w="100" w:type="dxa"/>
            </w:tcMar>
          </w:tcPr>
          <w:p w14:paraId="39FD7550" w14:textId="77777777" w:rsidR="00E92826" w:rsidRPr="00084B63" w:rsidRDefault="00E92826" w:rsidP="0077610A">
            <w:pPr>
              <w:spacing w:before="40" w:after="40"/>
              <w:jc w:val="both"/>
            </w:pPr>
            <w:hyperlink r:id="rId19" w:history="1">
              <w:r w:rsidRPr="00084B63">
                <w:rPr>
                  <w:rStyle w:val="Hyperlink"/>
                  <w:rFonts w:ascii="Times New Roman" w:hAnsi="Times New Roman"/>
                </w:rPr>
                <w:t>https://www.itu.int/ITU-T/workprog/wp_item.aspx?isn=16673</w:t>
              </w:r>
            </w:hyperlink>
          </w:p>
        </w:tc>
      </w:tr>
      <w:tr w:rsidR="00E92826" w:rsidRPr="00084B63" w14:paraId="05C3F356" w14:textId="77777777" w:rsidTr="0077610A">
        <w:tc>
          <w:tcPr>
            <w:tcW w:w="3534" w:type="dxa"/>
            <w:shd w:val="clear" w:color="auto" w:fill="auto"/>
            <w:tcMar>
              <w:top w:w="100" w:type="dxa"/>
              <w:left w:w="100" w:type="dxa"/>
              <w:bottom w:w="100" w:type="dxa"/>
              <w:right w:w="100" w:type="dxa"/>
            </w:tcMar>
          </w:tcPr>
          <w:p w14:paraId="163580C4" w14:textId="77777777" w:rsidR="00E92826" w:rsidRPr="00084B63" w:rsidRDefault="00E92826" w:rsidP="0077610A">
            <w:pPr>
              <w:spacing w:before="40" w:after="40"/>
              <w:jc w:val="both"/>
            </w:pPr>
            <w:r w:rsidRPr="00084B63">
              <w:t>Contact</w:t>
            </w:r>
          </w:p>
        </w:tc>
        <w:tc>
          <w:tcPr>
            <w:tcW w:w="5826" w:type="dxa"/>
            <w:shd w:val="clear" w:color="auto" w:fill="auto"/>
            <w:tcMar>
              <w:top w:w="100" w:type="dxa"/>
              <w:left w:w="100" w:type="dxa"/>
              <w:bottom w:w="100" w:type="dxa"/>
              <w:right w:w="100" w:type="dxa"/>
            </w:tcMar>
          </w:tcPr>
          <w:p w14:paraId="1D998BF0" w14:textId="77777777" w:rsidR="00E92826" w:rsidRPr="00084B63" w:rsidRDefault="00E92826" w:rsidP="0077610A">
            <w:pPr>
              <w:spacing w:before="40" w:after="40"/>
              <w:jc w:val="both"/>
              <w:rPr>
                <w:lang w:val="es-ES"/>
              </w:rPr>
            </w:pPr>
            <w:hyperlink r:id="rId20" w:history="1">
              <w:r w:rsidRPr="00084B63">
                <w:rPr>
                  <w:rStyle w:val="Hyperlink"/>
                  <w:rFonts w:ascii="Times New Roman" w:hAnsi="Times New Roman"/>
                  <w:lang w:val="es-ES"/>
                </w:rPr>
                <w:t>Yuwen Zhang</w:t>
              </w:r>
            </w:hyperlink>
            <w:r w:rsidRPr="00084B63">
              <w:rPr>
                <w:lang w:val="es-ES"/>
              </w:rPr>
              <w:t>, Editor</w:t>
            </w:r>
          </w:p>
          <w:p w14:paraId="269A3A86" w14:textId="77777777" w:rsidR="00E92826" w:rsidRPr="00084B63" w:rsidRDefault="00E92826" w:rsidP="0077610A">
            <w:pPr>
              <w:spacing w:before="40" w:after="40"/>
              <w:jc w:val="both"/>
              <w:rPr>
                <w:lang w:val="es-ES"/>
              </w:rPr>
            </w:pPr>
            <w:hyperlink r:id="rId21" w:history="1">
              <w:r w:rsidRPr="00084B63">
                <w:rPr>
                  <w:rStyle w:val="Hyperlink"/>
                  <w:rFonts w:ascii="Times New Roman" w:hAnsi="Times New Roman"/>
                  <w:lang w:val="es-ES"/>
                </w:rPr>
                <w:t>Leonidas Anthopoulos</w:t>
              </w:r>
            </w:hyperlink>
            <w:r w:rsidRPr="00084B63">
              <w:rPr>
                <w:lang w:val="es-ES"/>
              </w:rPr>
              <w:t>, Editor</w:t>
            </w:r>
          </w:p>
        </w:tc>
      </w:tr>
    </w:tbl>
    <w:p w14:paraId="495AD6C0" w14:textId="77777777" w:rsidR="00E92826" w:rsidRPr="00084B63" w:rsidRDefault="00E92826" w:rsidP="00E92826">
      <w:pPr>
        <w:spacing w:before="240"/>
      </w:pPr>
      <w:r w:rsidRPr="00084B63">
        <w:t xml:space="preserve">ITU-T SG20 looks forward to further collaboration on this matter. ITU-T SG20 would be pleased to be kept updated on the development on this </w:t>
      </w:r>
      <w:r w:rsidRPr="00084B63">
        <w:rPr>
          <w:lang w:eastAsia="zh-CN"/>
        </w:rPr>
        <w:t>roadmap</w:t>
      </w:r>
      <w:r w:rsidRPr="00084B63">
        <w:t>.</w:t>
      </w:r>
    </w:p>
    <w:p w14:paraId="29CAFB78" w14:textId="1EAEF16C" w:rsidR="00345614" w:rsidRPr="00AB258E" w:rsidRDefault="00F33757" w:rsidP="009F3F23">
      <w:pPr>
        <w:jc w:val="center"/>
      </w:pPr>
      <w:r>
        <w:t>_______________________</w:t>
      </w:r>
      <w:bookmarkStart w:id="11" w:name="_GoBack"/>
      <w:bookmarkEnd w:id="11"/>
    </w:p>
    <w:sectPr w:rsidR="00345614" w:rsidRPr="00AB258E" w:rsidSect="00E00CF3">
      <w:headerReference w:type="default" r:id="rId22"/>
      <w:pgSz w:w="11907" w:h="16840" w:code="9"/>
      <w:pgMar w:top="1134" w:right="1134" w:bottom="1134"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2CF9C" w14:textId="77777777" w:rsidR="00940F52" w:rsidRDefault="00940F52" w:rsidP="00C42125">
      <w:pPr>
        <w:spacing w:before="0"/>
      </w:pPr>
      <w:r>
        <w:separator/>
      </w:r>
    </w:p>
  </w:endnote>
  <w:endnote w:type="continuationSeparator" w:id="0">
    <w:p w14:paraId="0FC619E6" w14:textId="77777777" w:rsidR="00940F52" w:rsidRDefault="00940F5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C9450" w14:textId="77777777" w:rsidR="00940F52" w:rsidRDefault="00940F52" w:rsidP="00C42125">
      <w:pPr>
        <w:spacing w:before="0"/>
      </w:pPr>
      <w:r>
        <w:separator/>
      </w:r>
    </w:p>
  </w:footnote>
  <w:footnote w:type="continuationSeparator" w:id="0">
    <w:p w14:paraId="5383CD9F" w14:textId="77777777" w:rsidR="00940F52" w:rsidRDefault="00940F5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E5C2EDD"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9F3F23">
      <w:rPr>
        <w:noProof/>
      </w:rPr>
      <w:t>2</w:t>
    </w:r>
    <w:r w:rsidRPr="00C42125">
      <w:fldChar w:fldCharType="end"/>
    </w:r>
    <w:r w:rsidRPr="00C42125">
      <w:t xml:space="preserve"> -</w:t>
    </w:r>
  </w:p>
  <w:p w14:paraId="2360415B" w14:textId="7E48367E" w:rsidR="00C42125" w:rsidRPr="00C42125" w:rsidRDefault="00253DBE" w:rsidP="007E53E4">
    <w:pPr>
      <w:pStyle w:val="Header"/>
    </w:pPr>
    <w:r>
      <w:fldChar w:fldCharType="begin"/>
    </w:r>
    <w:r>
      <w:instrText xml:space="preserve"> STYLEREF  Docnumber  </w:instrText>
    </w:r>
    <w:r>
      <w:fldChar w:fldCharType="separate"/>
    </w:r>
    <w:r w:rsidR="00AF1D5A">
      <w:rPr>
        <w:noProof/>
      </w:rPr>
      <w:t>JCA-AHF-437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B59ED"/>
    <w:multiLevelType w:val="multilevel"/>
    <w:tmpl w:val="2D4AE71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7B9508D"/>
    <w:multiLevelType w:val="multilevel"/>
    <w:tmpl w:val="EB3E505A"/>
    <w:lvl w:ilvl="0">
      <w:start w:val="1"/>
      <w:numFmt w:val="decimal"/>
      <w:lvlText w:val="%1."/>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12" w15:restartNumberingAfterBreak="0">
    <w:nsid w:val="3C6C4166"/>
    <w:multiLevelType w:val="hybridMultilevel"/>
    <w:tmpl w:val="749E2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5F6997"/>
    <w:multiLevelType w:val="hybridMultilevel"/>
    <w:tmpl w:val="1D44F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75D7CD5"/>
    <w:multiLevelType w:val="hybridMultilevel"/>
    <w:tmpl w:val="7B86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7EFF"/>
    <w:rsid w:val="000171DB"/>
    <w:rsid w:val="00023D9A"/>
    <w:rsid w:val="00026C3D"/>
    <w:rsid w:val="00043D75"/>
    <w:rsid w:val="00057000"/>
    <w:rsid w:val="000640E0"/>
    <w:rsid w:val="000840DF"/>
    <w:rsid w:val="000920A5"/>
    <w:rsid w:val="000A3823"/>
    <w:rsid w:val="000A5CA2"/>
    <w:rsid w:val="000C6F83"/>
    <w:rsid w:val="000D03B8"/>
    <w:rsid w:val="000F22FE"/>
    <w:rsid w:val="000F2B12"/>
    <w:rsid w:val="000F4EF2"/>
    <w:rsid w:val="001251DA"/>
    <w:rsid w:val="00125432"/>
    <w:rsid w:val="00137F40"/>
    <w:rsid w:val="00162A7F"/>
    <w:rsid w:val="00170985"/>
    <w:rsid w:val="001871EC"/>
    <w:rsid w:val="001A670F"/>
    <w:rsid w:val="001B5345"/>
    <w:rsid w:val="001C16DF"/>
    <w:rsid w:val="001C62B8"/>
    <w:rsid w:val="001D2039"/>
    <w:rsid w:val="001E516E"/>
    <w:rsid w:val="001E7B0E"/>
    <w:rsid w:val="001F141D"/>
    <w:rsid w:val="00200A06"/>
    <w:rsid w:val="002513E4"/>
    <w:rsid w:val="00253DBE"/>
    <w:rsid w:val="002622FA"/>
    <w:rsid w:val="00263518"/>
    <w:rsid w:val="002759E7"/>
    <w:rsid w:val="00277326"/>
    <w:rsid w:val="002A39AA"/>
    <w:rsid w:val="002B1D1C"/>
    <w:rsid w:val="002C0CFC"/>
    <w:rsid w:val="002C2513"/>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E15D6"/>
    <w:rsid w:val="003F2BED"/>
    <w:rsid w:val="00406324"/>
    <w:rsid w:val="00412FD7"/>
    <w:rsid w:val="00443878"/>
    <w:rsid w:val="0044629F"/>
    <w:rsid w:val="004539A8"/>
    <w:rsid w:val="004712CA"/>
    <w:rsid w:val="0047422E"/>
    <w:rsid w:val="0049674B"/>
    <w:rsid w:val="004A4C64"/>
    <w:rsid w:val="004B250A"/>
    <w:rsid w:val="004C0673"/>
    <w:rsid w:val="004C18B3"/>
    <w:rsid w:val="004C4E4E"/>
    <w:rsid w:val="004F3816"/>
    <w:rsid w:val="005019CC"/>
    <w:rsid w:val="00541C64"/>
    <w:rsid w:val="00543D41"/>
    <w:rsid w:val="0056378F"/>
    <w:rsid w:val="00566EDA"/>
    <w:rsid w:val="00570322"/>
    <w:rsid w:val="00572654"/>
    <w:rsid w:val="005B5629"/>
    <w:rsid w:val="005C0300"/>
    <w:rsid w:val="005F4B6A"/>
    <w:rsid w:val="006010F3"/>
    <w:rsid w:val="00615A0A"/>
    <w:rsid w:val="00620987"/>
    <w:rsid w:val="006333D4"/>
    <w:rsid w:val="006369B2"/>
    <w:rsid w:val="0063718D"/>
    <w:rsid w:val="00646619"/>
    <w:rsid w:val="00647525"/>
    <w:rsid w:val="006570B0"/>
    <w:rsid w:val="0069210B"/>
    <w:rsid w:val="006A4055"/>
    <w:rsid w:val="006A7A52"/>
    <w:rsid w:val="006A7F4F"/>
    <w:rsid w:val="006B2FE4"/>
    <w:rsid w:val="006C5641"/>
    <w:rsid w:val="006D1089"/>
    <w:rsid w:val="006D1B86"/>
    <w:rsid w:val="006D7355"/>
    <w:rsid w:val="006F78E0"/>
    <w:rsid w:val="007036B9"/>
    <w:rsid w:val="00715CA6"/>
    <w:rsid w:val="00726B24"/>
    <w:rsid w:val="00731135"/>
    <w:rsid w:val="007324AF"/>
    <w:rsid w:val="007346EE"/>
    <w:rsid w:val="007405DD"/>
    <w:rsid w:val="007409B4"/>
    <w:rsid w:val="00741974"/>
    <w:rsid w:val="0075525E"/>
    <w:rsid w:val="00756D3D"/>
    <w:rsid w:val="00762D80"/>
    <w:rsid w:val="007806C2"/>
    <w:rsid w:val="007903F8"/>
    <w:rsid w:val="00794F4F"/>
    <w:rsid w:val="007974BE"/>
    <w:rsid w:val="007A0916"/>
    <w:rsid w:val="007A0DFD"/>
    <w:rsid w:val="007B4DB7"/>
    <w:rsid w:val="007C7122"/>
    <w:rsid w:val="007D3F11"/>
    <w:rsid w:val="007E53E4"/>
    <w:rsid w:val="007E656A"/>
    <w:rsid w:val="007F664D"/>
    <w:rsid w:val="00835E9D"/>
    <w:rsid w:val="00842137"/>
    <w:rsid w:val="00856BDF"/>
    <w:rsid w:val="00863D11"/>
    <w:rsid w:val="00865A25"/>
    <w:rsid w:val="00883496"/>
    <w:rsid w:val="0089088E"/>
    <w:rsid w:val="00892297"/>
    <w:rsid w:val="008E0172"/>
    <w:rsid w:val="008F7F02"/>
    <w:rsid w:val="00930F84"/>
    <w:rsid w:val="0093318C"/>
    <w:rsid w:val="009406B5"/>
    <w:rsid w:val="00940F52"/>
    <w:rsid w:val="00945A21"/>
    <w:rsid w:val="00946166"/>
    <w:rsid w:val="009821E4"/>
    <w:rsid w:val="00983164"/>
    <w:rsid w:val="009972EF"/>
    <w:rsid w:val="009C3160"/>
    <w:rsid w:val="009C570D"/>
    <w:rsid w:val="009E766E"/>
    <w:rsid w:val="009F1016"/>
    <w:rsid w:val="009F1960"/>
    <w:rsid w:val="009F3F23"/>
    <w:rsid w:val="009F715E"/>
    <w:rsid w:val="00A10DBB"/>
    <w:rsid w:val="00A1273F"/>
    <w:rsid w:val="00A31D47"/>
    <w:rsid w:val="00A4013E"/>
    <w:rsid w:val="00A4045F"/>
    <w:rsid w:val="00A427CD"/>
    <w:rsid w:val="00A4600B"/>
    <w:rsid w:val="00A50506"/>
    <w:rsid w:val="00A51EF0"/>
    <w:rsid w:val="00A67A81"/>
    <w:rsid w:val="00A730A6"/>
    <w:rsid w:val="00A7733C"/>
    <w:rsid w:val="00A971A0"/>
    <w:rsid w:val="00AA1F22"/>
    <w:rsid w:val="00AB59FD"/>
    <w:rsid w:val="00AC1BF5"/>
    <w:rsid w:val="00AF0882"/>
    <w:rsid w:val="00AF1D5A"/>
    <w:rsid w:val="00AF7C0C"/>
    <w:rsid w:val="00B05821"/>
    <w:rsid w:val="00B2443D"/>
    <w:rsid w:val="00B26C28"/>
    <w:rsid w:val="00B34A84"/>
    <w:rsid w:val="00B4174C"/>
    <w:rsid w:val="00B453F5"/>
    <w:rsid w:val="00B52E96"/>
    <w:rsid w:val="00B61624"/>
    <w:rsid w:val="00B718A5"/>
    <w:rsid w:val="00BB4570"/>
    <w:rsid w:val="00BC383B"/>
    <w:rsid w:val="00BC62E2"/>
    <w:rsid w:val="00C42125"/>
    <w:rsid w:val="00C44E78"/>
    <w:rsid w:val="00C61898"/>
    <w:rsid w:val="00C62814"/>
    <w:rsid w:val="00C64E1C"/>
    <w:rsid w:val="00C74937"/>
    <w:rsid w:val="00CC0D6A"/>
    <w:rsid w:val="00CE130C"/>
    <w:rsid w:val="00CE1D4A"/>
    <w:rsid w:val="00CF76D5"/>
    <w:rsid w:val="00D123C9"/>
    <w:rsid w:val="00D20B73"/>
    <w:rsid w:val="00D26CF2"/>
    <w:rsid w:val="00D37863"/>
    <w:rsid w:val="00D54C03"/>
    <w:rsid w:val="00D54F57"/>
    <w:rsid w:val="00D73137"/>
    <w:rsid w:val="00D9197D"/>
    <w:rsid w:val="00DB57E3"/>
    <w:rsid w:val="00DD1DDE"/>
    <w:rsid w:val="00DD50DE"/>
    <w:rsid w:val="00DE3062"/>
    <w:rsid w:val="00E00CF3"/>
    <w:rsid w:val="00E0581D"/>
    <w:rsid w:val="00E17295"/>
    <w:rsid w:val="00E204DD"/>
    <w:rsid w:val="00E34AA8"/>
    <w:rsid w:val="00E353EC"/>
    <w:rsid w:val="00E354DC"/>
    <w:rsid w:val="00E44857"/>
    <w:rsid w:val="00E4577B"/>
    <w:rsid w:val="00E53C24"/>
    <w:rsid w:val="00E92826"/>
    <w:rsid w:val="00EA0835"/>
    <w:rsid w:val="00EA6918"/>
    <w:rsid w:val="00EB444D"/>
    <w:rsid w:val="00EB5113"/>
    <w:rsid w:val="00ED39B8"/>
    <w:rsid w:val="00EE3971"/>
    <w:rsid w:val="00F0031C"/>
    <w:rsid w:val="00F02294"/>
    <w:rsid w:val="00F10CCF"/>
    <w:rsid w:val="00F23A96"/>
    <w:rsid w:val="00F33757"/>
    <w:rsid w:val="00F35F57"/>
    <w:rsid w:val="00F44ED1"/>
    <w:rsid w:val="00F50467"/>
    <w:rsid w:val="00F562A0"/>
    <w:rsid w:val="00F66A9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LSDeadline">
    <w:name w:val="LSDeadline"/>
    <w:basedOn w:val="LSForAction"/>
    <w:next w:val="Normal"/>
    <w:rsid w:val="00F33757"/>
    <w:rPr>
      <w:bCs w:val="0"/>
    </w:rPr>
  </w:style>
  <w:style w:type="paragraph" w:customStyle="1" w:styleId="LSForAction">
    <w:name w:val="LSForAction"/>
    <w:basedOn w:val="Normal"/>
    <w:rsid w:val="00F33757"/>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F33757"/>
  </w:style>
  <w:style w:type="paragraph" w:customStyle="1" w:styleId="LSForComment">
    <w:name w:val="LSForComment"/>
    <w:basedOn w:val="LSForAction"/>
    <w:next w:val="Normal"/>
    <w:rsid w:val="00F33757"/>
  </w:style>
  <w:style w:type="character" w:customStyle="1" w:styleId="UnresolvedMention1">
    <w:name w:val="Unresolved Mention1"/>
    <w:basedOn w:val="DefaultParagraphFont"/>
    <w:uiPriority w:val="99"/>
    <w:semiHidden/>
    <w:unhideWhenUsed/>
    <w:rsid w:val="00E00CF3"/>
    <w:rPr>
      <w:color w:val="605E5C"/>
      <w:shd w:val="clear" w:color="auto" w:fill="E1DFDD"/>
    </w:rPr>
  </w:style>
  <w:style w:type="character" w:styleId="FollowedHyperlink">
    <w:name w:val="FollowedHyperlink"/>
    <w:basedOn w:val="DefaultParagraphFont"/>
    <w:uiPriority w:val="99"/>
    <w:semiHidden/>
    <w:unhideWhenUsed/>
    <w:rsid w:val="00F10CCF"/>
    <w:rPr>
      <w:color w:val="954F72" w:themeColor="followedHyperlink"/>
      <w:u w:val="single"/>
    </w:rPr>
  </w:style>
  <w:style w:type="paragraph" w:styleId="ListParagraph">
    <w:name w:val="List Paragraph"/>
    <w:basedOn w:val="Normal"/>
    <w:uiPriority w:val="34"/>
    <w:rsid w:val="009F3F23"/>
    <w:pPr>
      <w:ind w:left="720"/>
      <w:contextualSpacing/>
    </w:pPr>
  </w:style>
  <w:style w:type="character" w:styleId="FootnoteReference">
    <w:name w:val="footnote reference"/>
    <w:semiHidden/>
    <w:rsid w:val="00AB59FD"/>
    <w:rPr>
      <w:position w:val="6"/>
      <w:sz w:val="18"/>
    </w:rPr>
  </w:style>
  <w:style w:type="paragraph" w:styleId="FootnoteText">
    <w:name w:val="footnote text"/>
    <w:basedOn w:val="Normal"/>
    <w:link w:val="FootnoteTextChar"/>
    <w:semiHidden/>
    <w:rsid w:val="00AB59FD"/>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semiHidden/>
    <w:rsid w:val="00AB59FD"/>
    <w:rPr>
      <w:rFonts w:ascii="Times New Roman" w:eastAsia="Times New Roman" w:hAnsi="Times New Roman" w:cs="Times New Roman"/>
      <w:sz w:val="24"/>
      <w:szCs w:val="20"/>
      <w:lang w:val="en-GB" w:eastAsia="en-US"/>
    </w:rPr>
  </w:style>
  <w:style w:type="character" w:customStyle="1" w:styleId="HeadingbChar">
    <w:name w:val="Heading_b Char"/>
    <w:link w:val="Headingb"/>
    <w:locked/>
    <w:rsid w:val="004A4C64"/>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ser.almarzouqi@tdra.gov.ae" TargetMode="External"/><Relationship Id="rId18" Type="http://schemas.openxmlformats.org/officeDocument/2006/relationships/hyperlink" Target="mailto:ryakoubovsky%3CAT%3Egmail.com" TargetMode="External"/><Relationship Id="rId3" Type="http://schemas.openxmlformats.org/officeDocument/2006/relationships/customXml" Target="../customXml/item3.xml"/><Relationship Id="rId21" Type="http://schemas.openxmlformats.org/officeDocument/2006/relationships/hyperlink" Target="mailto:lanthopo%3CAT%3Eteilar.gr" TargetMode="External"/><Relationship Id="rId7" Type="http://schemas.openxmlformats.org/officeDocument/2006/relationships/settings" Target="settings.xml"/><Relationship Id="rId12" Type="http://schemas.openxmlformats.org/officeDocument/2006/relationships/hyperlink" Target="https://www.itu.int/ifa/t/2017/ls/sg20/sp16-sg20-oLS-00199.docx" TargetMode="External"/><Relationship Id="rId17" Type="http://schemas.openxmlformats.org/officeDocument/2006/relationships/hyperlink" Target="mailto:sarian%3CAT%3Eniir.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item.aspx?isn=14102" TargetMode="External"/><Relationship Id="rId20" Type="http://schemas.openxmlformats.org/officeDocument/2006/relationships/hyperlink" Target="mailto:zhangyuwen%3CAT%3Ecaict.ac.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handle.itu.int/11.1002/ls/sp16-fg-ai4ndm-oLS-00001.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item.aspx?isn=166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lee@kaist.ac.kr"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566E221189284873A2798072713E7C80"/>
        <w:category>
          <w:name w:val="General"/>
          <w:gallery w:val="placeholder"/>
        </w:category>
        <w:types>
          <w:type w:val="bbPlcHdr"/>
        </w:types>
        <w:behaviors>
          <w:behavior w:val="content"/>
        </w:behaviors>
        <w:guid w:val="{0CA780F1-72B5-436E-BACB-4907F96EB442}"/>
      </w:docPartPr>
      <w:docPartBody>
        <w:p w:rsidR="00000000" w:rsidRDefault="00145109" w:rsidP="00145109">
          <w:pPr>
            <w:pStyle w:val="566E221189284873A2798072713E7C80"/>
          </w:pPr>
          <w:r>
            <w:rPr>
              <w:rStyle w:val="PlaceholderText"/>
            </w:rPr>
            <w:t>Click here to enter text.</w:t>
          </w:r>
        </w:p>
      </w:docPartBody>
    </w:docPart>
    <w:docPart>
      <w:docPartPr>
        <w:name w:val="64468C44E35240EF99649BAE753CAC63"/>
        <w:category>
          <w:name w:val="General"/>
          <w:gallery w:val="placeholder"/>
        </w:category>
        <w:types>
          <w:type w:val="bbPlcHdr"/>
        </w:types>
        <w:behaviors>
          <w:behavior w:val="content"/>
        </w:behaviors>
        <w:guid w:val="{FEBE0CE3-A658-4F14-8A43-434435AFF365}"/>
      </w:docPartPr>
      <w:docPartBody>
        <w:p w:rsidR="00000000" w:rsidRDefault="00145109" w:rsidP="00145109">
          <w:pPr>
            <w:pStyle w:val="64468C44E35240EF99649BAE753CAC63"/>
          </w:pPr>
          <w:r>
            <w:rPr>
              <w:rStyle w:val="PlaceholderText"/>
            </w:rPr>
            <w:t>Click here to enter text.</w:t>
          </w:r>
        </w:p>
      </w:docPartBody>
    </w:docPart>
    <w:docPart>
      <w:docPartPr>
        <w:name w:val="272CDF0B3D134482B179F5889166D502"/>
        <w:category>
          <w:name w:val="General"/>
          <w:gallery w:val="placeholder"/>
        </w:category>
        <w:types>
          <w:type w:val="bbPlcHdr"/>
        </w:types>
        <w:behaviors>
          <w:behavior w:val="content"/>
        </w:behaviors>
        <w:guid w:val="{E8282CA8-0740-4539-B0A2-8D94B42D16D5}"/>
      </w:docPartPr>
      <w:docPartBody>
        <w:p w:rsidR="00000000" w:rsidRDefault="00145109" w:rsidP="00145109">
          <w:pPr>
            <w:pStyle w:val="272CDF0B3D134482B179F5889166D502"/>
          </w:pPr>
          <w:r w:rsidRPr="001229A4">
            <w:rPr>
              <w:rStyle w:val="PlaceholderText"/>
            </w:rPr>
            <w:t>Click here to enter text.</w:t>
          </w:r>
        </w:p>
      </w:docPartBody>
    </w:docPart>
    <w:docPart>
      <w:docPartPr>
        <w:name w:val="AAE624D3B5414CDD9501C6BD503D4507"/>
        <w:category>
          <w:name w:val="General"/>
          <w:gallery w:val="placeholder"/>
        </w:category>
        <w:types>
          <w:type w:val="bbPlcHdr"/>
        </w:types>
        <w:behaviors>
          <w:behavior w:val="content"/>
        </w:behaviors>
        <w:guid w:val="{C0DF21E8-CF72-4CFD-B403-EC4A2E150653}"/>
      </w:docPartPr>
      <w:docPartBody>
        <w:p w:rsidR="00000000" w:rsidRDefault="00145109" w:rsidP="00145109">
          <w:pPr>
            <w:pStyle w:val="AAE624D3B5414CDD9501C6BD503D4507"/>
          </w:pPr>
          <w:r w:rsidRPr="001229A4">
            <w:rPr>
              <w:rStyle w:val="PlaceholderText"/>
            </w:rPr>
            <w:t>Click here to enter text.</w:t>
          </w:r>
        </w:p>
      </w:docPartBody>
    </w:docPart>
    <w:docPart>
      <w:docPartPr>
        <w:name w:val="DE603558C1F0434A933CBA6E4DDF10F0"/>
        <w:category>
          <w:name w:val="General"/>
          <w:gallery w:val="placeholder"/>
        </w:category>
        <w:types>
          <w:type w:val="bbPlcHdr"/>
        </w:types>
        <w:behaviors>
          <w:behavior w:val="content"/>
        </w:behaviors>
        <w:guid w:val="{A6E7E7C9-9DD2-4702-9649-3A7313FB6429}"/>
      </w:docPartPr>
      <w:docPartBody>
        <w:p w:rsidR="00000000" w:rsidRDefault="00145109" w:rsidP="00145109">
          <w:pPr>
            <w:pStyle w:val="DE603558C1F0434A933CBA6E4DDF10F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742C4"/>
    <w:rsid w:val="000802EC"/>
    <w:rsid w:val="00145109"/>
    <w:rsid w:val="001C4479"/>
    <w:rsid w:val="00256D54"/>
    <w:rsid w:val="00293D77"/>
    <w:rsid w:val="002A0AE4"/>
    <w:rsid w:val="002A7B40"/>
    <w:rsid w:val="00304D0D"/>
    <w:rsid w:val="00325869"/>
    <w:rsid w:val="003F520B"/>
    <w:rsid w:val="00400FFE"/>
    <w:rsid w:val="00403A9C"/>
    <w:rsid w:val="00407C61"/>
    <w:rsid w:val="005B38F3"/>
    <w:rsid w:val="0061226F"/>
    <w:rsid w:val="006431B1"/>
    <w:rsid w:val="00672491"/>
    <w:rsid w:val="00717337"/>
    <w:rsid w:val="00726DDE"/>
    <w:rsid w:val="00731377"/>
    <w:rsid w:val="0073658C"/>
    <w:rsid w:val="00747A76"/>
    <w:rsid w:val="007960F5"/>
    <w:rsid w:val="008008FD"/>
    <w:rsid w:val="00817890"/>
    <w:rsid w:val="00841C9F"/>
    <w:rsid w:val="008A6218"/>
    <w:rsid w:val="008D554D"/>
    <w:rsid w:val="00947D8D"/>
    <w:rsid w:val="00955E67"/>
    <w:rsid w:val="00A3586C"/>
    <w:rsid w:val="00AF3CAC"/>
    <w:rsid w:val="00B24A88"/>
    <w:rsid w:val="00B603E6"/>
    <w:rsid w:val="00BD24B3"/>
    <w:rsid w:val="00BF1E67"/>
    <w:rsid w:val="00C7519D"/>
    <w:rsid w:val="00C847A4"/>
    <w:rsid w:val="00D22600"/>
    <w:rsid w:val="00D40096"/>
    <w:rsid w:val="00DB48BB"/>
    <w:rsid w:val="00E24248"/>
    <w:rsid w:val="00F53162"/>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145109"/>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31DA11AD41A34F4FAE6948D38E5A6154">
    <w:name w:val="31DA11AD41A34F4FAE6948D38E5A6154"/>
    <w:rsid w:val="00817890"/>
    <w:rPr>
      <w:lang w:eastAsia="ja-JP"/>
    </w:rPr>
  </w:style>
  <w:style w:type="paragraph" w:customStyle="1" w:styleId="D6BEDE808A6D47B3947014BEBD9DF396">
    <w:name w:val="D6BEDE808A6D47B3947014BEBD9DF396"/>
    <w:rsid w:val="00817890"/>
    <w:rPr>
      <w:lang w:eastAsia="ja-JP"/>
    </w:rPr>
  </w:style>
  <w:style w:type="paragraph" w:customStyle="1" w:styleId="23181016A3864C8A9941670081D66C10">
    <w:name w:val="23181016A3864C8A9941670081D66C10"/>
    <w:rsid w:val="00817890"/>
    <w:rPr>
      <w:lang w:eastAsia="ja-JP"/>
    </w:rPr>
  </w:style>
  <w:style w:type="paragraph" w:customStyle="1" w:styleId="710A3134A21846B68D656964CD1D8B63">
    <w:name w:val="710A3134A21846B68D656964CD1D8B63"/>
    <w:rsid w:val="00817890"/>
    <w:rPr>
      <w:lang w:eastAsia="ja-JP"/>
    </w:rPr>
  </w:style>
  <w:style w:type="paragraph" w:customStyle="1" w:styleId="04964EC93BAA4CB4BF3E40445122539E">
    <w:name w:val="04964EC93BAA4CB4BF3E40445122539E"/>
    <w:rsid w:val="00817890"/>
    <w:rPr>
      <w:lang w:eastAsia="ja-JP"/>
    </w:rPr>
  </w:style>
  <w:style w:type="paragraph" w:customStyle="1" w:styleId="3CA338173FA240C39925255211AC14C7">
    <w:name w:val="3CA338173FA240C39925255211AC14C7"/>
    <w:rsid w:val="00817890"/>
    <w:rPr>
      <w:lang w:eastAsia="ja-JP"/>
    </w:rPr>
  </w:style>
  <w:style w:type="paragraph" w:customStyle="1" w:styleId="54DF2848F9C44769B0B88E3B60FA7DF3">
    <w:name w:val="54DF2848F9C44769B0B88E3B60FA7DF3"/>
    <w:rsid w:val="00817890"/>
    <w:rPr>
      <w:lang w:eastAsia="ja-JP"/>
    </w:rPr>
  </w:style>
  <w:style w:type="paragraph" w:customStyle="1" w:styleId="DB91CBEDE2054EAE9F3CE9F7C40B9B78">
    <w:name w:val="DB91CBEDE2054EAE9F3CE9F7C40B9B78"/>
    <w:rsid w:val="00817890"/>
    <w:rPr>
      <w:lang w:eastAsia="ja-JP"/>
    </w:rPr>
  </w:style>
  <w:style w:type="paragraph" w:customStyle="1" w:styleId="48A3B754C97F424C9CD2D72D7890518A">
    <w:name w:val="48A3B754C97F424C9CD2D72D7890518A"/>
    <w:rsid w:val="0073658C"/>
    <w:rPr>
      <w:rFonts w:eastAsia="MS Mincho"/>
      <w:lang w:eastAsia="ja-JP"/>
    </w:rPr>
  </w:style>
  <w:style w:type="paragraph" w:customStyle="1" w:styleId="8A1FC61D90694BBD9F83CF392A8A4743">
    <w:name w:val="8A1FC61D90694BBD9F83CF392A8A4743"/>
    <w:rsid w:val="0073658C"/>
    <w:rPr>
      <w:rFonts w:eastAsia="MS Mincho"/>
      <w:lang w:eastAsia="ja-JP"/>
    </w:rPr>
  </w:style>
  <w:style w:type="paragraph" w:customStyle="1" w:styleId="55F654FACF3C4A0EB30EBE65975EBB2B">
    <w:name w:val="55F654FACF3C4A0EB30EBE65975EBB2B"/>
    <w:rsid w:val="001C4479"/>
    <w:rPr>
      <w:rFonts w:eastAsia="MS Mincho"/>
      <w:lang w:eastAsia="ja-JP"/>
    </w:rPr>
  </w:style>
  <w:style w:type="paragraph" w:customStyle="1" w:styleId="5F29DFF7D6854ABDB8F1A7B51DFB9291">
    <w:name w:val="5F29DFF7D6854ABDB8F1A7B51DFB9291"/>
    <w:rsid w:val="00304D0D"/>
    <w:rPr>
      <w:lang w:val="en-GB" w:eastAsia="ja-JP"/>
    </w:rPr>
  </w:style>
  <w:style w:type="paragraph" w:customStyle="1" w:styleId="D30997251C2142BAB1F28483FA7F800D">
    <w:name w:val="D30997251C2142BAB1F28483FA7F800D"/>
    <w:rsid w:val="00304D0D"/>
    <w:rPr>
      <w:lang w:val="en-GB" w:eastAsia="ja-JP"/>
    </w:rPr>
  </w:style>
  <w:style w:type="paragraph" w:customStyle="1" w:styleId="39EDD8FB04A3489A91B40ADB4FD7D2CC">
    <w:name w:val="39EDD8FB04A3489A91B40ADB4FD7D2CC"/>
    <w:rsid w:val="00BF1E67"/>
    <w:rPr>
      <w:lang w:val="en-GB" w:eastAsia="ja-JP"/>
    </w:rPr>
  </w:style>
  <w:style w:type="paragraph" w:customStyle="1" w:styleId="EB1D4C2D083E4D4CA667C345BC49CF6F">
    <w:name w:val="EB1D4C2D083E4D4CA667C345BC49CF6F"/>
    <w:rsid w:val="00BF1E67"/>
    <w:rPr>
      <w:lang w:val="en-GB" w:eastAsia="ja-JP"/>
    </w:rPr>
  </w:style>
  <w:style w:type="paragraph" w:customStyle="1" w:styleId="C642384ABF184C42A73CFF9FBB2D1191">
    <w:name w:val="C642384ABF184C42A73CFF9FBB2D1191"/>
    <w:rsid w:val="00BF1E67"/>
    <w:rPr>
      <w:lang w:val="en-GB" w:eastAsia="ja-JP"/>
    </w:rPr>
  </w:style>
  <w:style w:type="paragraph" w:customStyle="1" w:styleId="1C78A4009E194667934754166B7D4B9A">
    <w:name w:val="1C78A4009E194667934754166B7D4B9A"/>
    <w:rsid w:val="00BF1E67"/>
    <w:rPr>
      <w:lang w:val="en-GB" w:eastAsia="ja-JP"/>
    </w:rPr>
  </w:style>
  <w:style w:type="paragraph" w:customStyle="1" w:styleId="625C0D9C0E7E4F6C86CA2CB9C467FF21">
    <w:name w:val="625C0D9C0E7E4F6C86CA2CB9C467FF21"/>
    <w:rsid w:val="00BF1E67"/>
    <w:rPr>
      <w:lang w:val="en-GB" w:eastAsia="ja-JP"/>
    </w:rPr>
  </w:style>
  <w:style w:type="paragraph" w:customStyle="1" w:styleId="651F0157E3414235885D4C61DEAC3AC4">
    <w:name w:val="651F0157E3414235885D4C61DEAC3AC4"/>
    <w:rsid w:val="002A7B40"/>
    <w:rPr>
      <w:lang w:val="en-GB" w:eastAsia="ja-JP"/>
    </w:rPr>
  </w:style>
  <w:style w:type="paragraph" w:customStyle="1" w:styleId="01E3A19223174665AD616477FA15E597">
    <w:name w:val="01E3A19223174665AD616477FA15E597"/>
    <w:rsid w:val="002A7B40"/>
    <w:rPr>
      <w:lang w:val="en-GB" w:eastAsia="ja-JP"/>
    </w:rPr>
  </w:style>
  <w:style w:type="paragraph" w:customStyle="1" w:styleId="9CDCAAF2AD0742DCABE729B7F91353B1">
    <w:name w:val="9CDCAAF2AD0742DCABE729B7F91353B1"/>
    <w:rsid w:val="002A7B40"/>
    <w:rPr>
      <w:lang w:val="en-GB" w:eastAsia="ja-JP"/>
    </w:rPr>
  </w:style>
  <w:style w:type="paragraph" w:customStyle="1" w:styleId="1C33F6AF582C46C7A35A67932B5827EC">
    <w:name w:val="1C33F6AF582C46C7A35A67932B5827EC"/>
    <w:rsid w:val="002A7B40"/>
    <w:rPr>
      <w:lang w:val="en-GB" w:eastAsia="ja-JP"/>
    </w:rPr>
  </w:style>
  <w:style w:type="paragraph" w:customStyle="1" w:styleId="BD126E3223AB4C369BAF51BE8B84C387">
    <w:name w:val="BD126E3223AB4C369BAF51BE8B84C387"/>
    <w:rsid w:val="002A7B40"/>
    <w:rPr>
      <w:lang w:val="en-GB" w:eastAsia="ja-JP"/>
    </w:rPr>
  </w:style>
  <w:style w:type="paragraph" w:customStyle="1" w:styleId="57CAB18126B14F5D93AD54E1DD772251">
    <w:name w:val="57CAB18126B14F5D93AD54E1DD772251"/>
    <w:rsid w:val="002A7B40"/>
    <w:rPr>
      <w:lang w:val="en-GB" w:eastAsia="ja-JP"/>
    </w:rPr>
  </w:style>
  <w:style w:type="paragraph" w:customStyle="1" w:styleId="30FE47741215423AA01268C4FBEA446E">
    <w:name w:val="30FE47741215423AA01268C4FBEA446E"/>
    <w:rsid w:val="002A7B40"/>
    <w:rPr>
      <w:lang w:val="en-GB" w:eastAsia="ja-JP"/>
    </w:rPr>
  </w:style>
  <w:style w:type="paragraph" w:customStyle="1" w:styleId="463B247806ED46DA803BDDA289E47D3F">
    <w:name w:val="463B247806ED46DA803BDDA289E47D3F"/>
    <w:rsid w:val="002A7B40"/>
    <w:rPr>
      <w:lang w:val="en-GB" w:eastAsia="ja-JP"/>
    </w:rPr>
  </w:style>
  <w:style w:type="paragraph" w:customStyle="1" w:styleId="566E221189284873A2798072713E7C80">
    <w:name w:val="566E221189284873A2798072713E7C80"/>
    <w:rsid w:val="00145109"/>
    <w:rPr>
      <w:lang w:val="en-GB" w:eastAsia="ja-JP"/>
    </w:rPr>
  </w:style>
  <w:style w:type="paragraph" w:customStyle="1" w:styleId="64468C44E35240EF99649BAE753CAC63">
    <w:name w:val="64468C44E35240EF99649BAE753CAC63"/>
    <w:rsid w:val="00145109"/>
    <w:rPr>
      <w:lang w:val="en-GB" w:eastAsia="ja-JP"/>
    </w:rPr>
  </w:style>
  <w:style w:type="paragraph" w:customStyle="1" w:styleId="FC87E97BA4A5424CA6F8D70AB7E31ED4">
    <w:name w:val="FC87E97BA4A5424CA6F8D70AB7E31ED4"/>
    <w:rsid w:val="00145109"/>
    <w:rPr>
      <w:lang w:val="en-GB" w:eastAsia="ja-JP"/>
    </w:rPr>
  </w:style>
  <w:style w:type="paragraph" w:customStyle="1" w:styleId="272CDF0B3D134482B179F5889166D502">
    <w:name w:val="272CDF0B3D134482B179F5889166D502"/>
    <w:rsid w:val="00145109"/>
    <w:rPr>
      <w:lang w:val="en-GB" w:eastAsia="ja-JP"/>
    </w:rPr>
  </w:style>
  <w:style w:type="paragraph" w:customStyle="1" w:styleId="AAE624D3B5414CDD9501C6BD503D4507">
    <w:name w:val="AAE624D3B5414CDD9501C6BD503D4507"/>
    <w:rsid w:val="00145109"/>
    <w:rPr>
      <w:lang w:val="en-GB" w:eastAsia="ja-JP"/>
    </w:rPr>
  </w:style>
  <w:style w:type="paragraph" w:customStyle="1" w:styleId="DE603558C1F0434A933CBA6E4DDF10F0">
    <w:name w:val="DE603558C1F0434A933CBA6E4DDF10F0"/>
    <w:rsid w:val="00145109"/>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C986E-FA78-4964-8332-E029B67E5D5A}"/>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6EE6AD5D-D387-45A1-B023-B98504AF1581}"/>
</file>

<file path=docProps/app.xml><?xml version="1.0" encoding="utf-8"?>
<Properties xmlns="http://schemas.openxmlformats.org/officeDocument/2006/extended-properties" xmlns:vt="http://schemas.openxmlformats.org/officeDocument/2006/docPropsVTypes">
  <Template>mtgdoc_template_160106.dotx</Template>
  <TotalTime>56</TotalTime>
  <Pages>3</Pages>
  <Words>536</Words>
  <Characters>3431</Characters>
  <Application>Microsoft Office Word</Application>
  <DocSecurity>0</DocSecurity>
  <Lines>139</Lines>
  <Paragraphs>90</Paragraphs>
  <ScaleCrop>false</ScaleCrop>
  <HeadingPairs>
    <vt:vector size="2" baseType="variant">
      <vt:variant>
        <vt:lpstr>Title</vt:lpstr>
      </vt:variant>
      <vt:variant>
        <vt:i4>1</vt:i4>
      </vt:variant>
    </vt:vector>
  </HeadingPairs>
  <TitlesOfParts>
    <vt:vector size="1" baseType="lpstr">
      <vt:lpstr>LS on approval of Technical Paper ITU-T HSTP.ACC-UC "Use cases for inclusive media access services" [from SG16]</vt:lpstr>
    </vt:vector>
  </TitlesOfParts>
  <Manager>ITU-T</Manager>
  <Company>International Telecommunication Union (ITU)</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invitation to provide inputs to the roadmap of AI activities for natural disaster management [from SG20 to FG-AI4NDM]</dc:title>
  <dc:subject/>
  <dc:creator>ITU-T Study Group 20</dc:creator>
  <cp:keywords>Artificial Intelligence, Natural Disaster Management; Roadmap</cp:keywords>
  <dc:description>JCA-AHF-437  For: Virtual Geneva, 2 September 2021_x000d_Document date: JCA-AHF_x000d_Saved by ITU51012069 at 6:20:14 PM on 8/4/2021</dc:description>
  <cp:lastModifiedBy>TSB</cp:lastModifiedBy>
  <cp:revision>5</cp:revision>
  <dcterms:created xsi:type="dcterms:W3CDTF">2021-08-04T12:10:00Z</dcterms:created>
  <dcterms:modified xsi:type="dcterms:W3CDTF">2021-08-04T16:20:00Z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JCA-AHF-437</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JCA-AHF</vt:lpwstr>
  </property>
  <property fmtid="{D5CDD505-2E9C-101B-9397-08002B2CF9AE}" pid="14" name="Docdest">
    <vt:lpwstr>Virtual Geneva, 2 September 2021</vt:lpwstr>
  </property>
  <property fmtid="{D5CDD505-2E9C-101B-9397-08002B2CF9AE}" pid="15" name="Docauthor">
    <vt:lpwstr>ITU-T Study Group 20</vt:lpwstr>
  </property>
</Properties>
</file>