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0" w:type="dxa"/>
        <w:tblLayout w:type="fixed"/>
        <w:tblCellMar>
          <w:left w:w="57" w:type="dxa"/>
          <w:right w:w="57" w:type="dxa"/>
        </w:tblCellMar>
        <w:tblLook w:val="04A0" w:firstRow="1" w:lastRow="0" w:firstColumn="1" w:lastColumn="0" w:noHBand="0" w:noVBand="1"/>
      </w:tblPr>
      <w:tblGrid>
        <w:gridCol w:w="1619"/>
        <w:gridCol w:w="3362"/>
        <w:gridCol w:w="480"/>
        <w:gridCol w:w="4469"/>
      </w:tblGrid>
      <w:tr w:rsidR="00687737" w:rsidRPr="006840DC" w:rsidTr="00687737">
        <w:trPr>
          <w:cantSplit/>
          <w:trHeight w:val="355"/>
        </w:trPr>
        <w:tc>
          <w:tcPr>
            <w:tcW w:w="5461" w:type="dxa"/>
            <w:gridSpan w:val="3"/>
            <w:hideMark/>
          </w:tcPr>
          <w:p w:rsidR="00687737" w:rsidRPr="006840DC" w:rsidRDefault="00687737">
            <w:pPr>
              <w:tabs>
                <w:tab w:val="left" w:pos="720"/>
              </w:tabs>
              <w:overflowPunct/>
              <w:autoSpaceDE/>
              <w:adjustRightInd/>
              <w:rPr>
                <w:rFonts w:asciiTheme="majorBidi" w:eastAsia="SimSun" w:hAnsiTheme="majorBidi" w:cstheme="majorBidi"/>
                <w:sz w:val="20"/>
                <w:lang w:val="en-US" w:eastAsia="zh-CN"/>
              </w:rPr>
            </w:pPr>
            <w:r w:rsidRPr="006840DC">
              <w:rPr>
                <w:rFonts w:asciiTheme="majorBidi" w:eastAsia="SimSun" w:hAnsiTheme="majorBidi" w:cstheme="majorBidi"/>
                <w:sz w:val="20"/>
                <w:lang w:val="en-US" w:eastAsia="zh-CN"/>
              </w:rPr>
              <w:t>INTERNATIONAL TELECOMMUNICATION UNION</w:t>
            </w:r>
          </w:p>
        </w:tc>
        <w:tc>
          <w:tcPr>
            <w:tcW w:w="4469" w:type="dxa"/>
            <w:hideMark/>
          </w:tcPr>
          <w:p w:rsidR="00687737" w:rsidRPr="006840DC" w:rsidRDefault="00687737">
            <w:pPr>
              <w:tabs>
                <w:tab w:val="left" w:pos="720"/>
              </w:tabs>
              <w:overflowPunct/>
              <w:autoSpaceDE/>
              <w:adjustRightInd/>
              <w:spacing w:before="0"/>
              <w:jc w:val="right"/>
              <w:rPr>
                <w:rFonts w:asciiTheme="majorBidi" w:eastAsia="SimSun" w:hAnsiTheme="majorBidi" w:cstheme="majorBidi"/>
                <w:b/>
                <w:bCs/>
                <w:smallCaps/>
                <w:sz w:val="32"/>
                <w:szCs w:val="24"/>
                <w:lang w:val="en-US" w:eastAsia="zh-CN"/>
              </w:rPr>
            </w:pPr>
            <w:r w:rsidRPr="006840DC">
              <w:rPr>
                <w:rFonts w:asciiTheme="majorBidi" w:eastAsia="SimSun" w:hAnsiTheme="majorBidi" w:cstheme="majorBidi"/>
                <w:b/>
                <w:bCs/>
                <w:sz w:val="32"/>
                <w:szCs w:val="24"/>
                <w:lang w:val="en-US" w:eastAsia="zh-CN"/>
              </w:rPr>
              <w:t>ICT&amp;CC Joint Coordination Activity (JCA- ICT&amp;CC)</w:t>
            </w:r>
          </w:p>
        </w:tc>
      </w:tr>
      <w:tr w:rsidR="00687737" w:rsidRPr="006840DC" w:rsidTr="00687737">
        <w:trPr>
          <w:cantSplit/>
          <w:trHeight w:val="355"/>
        </w:trPr>
        <w:tc>
          <w:tcPr>
            <w:tcW w:w="5461" w:type="dxa"/>
            <w:gridSpan w:val="3"/>
            <w:vMerge w:val="restart"/>
            <w:tcBorders>
              <w:top w:val="nil"/>
              <w:left w:val="nil"/>
              <w:bottom w:val="single" w:sz="12" w:space="0" w:color="auto"/>
              <w:right w:val="nil"/>
            </w:tcBorders>
            <w:hideMark/>
          </w:tcPr>
          <w:p w:rsidR="00687737" w:rsidRPr="006840DC" w:rsidRDefault="00687737">
            <w:pPr>
              <w:tabs>
                <w:tab w:val="left" w:pos="720"/>
              </w:tabs>
              <w:overflowPunct/>
              <w:autoSpaceDE/>
              <w:adjustRightInd/>
              <w:rPr>
                <w:rFonts w:asciiTheme="majorBidi" w:eastAsia="SimSun" w:hAnsiTheme="majorBidi" w:cstheme="majorBidi"/>
                <w:b/>
                <w:bCs/>
                <w:sz w:val="26"/>
                <w:szCs w:val="24"/>
                <w:lang w:val="en-US" w:eastAsia="zh-CN"/>
              </w:rPr>
            </w:pPr>
            <w:bookmarkStart w:id="0" w:name="ddate" w:colFirst="3" w:colLast="3"/>
            <w:r w:rsidRPr="006840DC">
              <w:rPr>
                <w:rFonts w:asciiTheme="majorBidi" w:eastAsia="SimSun" w:hAnsiTheme="majorBidi" w:cstheme="majorBidi"/>
                <w:b/>
                <w:bCs/>
                <w:sz w:val="26"/>
                <w:szCs w:val="24"/>
                <w:lang w:val="en-US" w:eastAsia="zh-CN"/>
              </w:rPr>
              <w:t>TELECOMMUNICATION</w:t>
            </w:r>
            <w:r w:rsidRPr="006840DC">
              <w:rPr>
                <w:rFonts w:asciiTheme="majorBidi" w:eastAsia="SimSun" w:hAnsiTheme="majorBidi" w:cstheme="majorBidi"/>
                <w:b/>
                <w:bCs/>
                <w:sz w:val="26"/>
                <w:szCs w:val="24"/>
                <w:lang w:val="en-US" w:eastAsia="zh-CN"/>
              </w:rPr>
              <w:br/>
              <w:t>STANDARDIZATION SECTOR</w:t>
            </w:r>
          </w:p>
          <w:p w:rsidR="00687737" w:rsidRPr="006840DC" w:rsidRDefault="007149E8" w:rsidP="007149E8">
            <w:pPr>
              <w:tabs>
                <w:tab w:val="left" w:pos="720"/>
              </w:tabs>
              <w:overflowPunct/>
              <w:autoSpaceDE/>
              <w:adjustRightInd/>
              <w:rPr>
                <w:rFonts w:asciiTheme="majorBidi" w:eastAsia="SimSun" w:hAnsiTheme="majorBidi" w:cstheme="majorBidi"/>
                <w:smallCaps/>
                <w:sz w:val="20"/>
                <w:szCs w:val="24"/>
                <w:lang w:val="en-US" w:eastAsia="zh-CN"/>
              </w:rPr>
            </w:pPr>
            <w:r>
              <w:rPr>
                <w:rFonts w:asciiTheme="majorBidi" w:eastAsia="SimSun" w:hAnsiTheme="majorBidi" w:cstheme="majorBidi"/>
                <w:sz w:val="20"/>
                <w:szCs w:val="24"/>
                <w:lang w:val="en-US" w:eastAsia="zh-CN"/>
              </w:rPr>
              <w:t>STUDY PERIOD 2013-2016</w:t>
            </w:r>
          </w:p>
        </w:tc>
        <w:tc>
          <w:tcPr>
            <w:tcW w:w="4469" w:type="dxa"/>
            <w:hideMark/>
          </w:tcPr>
          <w:p w:rsidR="00687737" w:rsidRPr="006840DC" w:rsidRDefault="00687737" w:rsidP="001F6017">
            <w:pPr>
              <w:tabs>
                <w:tab w:val="left" w:pos="720"/>
              </w:tabs>
              <w:overflowPunct/>
              <w:autoSpaceDE/>
              <w:adjustRightInd/>
              <w:jc w:val="right"/>
              <w:rPr>
                <w:rFonts w:asciiTheme="majorBidi" w:eastAsia="SimSun" w:hAnsiTheme="majorBidi" w:cstheme="majorBidi"/>
                <w:b/>
                <w:bCs/>
                <w:sz w:val="40"/>
                <w:szCs w:val="40"/>
                <w:lang w:val="en-US" w:eastAsia="zh-CN"/>
              </w:rPr>
            </w:pPr>
            <w:r w:rsidRPr="006840DC">
              <w:rPr>
                <w:rFonts w:asciiTheme="majorBidi" w:eastAsia="SimSun" w:hAnsiTheme="majorBidi" w:cstheme="majorBidi"/>
                <w:b/>
                <w:bCs/>
                <w:sz w:val="40"/>
                <w:szCs w:val="40"/>
                <w:lang w:val="en-US" w:eastAsia="zh-CN"/>
              </w:rPr>
              <w:t>Doc</w:t>
            </w:r>
            <w:r w:rsidR="009D34DB">
              <w:rPr>
                <w:rFonts w:asciiTheme="majorBidi" w:eastAsia="SimSun" w:hAnsiTheme="majorBidi" w:cstheme="majorBidi"/>
                <w:b/>
                <w:bCs/>
                <w:sz w:val="40"/>
                <w:szCs w:val="40"/>
                <w:lang w:val="en-US" w:eastAsia="zh-CN"/>
              </w:rPr>
              <w:t xml:space="preserve"> </w:t>
            </w:r>
            <w:r w:rsidR="00404734">
              <w:rPr>
                <w:rFonts w:asciiTheme="majorBidi" w:eastAsia="SimSun" w:hAnsiTheme="majorBidi" w:cstheme="majorBidi"/>
                <w:b/>
                <w:bCs/>
                <w:sz w:val="40"/>
                <w:szCs w:val="40"/>
                <w:lang w:val="en-US" w:eastAsia="zh-CN"/>
              </w:rPr>
              <w:t>13</w:t>
            </w:r>
            <w:r w:rsidR="00515A10">
              <w:rPr>
                <w:rFonts w:asciiTheme="majorBidi" w:eastAsia="SimSun" w:hAnsiTheme="majorBidi" w:cstheme="majorBidi"/>
                <w:b/>
                <w:bCs/>
                <w:sz w:val="40"/>
                <w:szCs w:val="40"/>
                <w:lang w:val="en-US" w:eastAsia="zh-CN"/>
              </w:rPr>
              <w:t>0</w:t>
            </w:r>
            <w:bookmarkStart w:id="1" w:name="_GoBack"/>
            <w:bookmarkEnd w:id="1"/>
            <w:r w:rsidR="006B2E6F">
              <w:rPr>
                <w:rFonts w:asciiTheme="majorBidi" w:eastAsia="SimSun" w:hAnsiTheme="majorBidi" w:cstheme="majorBidi"/>
                <w:b/>
                <w:bCs/>
                <w:sz w:val="40"/>
                <w:szCs w:val="40"/>
                <w:lang w:val="en-US" w:eastAsia="zh-CN"/>
              </w:rPr>
              <w:t xml:space="preserve"> </w:t>
            </w:r>
          </w:p>
        </w:tc>
      </w:tr>
      <w:bookmarkEnd w:id="0"/>
      <w:tr w:rsidR="00687737" w:rsidRPr="006840DC" w:rsidTr="00687737">
        <w:trPr>
          <w:cantSplit/>
          <w:trHeight w:val="780"/>
        </w:trPr>
        <w:tc>
          <w:tcPr>
            <w:tcW w:w="5461" w:type="dxa"/>
            <w:gridSpan w:val="3"/>
            <w:vMerge/>
            <w:tcBorders>
              <w:top w:val="nil"/>
              <w:left w:val="nil"/>
              <w:bottom w:val="single" w:sz="12" w:space="0" w:color="auto"/>
              <w:right w:val="nil"/>
            </w:tcBorders>
            <w:vAlign w:val="center"/>
            <w:hideMark/>
          </w:tcPr>
          <w:p w:rsidR="00687737" w:rsidRPr="006840DC" w:rsidRDefault="00687737">
            <w:pPr>
              <w:tabs>
                <w:tab w:val="clear" w:pos="794"/>
                <w:tab w:val="clear" w:pos="1191"/>
                <w:tab w:val="clear" w:pos="1588"/>
                <w:tab w:val="clear" w:pos="1985"/>
              </w:tabs>
              <w:overflowPunct/>
              <w:autoSpaceDE/>
              <w:autoSpaceDN/>
              <w:adjustRightInd/>
              <w:spacing w:before="0"/>
              <w:rPr>
                <w:rFonts w:asciiTheme="majorBidi" w:eastAsia="SimSun" w:hAnsiTheme="majorBidi" w:cstheme="majorBidi"/>
                <w:smallCaps/>
                <w:sz w:val="20"/>
                <w:szCs w:val="24"/>
                <w:lang w:val="en-US" w:eastAsia="zh-CN"/>
              </w:rPr>
            </w:pPr>
          </w:p>
        </w:tc>
        <w:tc>
          <w:tcPr>
            <w:tcW w:w="4469" w:type="dxa"/>
            <w:tcBorders>
              <w:top w:val="nil"/>
              <w:left w:val="nil"/>
              <w:bottom w:val="single" w:sz="12" w:space="0" w:color="auto"/>
              <w:right w:val="nil"/>
            </w:tcBorders>
            <w:vAlign w:val="center"/>
            <w:hideMark/>
          </w:tcPr>
          <w:p w:rsidR="00687737" w:rsidRPr="006840DC" w:rsidRDefault="00687737">
            <w:pPr>
              <w:tabs>
                <w:tab w:val="left" w:pos="720"/>
              </w:tabs>
              <w:overflowPunct/>
              <w:autoSpaceDE/>
              <w:adjustRightInd/>
              <w:jc w:val="right"/>
              <w:rPr>
                <w:rFonts w:asciiTheme="majorBidi" w:eastAsia="SimSun" w:hAnsiTheme="majorBidi" w:cstheme="majorBidi"/>
                <w:b/>
                <w:bCs/>
                <w:sz w:val="28"/>
                <w:szCs w:val="24"/>
                <w:lang w:val="en-US" w:eastAsia="zh-CN"/>
              </w:rPr>
            </w:pPr>
            <w:r w:rsidRPr="006840DC">
              <w:rPr>
                <w:rFonts w:asciiTheme="majorBidi" w:eastAsia="SimSun" w:hAnsiTheme="majorBidi" w:cstheme="majorBidi"/>
                <w:b/>
                <w:bCs/>
                <w:sz w:val="28"/>
                <w:szCs w:val="24"/>
                <w:lang w:val="en-US" w:eastAsia="zh-CN"/>
              </w:rPr>
              <w:t>English only</w:t>
            </w:r>
          </w:p>
          <w:p w:rsidR="00687737" w:rsidRPr="006840DC" w:rsidRDefault="00687737">
            <w:pPr>
              <w:tabs>
                <w:tab w:val="left" w:pos="720"/>
              </w:tabs>
              <w:overflowPunct/>
              <w:autoSpaceDE/>
              <w:adjustRightInd/>
              <w:jc w:val="right"/>
              <w:rPr>
                <w:rFonts w:asciiTheme="majorBidi" w:eastAsia="SimSun" w:hAnsiTheme="majorBidi" w:cstheme="majorBidi"/>
                <w:b/>
                <w:bCs/>
                <w:sz w:val="28"/>
                <w:szCs w:val="24"/>
                <w:lang w:val="en-US" w:eastAsia="zh-CN"/>
              </w:rPr>
            </w:pPr>
            <w:r w:rsidRPr="006840DC">
              <w:rPr>
                <w:rFonts w:asciiTheme="majorBidi" w:eastAsia="SimSun" w:hAnsiTheme="majorBidi" w:cstheme="majorBidi"/>
                <w:b/>
                <w:bCs/>
                <w:sz w:val="28"/>
                <w:szCs w:val="24"/>
                <w:lang w:val="en-US" w:eastAsia="zh-CN"/>
              </w:rPr>
              <w:t>Original: English</w:t>
            </w:r>
          </w:p>
        </w:tc>
      </w:tr>
      <w:tr w:rsidR="00687737" w:rsidRPr="006840DC" w:rsidTr="00687737">
        <w:trPr>
          <w:cantSplit/>
          <w:trHeight w:val="357"/>
        </w:trPr>
        <w:tc>
          <w:tcPr>
            <w:tcW w:w="1619" w:type="dxa"/>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p>
        </w:tc>
        <w:tc>
          <w:tcPr>
            <w:tcW w:w="3362" w:type="dxa"/>
          </w:tcPr>
          <w:p w:rsidR="00687737" w:rsidRPr="006840DC" w:rsidRDefault="00687737">
            <w:pPr>
              <w:tabs>
                <w:tab w:val="left" w:pos="720"/>
              </w:tabs>
              <w:overflowPunct/>
              <w:autoSpaceDE/>
              <w:adjustRightInd/>
              <w:rPr>
                <w:rFonts w:asciiTheme="majorBidi" w:eastAsia="SimSun" w:hAnsiTheme="majorBidi" w:cstheme="majorBidi"/>
                <w:szCs w:val="24"/>
                <w:lang w:val="en-US" w:eastAsia="zh-CN"/>
              </w:rPr>
            </w:pPr>
          </w:p>
        </w:tc>
        <w:tc>
          <w:tcPr>
            <w:tcW w:w="4949" w:type="dxa"/>
            <w:gridSpan w:val="2"/>
            <w:hideMark/>
          </w:tcPr>
          <w:p w:rsidR="00687737" w:rsidRPr="006840DC" w:rsidRDefault="00AF2EC5" w:rsidP="00AF2EC5">
            <w:pPr>
              <w:tabs>
                <w:tab w:val="left" w:pos="720"/>
              </w:tabs>
              <w:overflowPunct/>
              <w:autoSpaceDE/>
              <w:adjustRightInd/>
              <w:jc w:val="right"/>
              <w:rPr>
                <w:rFonts w:asciiTheme="majorBidi" w:eastAsia="SimSun" w:hAnsiTheme="majorBidi" w:cstheme="majorBidi"/>
                <w:szCs w:val="24"/>
                <w:lang w:val="en-US" w:eastAsia="zh-CN"/>
              </w:rPr>
            </w:pPr>
            <w:r>
              <w:rPr>
                <w:rFonts w:asciiTheme="majorBidi" w:eastAsia="SimSun" w:hAnsiTheme="majorBidi" w:cstheme="majorBidi"/>
                <w:szCs w:val="24"/>
                <w:lang w:val="en-US" w:eastAsia="zh-CN"/>
              </w:rPr>
              <w:t>Geneva</w:t>
            </w:r>
            <w:r w:rsidR="008B089F">
              <w:rPr>
                <w:rFonts w:asciiTheme="majorBidi" w:eastAsia="SimSun" w:hAnsiTheme="majorBidi" w:cstheme="majorBidi"/>
                <w:szCs w:val="24"/>
                <w:lang w:val="en-US" w:eastAsia="zh-CN"/>
              </w:rPr>
              <w:t xml:space="preserve">, </w:t>
            </w:r>
            <w:r>
              <w:rPr>
                <w:rFonts w:asciiTheme="majorBidi" w:eastAsia="SimSun" w:hAnsiTheme="majorBidi" w:cstheme="majorBidi"/>
                <w:szCs w:val="24"/>
                <w:lang w:val="en-US" w:eastAsia="zh-CN"/>
              </w:rPr>
              <w:t>10 October</w:t>
            </w:r>
            <w:r w:rsidR="0012760D">
              <w:rPr>
                <w:rFonts w:asciiTheme="majorBidi" w:eastAsia="SimSun" w:hAnsiTheme="majorBidi" w:cstheme="majorBidi"/>
                <w:szCs w:val="24"/>
                <w:lang w:val="en-US" w:eastAsia="zh-CN"/>
              </w:rPr>
              <w:t xml:space="preserve"> </w:t>
            </w:r>
            <w:r w:rsidR="00687737" w:rsidRPr="006840DC">
              <w:rPr>
                <w:rFonts w:asciiTheme="majorBidi" w:eastAsia="SimSun" w:hAnsiTheme="majorBidi" w:cstheme="majorBidi"/>
                <w:szCs w:val="24"/>
                <w:lang w:val="en-US" w:eastAsia="zh-CN"/>
              </w:rPr>
              <w:t>201</w:t>
            </w:r>
            <w:r>
              <w:rPr>
                <w:rFonts w:asciiTheme="majorBidi" w:eastAsia="SimSun" w:hAnsiTheme="majorBidi" w:cstheme="majorBidi"/>
                <w:szCs w:val="24"/>
                <w:lang w:val="en-US" w:eastAsia="zh-CN"/>
              </w:rPr>
              <w:t>4</w:t>
            </w:r>
          </w:p>
        </w:tc>
      </w:tr>
      <w:tr w:rsidR="00687737" w:rsidRPr="006840DC" w:rsidTr="00687737">
        <w:trPr>
          <w:cantSplit/>
          <w:trHeight w:val="357"/>
        </w:trPr>
        <w:tc>
          <w:tcPr>
            <w:tcW w:w="9930" w:type="dxa"/>
            <w:gridSpan w:val="4"/>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p>
        </w:tc>
      </w:tr>
      <w:tr w:rsidR="00687737" w:rsidRPr="006840DC" w:rsidTr="00687737">
        <w:trPr>
          <w:cantSplit/>
          <w:trHeight w:val="357"/>
        </w:trPr>
        <w:tc>
          <w:tcPr>
            <w:tcW w:w="1619" w:type="dxa"/>
            <w:hideMark/>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r w:rsidRPr="006840DC">
              <w:rPr>
                <w:rFonts w:asciiTheme="majorBidi" w:eastAsia="SimSun" w:hAnsiTheme="majorBidi" w:cstheme="majorBidi"/>
                <w:b/>
                <w:bCs/>
                <w:szCs w:val="24"/>
                <w:lang w:val="en-US" w:eastAsia="zh-CN"/>
              </w:rPr>
              <w:t>Source:</w:t>
            </w:r>
          </w:p>
        </w:tc>
        <w:tc>
          <w:tcPr>
            <w:tcW w:w="8311" w:type="dxa"/>
            <w:gridSpan w:val="3"/>
            <w:hideMark/>
          </w:tcPr>
          <w:p w:rsidR="00687737" w:rsidRPr="006840DC" w:rsidRDefault="005652E9">
            <w:pPr>
              <w:tabs>
                <w:tab w:val="left" w:pos="720"/>
              </w:tabs>
              <w:overflowPunct/>
              <w:autoSpaceDE/>
              <w:adjustRightInd/>
              <w:rPr>
                <w:rFonts w:asciiTheme="majorBidi" w:eastAsia="SimSun" w:hAnsiTheme="majorBidi" w:cstheme="majorBidi"/>
                <w:color w:val="FF0000"/>
                <w:szCs w:val="24"/>
                <w:lang w:val="en-US" w:eastAsia="zh-CN"/>
              </w:rPr>
            </w:pPr>
            <w:r w:rsidRPr="00A659E4">
              <w:rPr>
                <w:rFonts w:eastAsia="SimSun"/>
                <w:szCs w:val="24"/>
                <w:lang w:val="en-US" w:eastAsia="zh-CN"/>
              </w:rPr>
              <w:t xml:space="preserve">JCA </w:t>
            </w:r>
            <w:r>
              <w:rPr>
                <w:rFonts w:eastAsia="SimSun"/>
                <w:szCs w:val="24"/>
                <w:lang w:val="en-US" w:eastAsia="zh-CN"/>
              </w:rPr>
              <w:t>Chairman and Co-Chairman</w:t>
            </w:r>
          </w:p>
        </w:tc>
      </w:tr>
      <w:tr w:rsidR="00687737" w:rsidRPr="006840DC" w:rsidTr="00687737">
        <w:trPr>
          <w:cantSplit/>
          <w:trHeight w:val="357"/>
        </w:trPr>
        <w:tc>
          <w:tcPr>
            <w:tcW w:w="1619" w:type="dxa"/>
            <w:tcBorders>
              <w:top w:val="nil"/>
              <w:left w:val="nil"/>
              <w:bottom w:val="single" w:sz="12" w:space="0" w:color="auto"/>
              <w:right w:val="nil"/>
            </w:tcBorders>
            <w:hideMark/>
          </w:tcPr>
          <w:p w:rsidR="00687737" w:rsidRPr="006840DC" w:rsidRDefault="00687737">
            <w:pPr>
              <w:tabs>
                <w:tab w:val="left" w:pos="720"/>
              </w:tabs>
              <w:overflowPunct/>
              <w:autoSpaceDE/>
              <w:adjustRightInd/>
              <w:spacing w:after="120"/>
              <w:rPr>
                <w:rFonts w:asciiTheme="majorBidi" w:eastAsia="SimSun" w:hAnsiTheme="majorBidi" w:cstheme="majorBidi"/>
                <w:szCs w:val="24"/>
                <w:lang w:val="en-US" w:eastAsia="zh-CN"/>
              </w:rPr>
            </w:pPr>
            <w:r w:rsidRPr="006840DC">
              <w:rPr>
                <w:rFonts w:asciiTheme="majorBidi" w:eastAsia="SimSun" w:hAnsiTheme="majorBidi" w:cstheme="majorBidi"/>
                <w:b/>
                <w:bCs/>
                <w:szCs w:val="24"/>
                <w:lang w:val="en-US" w:eastAsia="zh-CN"/>
              </w:rPr>
              <w:t>Title:</w:t>
            </w:r>
          </w:p>
        </w:tc>
        <w:tc>
          <w:tcPr>
            <w:tcW w:w="8311" w:type="dxa"/>
            <w:gridSpan w:val="3"/>
            <w:tcBorders>
              <w:top w:val="nil"/>
              <w:left w:val="nil"/>
              <w:bottom w:val="single" w:sz="12" w:space="0" w:color="auto"/>
              <w:right w:val="nil"/>
            </w:tcBorders>
            <w:hideMark/>
          </w:tcPr>
          <w:p w:rsidR="00687737" w:rsidRPr="006840DC" w:rsidRDefault="005652E9" w:rsidP="007638A0">
            <w:pPr>
              <w:tabs>
                <w:tab w:val="left" w:pos="720"/>
              </w:tabs>
              <w:overflowPunct/>
              <w:autoSpaceDE/>
              <w:adjustRightInd/>
              <w:spacing w:after="120"/>
              <w:rPr>
                <w:rFonts w:asciiTheme="majorBidi" w:eastAsia="SimSun" w:hAnsiTheme="majorBidi" w:cstheme="majorBidi"/>
                <w:color w:val="FF0000"/>
                <w:szCs w:val="24"/>
                <w:lang w:val="en-US" w:eastAsia="zh-CN"/>
              </w:rPr>
            </w:pPr>
            <w:r w:rsidRPr="00A659E4">
              <w:rPr>
                <w:rFonts w:eastAsia="SimSun"/>
                <w:szCs w:val="24"/>
                <w:lang w:val="en-US" w:eastAsia="zh-CN"/>
              </w:rPr>
              <w:t xml:space="preserve">Report of the </w:t>
            </w:r>
            <w:r w:rsidR="00FD3F67">
              <w:rPr>
                <w:rFonts w:eastAsia="SimSun"/>
                <w:szCs w:val="24"/>
                <w:lang w:val="en-US" w:eastAsia="zh-CN"/>
              </w:rPr>
              <w:t>four</w:t>
            </w:r>
            <w:r w:rsidR="0012760D">
              <w:rPr>
                <w:rFonts w:eastAsia="SimSun"/>
                <w:szCs w:val="24"/>
                <w:lang w:val="en-US" w:eastAsia="zh-CN"/>
              </w:rPr>
              <w:t xml:space="preserve">teenth </w:t>
            </w:r>
            <w:r w:rsidRPr="00A659E4">
              <w:rPr>
                <w:rFonts w:eastAsia="SimSun"/>
                <w:szCs w:val="24"/>
                <w:lang w:val="en-US" w:eastAsia="zh-CN"/>
              </w:rPr>
              <w:t xml:space="preserve">meeting of </w:t>
            </w:r>
            <w:r w:rsidR="000F5C85">
              <w:rPr>
                <w:rFonts w:eastAsia="SimSun"/>
                <w:szCs w:val="24"/>
                <w:lang w:val="en-US" w:eastAsia="zh-CN"/>
              </w:rPr>
              <w:t xml:space="preserve">the </w:t>
            </w:r>
            <w:r w:rsidRPr="00A659E4">
              <w:rPr>
                <w:rFonts w:eastAsia="SimSun"/>
                <w:szCs w:val="24"/>
                <w:lang w:val="en-US" w:eastAsia="zh-CN"/>
              </w:rPr>
              <w:t>JCA on ICT&amp;CC</w:t>
            </w:r>
          </w:p>
        </w:tc>
      </w:tr>
    </w:tbl>
    <w:p w:rsidR="00E709F7" w:rsidRDefault="00687737">
      <w:pPr>
        <w:pStyle w:val="Heading1"/>
        <w:ind w:left="0" w:firstLine="0"/>
        <w:jc w:val="both"/>
        <w:rPr>
          <w:rFonts w:asciiTheme="majorBidi" w:hAnsiTheme="majorBidi" w:cstheme="majorBidi"/>
          <w:lang w:eastAsia="ja-JP"/>
        </w:rPr>
      </w:pPr>
      <w:r w:rsidRPr="006840DC">
        <w:rPr>
          <w:rFonts w:asciiTheme="majorBidi" w:hAnsiTheme="majorBidi" w:cstheme="majorBidi"/>
          <w:lang w:eastAsia="ja-JP"/>
        </w:rPr>
        <w:t xml:space="preserve">1.1 </w:t>
      </w:r>
      <w:r w:rsidRPr="006840DC">
        <w:rPr>
          <w:rFonts w:asciiTheme="majorBidi" w:hAnsiTheme="majorBidi" w:cstheme="majorBidi"/>
          <w:lang w:eastAsia="ja-JP"/>
        </w:rPr>
        <w:tab/>
        <w:t>General</w:t>
      </w:r>
    </w:p>
    <w:p w:rsidR="00D53557" w:rsidRDefault="00687737" w:rsidP="00DD5A98">
      <w:pPr>
        <w:jc w:val="both"/>
        <w:rPr>
          <w:rFonts w:asciiTheme="majorBidi" w:hAnsiTheme="majorBidi" w:cstheme="majorBidi"/>
          <w:lang w:eastAsia="ja-JP"/>
        </w:rPr>
      </w:pPr>
      <w:r w:rsidRPr="006840DC">
        <w:rPr>
          <w:rFonts w:asciiTheme="majorBidi" w:hAnsiTheme="majorBidi" w:cstheme="majorBidi"/>
          <w:lang w:eastAsia="ja-JP"/>
        </w:rPr>
        <w:t>The</w:t>
      </w:r>
      <w:r w:rsidR="007E2120">
        <w:rPr>
          <w:rFonts w:asciiTheme="majorBidi" w:hAnsiTheme="majorBidi" w:cstheme="majorBidi"/>
          <w:lang w:eastAsia="ja-JP"/>
        </w:rPr>
        <w:t xml:space="preserve"> </w:t>
      </w:r>
      <w:r w:rsidR="007638A0">
        <w:rPr>
          <w:rFonts w:asciiTheme="majorBidi" w:hAnsiTheme="majorBidi" w:cstheme="majorBidi"/>
          <w:lang w:eastAsia="ja-JP"/>
        </w:rPr>
        <w:t>fourt</w:t>
      </w:r>
      <w:r w:rsidR="00AF20B8">
        <w:rPr>
          <w:rFonts w:asciiTheme="majorBidi" w:hAnsiTheme="majorBidi" w:cstheme="majorBidi"/>
          <w:lang w:eastAsia="ja-JP"/>
        </w:rPr>
        <w:t>eenth</w:t>
      </w:r>
      <w:r w:rsidRPr="006840DC">
        <w:rPr>
          <w:rFonts w:asciiTheme="majorBidi" w:hAnsiTheme="majorBidi" w:cstheme="majorBidi"/>
        </w:rPr>
        <w:t xml:space="preserve"> Meeting of </w:t>
      </w:r>
      <w:r w:rsidR="000F5C85">
        <w:rPr>
          <w:rFonts w:asciiTheme="majorBidi" w:hAnsiTheme="majorBidi" w:cstheme="majorBidi"/>
        </w:rPr>
        <w:t xml:space="preserve">the </w:t>
      </w:r>
      <w:r w:rsidRPr="006840DC">
        <w:rPr>
          <w:rFonts w:asciiTheme="majorBidi" w:hAnsiTheme="majorBidi" w:cstheme="majorBidi"/>
        </w:rPr>
        <w:t xml:space="preserve">JCA on ICT and Climate Change was </w:t>
      </w:r>
      <w:r w:rsidRPr="006840DC">
        <w:rPr>
          <w:rFonts w:asciiTheme="majorBidi" w:hAnsiTheme="majorBidi" w:cstheme="majorBidi"/>
          <w:lang w:eastAsia="ja-JP"/>
        </w:rPr>
        <w:t xml:space="preserve">held on </w:t>
      </w:r>
      <w:r w:rsidR="00FD3F67">
        <w:rPr>
          <w:rFonts w:asciiTheme="majorBidi" w:eastAsia="SimSun" w:hAnsiTheme="majorBidi" w:cstheme="majorBidi"/>
          <w:szCs w:val="24"/>
          <w:lang w:val="en-US" w:eastAsia="zh-CN"/>
        </w:rPr>
        <w:t>10</w:t>
      </w:r>
      <w:r w:rsidR="003370C5">
        <w:rPr>
          <w:rFonts w:asciiTheme="majorBidi" w:eastAsia="SimSun" w:hAnsiTheme="majorBidi" w:cstheme="majorBidi"/>
          <w:szCs w:val="24"/>
          <w:lang w:val="en-US" w:eastAsia="zh-CN"/>
        </w:rPr>
        <w:t xml:space="preserve"> </w:t>
      </w:r>
      <w:r w:rsidR="00FD3F67">
        <w:rPr>
          <w:rFonts w:asciiTheme="majorBidi" w:eastAsia="SimSun" w:hAnsiTheme="majorBidi" w:cstheme="majorBidi"/>
          <w:szCs w:val="24"/>
          <w:lang w:val="en-US" w:eastAsia="zh-CN"/>
        </w:rPr>
        <w:t>Octo</w:t>
      </w:r>
      <w:r w:rsidR="00AF20B8">
        <w:rPr>
          <w:rFonts w:asciiTheme="majorBidi" w:eastAsia="SimSun" w:hAnsiTheme="majorBidi" w:cstheme="majorBidi"/>
          <w:szCs w:val="24"/>
          <w:lang w:val="en-US" w:eastAsia="zh-CN"/>
        </w:rPr>
        <w:t xml:space="preserve">ber </w:t>
      </w:r>
      <w:r w:rsidR="003370C5">
        <w:rPr>
          <w:rFonts w:asciiTheme="majorBidi" w:eastAsia="SimSun" w:hAnsiTheme="majorBidi" w:cstheme="majorBidi"/>
          <w:szCs w:val="24"/>
          <w:lang w:val="en-US" w:eastAsia="zh-CN"/>
        </w:rPr>
        <w:t>201</w:t>
      </w:r>
      <w:r w:rsidR="00FD3F67">
        <w:rPr>
          <w:rFonts w:asciiTheme="majorBidi" w:eastAsia="SimSun" w:hAnsiTheme="majorBidi" w:cstheme="majorBidi"/>
          <w:szCs w:val="24"/>
          <w:lang w:val="en-US" w:eastAsia="zh-CN"/>
        </w:rPr>
        <w:t>4</w:t>
      </w:r>
      <w:r w:rsidRPr="006840DC">
        <w:rPr>
          <w:rFonts w:asciiTheme="majorBidi" w:eastAsia="SimSun" w:hAnsiTheme="majorBidi" w:cstheme="majorBidi"/>
          <w:szCs w:val="24"/>
          <w:lang w:val="en-US" w:eastAsia="zh-CN"/>
        </w:rPr>
        <w:t xml:space="preserve"> </w:t>
      </w:r>
      <w:r w:rsidR="00FD3F67">
        <w:rPr>
          <w:rFonts w:asciiTheme="majorBidi" w:hAnsiTheme="majorBidi" w:cstheme="majorBidi"/>
          <w:lang w:eastAsia="ja-JP"/>
        </w:rPr>
        <w:t>online</w:t>
      </w:r>
      <w:r w:rsidR="00AF20B8">
        <w:rPr>
          <w:rFonts w:asciiTheme="majorBidi" w:hAnsiTheme="majorBidi" w:cstheme="majorBidi"/>
          <w:lang w:eastAsia="ja-JP"/>
        </w:rPr>
        <w:t xml:space="preserve"> </w:t>
      </w:r>
      <w:r w:rsidRPr="006840DC">
        <w:rPr>
          <w:rFonts w:asciiTheme="majorBidi" w:hAnsiTheme="majorBidi" w:cstheme="majorBidi"/>
          <w:lang w:eastAsia="ja-JP"/>
        </w:rPr>
        <w:t xml:space="preserve">under the </w:t>
      </w:r>
      <w:r w:rsidR="00AF2EC5">
        <w:rPr>
          <w:rFonts w:asciiTheme="majorBidi" w:hAnsiTheme="majorBidi" w:cstheme="majorBidi"/>
          <w:lang w:eastAsia="ja-JP"/>
        </w:rPr>
        <w:t>Co-</w:t>
      </w:r>
      <w:r w:rsidRPr="006840DC">
        <w:rPr>
          <w:rFonts w:asciiTheme="majorBidi" w:hAnsiTheme="majorBidi" w:cstheme="majorBidi"/>
          <w:lang w:eastAsia="ja-JP"/>
        </w:rPr>
        <w:t>Chairmanship of</w:t>
      </w:r>
      <w:r w:rsidR="00784C0D">
        <w:rPr>
          <w:rFonts w:asciiTheme="majorBidi" w:hAnsiTheme="majorBidi" w:cstheme="majorBidi"/>
          <w:lang w:eastAsia="ja-JP"/>
        </w:rPr>
        <w:t xml:space="preserve"> Mr</w:t>
      </w:r>
      <w:r w:rsidR="009D34DB">
        <w:rPr>
          <w:rFonts w:asciiTheme="majorBidi" w:hAnsiTheme="majorBidi" w:cstheme="majorBidi"/>
          <w:lang w:eastAsia="ja-JP"/>
        </w:rPr>
        <w:t>.</w:t>
      </w:r>
      <w:r w:rsidR="00784C0D">
        <w:rPr>
          <w:rFonts w:asciiTheme="majorBidi" w:hAnsiTheme="majorBidi" w:cstheme="majorBidi"/>
          <w:lang w:eastAsia="ja-JP"/>
        </w:rPr>
        <w:t xml:space="preserve"> </w:t>
      </w:r>
      <w:r w:rsidR="00C17788" w:rsidRPr="006840DC">
        <w:rPr>
          <w:rFonts w:asciiTheme="majorBidi" w:eastAsia="Times New Roman" w:hAnsiTheme="majorBidi" w:cstheme="majorBidi"/>
        </w:rPr>
        <w:t>Ahmed Zeddam</w:t>
      </w:r>
      <w:r w:rsidR="00FD3F67">
        <w:rPr>
          <w:rFonts w:asciiTheme="majorBidi" w:eastAsia="Times New Roman" w:hAnsiTheme="majorBidi" w:cstheme="majorBidi"/>
        </w:rPr>
        <w:t xml:space="preserve"> and David Faulkner</w:t>
      </w:r>
      <w:r w:rsidR="00C17788" w:rsidRPr="00DA693D">
        <w:rPr>
          <w:rFonts w:asciiTheme="majorBidi" w:hAnsiTheme="majorBidi" w:cstheme="majorBidi"/>
          <w:lang w:eastAsia="ja-JP"/>
        </w:rPr>
        <w:t>.</w:t>
      </w:r>
      <w:r w:rsidR="00784C0D">
        <w:rPr>
          <w:rFonts w:asciiTheme="majorBidi" w:hAnsiTheme="majorBidi" w:cstheme="majorBidi"/>
          <w:lang w:eastAsia="ja-JP"/>
        </w:rPr>
        <w:t xml:space="preserve"> </w:t>
      </w:r>
      <w:r w:rsidR="00AF20B8">
        <w:rPr>
          <w:rFonts w:asciiTheme="majorBidi" w:hAnsiTheme="majorBidi" w:cstheme="majorBidi"/>
          <w:lang w:eastAsia="ja-JP"/>
        </w:rPr>
        <w:t xml:space="preserve">The meeting focused </w:t>
      </w:r>
      <w:r w:rsidR="00AF2EC5">
        <w:rPr>
          <w:rFonts w:asciiTheme="majorBidi" w:hAnsiTheme="majorBidi" w:cstheme="majorBidi"/>
          <w:lang w:eastAsia="ja-JP"/>
        </w:rPr>
        <w:t xml:space="preserve">on </w:t>
      </w:r>
      <w:r w:rsidR="00AF2EC5" w:rsidRPr="00AF2EC5">
        <w:rPr>
          <w:rFonts w:asciiTheme="majorBidi" w:hAnsiTheme="majorBidi" w:cstheme="majorBidi"/>
          <w:lang w:eastAsia="ja-JP"/>
        </w:rPr>
        <w:t>“Updates from ITU-T, ITU-D, ITU-R and General Secretariat”</w:t>
      </w:r>
      <w:r w:rsidR="00AF20B8">
        <w:rPr>
          <w:rFonts w:asciiTheme="majorBidi" w:hAnsiTheme="majorBidi" w:cstheme="majorBidi"/>
          <w:lang w:eastAsia="ja-JP"/>
        </w:rPr>
        <w:t>.</w:t>
      </w:r>
    </w:p>
    <w:p w:rsidR="00067040" w:rsidRDefault="00687737">
      <w:pPr>
        <w:pStyle w:val="Heading1"/>
        <w:jc w:val="both"/>
        <w:rPr>
          <w:rFonts w:asciiTheme="majorBidi" w:hAnsiTheme="majorBidi" w:cstheme="majorBidi"/>
          <w:lang w:eastAsia="ja-JP"/>
        </w:rPr>
      </w:pPr>
      <w:r w:rsidRPr="006840DC">
        <w:rPr>
          <w:rFonts w:asciiTheme="majorBidi" w:hAnsiTheme="majorBidi" w:cstheme="majorBidi"/>
          <w:lang w:eastAsia="ja-JP"/>
        </w:rPr>
        <w:t xml:space="preserve">1.2. </w:t>
      </w:r>
      <w:r w:rsidRPr="006840DC">
        <w:rPr>
          <w:rFonts w:asciiTheme="majorBidi" w:hAnsiTheme="majorBidi" w:cstheme="majorBidi"/>
          <w:lang w:eastAsia="ja-JP"/>
        </w:rPr>
        <w:tab/>
      </w:r>
      <w:r w:rsidRPr="00FB70D7">
        <w:rPr>
          <w:rFonts w:asciiTheme="majorBidi" w:hAnsiTheme="majorBidi" w:cstheme="majorBidi"/>
          <w:lang w:eastAsia="ja-JP"/>
        </w:rPr>
        <w:t xml:space="preserve">Agenda </w:t>
      </w:r>
    </w:p>
    <w:p w:rsidR="00067040" w:rsidRPr="00067040" w:rsidRDefault="00067040" w:rsidP="00067040">
      <w:pPr>
        <w:pStyle w:val="Heading1"/>
        <w:jc w:val="both"/>
        <w:rPr>
          <w:rFonts w:asciiTheme="majorBidi" w:hAnsiTheme="majorBidi" w:cstheme="majorBidi"/>
          <w:b w:val="0"/>
          <w:bCs/>
          <w:lang w:eastAsia="ja-JP"/>
        </w:rPr>
      </w:pPr>
      <w:r>
        <w:rPr>
          <w:rFonts w:asciiTheme="majorBidi" w:hAnsiTheme="majorBidi" w:cstheme="majorBidi"/>
          <w:b w:val="0"/>
          <w:bCs/>
          <w:lang w:eastAsia="ja-JP"/>
        </w:rPr>
        <w:t>T</w:t>
      </w:r>
      <w:r w:rsidRPr="00C61F98">
        <w:rPr>
          <w:rFonts w:asciiTheme="majorBidi" w:hAnsiTheme="majorBidi" w:cstheme="majorBidi"/>
          <w:b w:val="0"/>
          <w:bCs/>
          <w:lang w:eastAsia="ja-JP"/>
        </w:rPr>
        <w:t>he agenda</w:t>
      </w:r>
      <w:r>
        <w:rPr>
          <w:rFonts w:asciiTheme="majorBidi" w:hAnsiTheme="majorBidi" w:cstheme="majorBidi"/>
          <w:b w:val="0"/>
          <w:bCs/>
          <w:lang w:eastAsia="ja-JP"/>
        </w:rPr>
        <w:t xml:space="preserve"> (Doc. 124 </w:t>
      </w:r>
      <w:r w:rsidRPr="00A469EF">
        <w:rPr>
          <w:rFonts w:asciiTheme="majorBidi" w:hAnsiTheme="majorBidi" w:cstheme="majorBidi"/>
          <w:b w:val="0"/>
          <w:bCs/>
          <w:lang w:eastAsia="ja-JP"/>
        </w:rPr>
        <w:t xml:space="preserve">rev </w:t>
      </w:r>
      <w:r>
        <w:rPr>
          <w:rFonts w:asciiTheme="majorBidi" w:hAnsiTheme="majorBidi" w:cstheme="majorBidi"/>
          <w:b w:val="0"/>
          <w:bCs/>
          <w:lang w:eastAsia="ja-JP"/>
        </w:rPr>
        <w:t>3</w:t>
      </w:r>
      <w:r w:rsidRPr="00A469EF">
        <w:rPr>
          <w:rFonts w:asciiTheme="majorBidi" w:hAnsiTheme="majorBidi" w:cstheme="majorBidi"/>
          <w:b w:val="0"/>
          <w:bCs/>
          <w:lang w:eastAsia="ja-JP"/>
        </w:rPr>
        <w:t>)</w:t>
      </w:r>
      <w:r w:rsidRPr="00C61F98">
        <w:rPr>
          <w:rFonts w:asciiTheme="majorBidi" w:hAnsiTheme="majorBidi" w:cstheme="majorBidi"/>
          <w:b w:val="0"/>
          <w:bCs/>
          <w:lang w:eastAsia="ja-JP"/>
        </w:rPr>
        <w:t xml:space="preserve"> was approved </w:t>
      </w:r>
      <w:r>
        <w:rPr>
          <w:rFonts w:asciiTheme="majorBidi" w:hAnsiTheme="majorBidi" w:cstheme="majorBidi"/>
          <w:b w:val="0"/>
          <w:bCs/>
          <w:lang w:eastAsia="ja-JP"/>
        </w:rPr>
        <w:t>as amended</w:t>
      </w:r>
      <w:r w:rsidRPr="00C61F98">
        <w:rPr>
          <w:rFonts w:asciiTheme="majorBidi" w:hAnsiTheme="majorBidi" w:cstheme="majorBidi"/>
          <w:b w:val="0"/>
          <w:bCs/>
          <w:lang w:eastAsia="ja-JP"/>
        </w:rPr>
        <w:t>.</w:t>
      </w:r>
    </w:p>
    <w:p w:rsidR="00067040" w:rsidRPr="007638A0" w:rsidRDefault="00067040" w:rsidP="007638A0">
      <w:pPr>
        <w:pStyle w:val="Heading1"/>
        <w:jc w:val="both"/>
        <w:rPr>
          <w:rFonts w:asciiTheme="majorBidi" w:hAnsiTheme="majorBidi" w:cstheme="majorBidi"/>
          <w:lang w:eastAsia="ja-JP"/>
        </w:rPr>
      </w:pPr>
      <w:r>
        <w:rPr>
          <w:rFonts w:asciiTheme="majorBidi" w:hAnsiTheme="majorBidi" w:cstheme="majorBidi"/>
          <w:lang w:eastAsia="ja-JP"/>
        </w:rPr>
        <w:t xml:space="preserve">1.3 </w:t>
      </w:r>
      <w:r>
        <w:rPr>
          <w:rFonts w:asciiTheme="majorBidi" w:hAnsiTheme="majorBidi" w:cstheme="majorBidi"/>
          <w:lang w:eastAsia="ja-JP"/>
        </w:rPr>
        <w:tab/>
      </w:r>
      <w:r w:rsidR="007638A0">
        <w:t>Ahmed Zeddam,</w:t>
      </w:r>
      <w:r w:rsidRPr="002032F0">
        <w:t xml:space="preserve"> Chairman’s report </w:t>
      </w:r>
      <w:r>
        <w:t xml:space="preserve">on </w:t>
      </w:r>
      <w:r w:rsidRPr="002032F0">
        <w:t>JCA</w:t>
      </w:r>
      <w:r>
        <w:t xml:space="preserve"> ICT&amp;CC</w:t>
      </w:r>
      <w:r w:rsidRPr="002032F0">
        <w:t xml:space="preserve"> and </w:t>
      </w:r>
      <w:r>
        <w:t>ITU-T/</w:t>
      </w:r>
      <w:r w:rsidRPr="002032F0">
        <w:t xml:space="preserve">SG5 </w:t>
      </w:r>
      <w:r>
        <w:t>activities</w:t>
      </w:r>
    </w:p>
    <w:p w:rsidR="00067040" w:rsidRDefault="00067040" w:rsidP="00067040">
      <w:r>
        <w:t>Ahmed Zeddam said that SG5 on ‘Environment and Climate Change’ had its last physical meeting in Lima, Peru. The schedule included a meeting of this JCA</w:t>
      </w:r>
      <w:r w:rsidRPr="002032F0">
        <w:t xml:space="preserve"> </w:t>
      </w:r>
      <w:r>
        <w:t xml:space="preserve">on 5 December 2013 which was both face to face and online. </w:t>
      </w:r>
    </w:p>
    <w:p w:rsidR="00067040" w:rsidRDefault="00067040" w:rsidP="00067040">
      <w:r>
        <w:t xml:space="preserve">There Paolo Gemma who is Chairman of ITU-T SG5/WP5 </w:t>
      </w:r>
      <w:r w:rsidRPr="002032F0">
        <w:t>gave an overview of the activities related to environmental sustainability carried out by CEN/CENELEC.</w:t>
      </w:r>
      <w:r>
        <w:t xml:space="preserve"> There were also presentations on IEC and ISO/IEC JT1. </w:t>
      </w:r>
      <w:r w:rsidRPr="002032F0">
        <w:t>Mr. Gabelloni provided a detailed report on the wor</w:t>
      </w:r>
      <w:r>
        <w:t xml:space="preserve">kshop on “Environmentally Sound </w:t>
      </w:r>
      <w:r w:rsidRPr="002032F0">
        <w:t>Management of E-waste” jointly organized by ITU and CITEL in Mendoza, Argentina</w:t>
      </w:r>
      <w:r>
        <w:t>.</w:t>
      </w:r>
    </w:p>
    <w:p w:rsidR="00067040" w:rsidRDefault="0077157F" w:rsidP="0077157F">
      <w:r>
        <w:t xml:space="preserve"> Ahmed Zeddam informed that Draft</w:t>
      </w:r>
      <w:r w:rsidR="00067040">
        <w:t xml:space="preserve"> Recommendation </w:t>
      </w:r>
      <w:r>
        <w:t xml:space="preserve">ITU-T </w:t>
      </w:r>
      <w:r w:rsidR="00067040">
        <w:t>L.1002 “</w:t>
      </w:r>
      <w:r w:rsidR="00067040" w:rsidRPr="005070E4">
        <w:t>External universal power adapter solutions for portable information and communication technology devices</w:t>
      </w:r>
      <w:r w:rsidR="00067040">
        <w:t>” is still in process and it is hoped that finalisation will take place at the forthcoming meeting of SG5 in Koichi, India.</w:t>
      </w:r>
    </w:p>
    <w:p w:rsidR="00067040" w:rsidRDefault="00067040" w:rsidP="00067040"/>
    <w:p w:rsidR="00067040" w:rsidRDefault="002A582D" w:rsidP="002A582D">
      <w:r>
        <w:lastRenderedPageBreak/>
        <w:t>Working Party 3/5</w:t>
      </w:r>
      <w:r w:rsidR="00067040">
        <w:t xml:space="preserve"> met in Geneva </w:t>
      </w:r>
      <w:r>
        <w:t xml:space="preserve">from </w:t>
      </w:r>
      <w:r w:rsidR="00067040">
        <w:t>19</w:t>
      </w:r>
      <w:r>
        <w:t xml:space="preserve"> to </w:t>
      </w:r>
      <w:r w:rsidR="00067040">
        <w:t xml:space="preserve">23 May </w:t>
      </w:r>
      <w:r>
        <w:t xml:space="preserve">2014. The meeting </w:t>
      </w:r>
      <w:r w:rsidR="00067040">
        <w:t xml:space="preserve">was well attended. This meeting was </w:t>
      </w:r>
      <w:r w:rsidR="00067040" w:rsidRPr="00F66D5C">
        <w:t>met in conjunction with experts of TC ETSI EE</w:t>
      </w:r>
      <w:r w:rsidR="00067040">
        <w:t xml:space="preserve">. </w:t>
      </w:r>
    </w:p>
    <w:p w:rsidR="00067040" w:rsidRDefault="00067040" w:rsidP="002A582D">
      <w:r>
        <w:t>At this meeting</w:t>
      </w:r>
      <w:r w:rsidR="002A582D">
        <w:t xml:space="preserve"> a </w:t>
      </w:r>
      <w:r>
        <w:t xml:space="preserve">new Recommendation was </w:t>
      </w:r>
      <w:r w:rsidR="002A582D">
        <w:t>consented</w:t>
      </w:r>
      <w:r>
        <w:t xml:space="preserve">. This was L.1501 “Best practices on how countries can utilize ICTs to adapt to the effects of climate change”. </w:t>
      </w:r>
    </w:p>
    <w:p w:rsidR="00067040" w:rsidRDefault="00067040" w:rsidP="002A582D">
      <w:r>
        <w:t xml:space="preserve">Three Revised Recommendations were also </w:t>
      </w:r>
      <w:r w:rsidR="002A582D">
        <w:t>consented</w:t>
      </w:r>
      <w:r>
        <w:t xml:space="preserve">. The </w:t>
      </w:r>
      <w:r w:rsidR="002A582D">
        <w:t xml:space="preserve">consent </w:t>
      </w:r>
      <w:r>
        <w:t>on L.1410, “Methodology for Environmental Life Cycle Assessment (LCA) of information and communication (ICT) goods, networks and services” is particularly important as ETSI has a standard on the same topic. This ITU</w:t>
      </w:r>
      <w:r w:rsidR="002A582D">
        <w:t>-T</w:t>
      </w:r>
      <w:r>
        <w:t xml:space="preserve"> Recommendation provides a common standard. SG5 has presented the document for approval (under AAP) and aims to finalise it as soon as possible. Other revised Recommendations </w:t>
      </w:r>
      <w:r w:rsidR="002A582D">
        <w:t>consented</w:t>
      </w:r>
      <w:r>
        <w:t xml:space="preserve"> at the meeting were </w:t>
      </w:r>
      <w:r w:rsidR="002A582D">
        <w:t xml:space="preserve">ITU-T </w:t>
      </w:r>
      <w:r>
        <w:t xml:space="preserve">L.1300 “Best practices for green data centres” and </w:t>
      </w:r>
      <w:r w:rsidR="002A582D">
        <w:t xml:space="preserve">ITU-T </w:t>
      </w:r>
      <w:r>
        <w:t>L.1310, “Energy efficiency metrics and measurement methods for telecommunication equipment”.</w:t>
      </w:r>
    </w:p>
    <w:p w:rsidR="00067040" w:rsidRDefault="00067040" w:rsidP="002A582D">
      <w:r>
        <w:t xml:space="preserve">At the meeting several new work items </w:t>
      </w:r>
      <w:r w:rsidR="002A582D">
        <w:t xml:space="preserve">were </w:t>
      </w:r>
      <w:r>
        <w:t>agreed. Q13</w:t>
      </w:r>
      <w:r w:rsidR="002A582D">
        <w:t>/5</w:t>
      </w:r>
      <w:r>
        <w:t xml:space="preserve"> (Question 13) will work on a draft text entitled “</w:t>
      </w:r>
      <w:r w:rsidRPr="00BD1828">
        <w:t xml:space="preserve">Implementation guidelines for ICT supply chains due diligence </w:t>
      </w:r>
      <w:r>
        <w:t>on conflict minerals”. Q14</w:t>
      </w:r>
      <w:r w:rsidR="002A582D">
        <w:t>/5</w:t>
      </w:r>
      <w:r>
        <w:t xml:space="preserve"> agreed to work on a Supplement </w:t>
      </w:r>
      <w:r w:rsidRPr="00231612">
        <w:t xml:space="preserve">on </w:t>
      </w:r>
      <w:r>
        <w:t>“Using Fibre Optic C</w:t>
      </w:r>
      <w:r w:rsidRPr="00231612">
        <w:t>able to set up a low cost sustainable telecommunications infrastructure for rural communications in developing countries</w:t>
      </w:r>
      <w:r>
        <w:t xml:space="preserve">” and a </w:t>
      </w:r>
      <w:r w:rsidRPr="00231612">
        <w:t xml:space="preserve">Supplement on </w:t>
      </w:r>
      <w:r>
        <w:t>“</w:t>
      </w:r>
      <w:r w:rsidRPr="00231612">
        <w:t>Using Hybrid Satellites to set up a low cost sustainable telecommunications infrastructure for rural communications in developing countries</w:t>
      </w:r>
      <w:r>
        <w:t>”. Q15</w:t>
      </w:r>
      <w:r w:rsidR="002A582D">
        <w:t>/5</w:t>
      </w:r>
      <w:r>
        <w:t xml:space="preserve"> agreed to work on a </w:t>
      </w:r>
      <w:r w:rsidRPr="00231612">
        <w:t xml:space="preserve">Supplement </w:t>
      </w:r>
      <w:r>
        <w:t>“</w:t>
      </w:r>
      <w:r w:rsidRPr="00231612">
        <w:t>Overview of climate change effects and possible impacts</w:t>
      </w:r>
      <w:r>
        <w:t>” also aimed at developing countries.</w:t>
      </w:r>
    </w:p>
    <w:p w:rsidR="00067040" w:rsidRDefault="00067040" w:rsidP="00067040">
      <w:r>
        <w:t xml:space="preserve">SG5 is responsible for two focus groups. These are the Focus Group on Smart Sustainable Cities (FG-SSC) and the Focus Group on Smart Water Management (FG-SWM). Details of their upcoming meetings can be found in Slide of 14 </w:t>
      </w:r>
      <w:r w:rsidR="002A582D">
        <w:t xml:space="preserve">of </w:t>
      </w:r>
      <w:r>
        <w:t>Doc 125 along with future meetings of this JCA on November 10</w:t>
      </w:r>
      <w:r w:rsidR="002A582D" w:rsidRPr="001F6017">
        <w:rPr>
          <w:vertAlign w:val="superscript"/>
        </w:rPr>
        <w:t>th</w:t>
      </w:r>
      <w:r w:rsidR="002A582D">
        <w:t xml:space="preserve"> </w:t>
      </w:r>
      <w:r>
        <w:t>(virtual) and December 9</w:t>
      </w:r>
      <w:r w:rsidRPr="00BD1828">
        <w:rPr>
          <w:vertAlign w:val="superscript"/>
        </w:rPr>
        <w:t>th</w:t>
      </w:r>
      <w:r>
        <w:t xml:space="preserve"> (in Koichi, India).</w:t>
      </w:r>
    </w:p>
    <w:p w:rsidR="00E709F7" w:rsidRDefault="00D8667C" w:rsidP="00B36BE3">
      <w:pPr>
        <w:pStyle w:val="Heading1"/>
        <w:jc w:val="both"/>
        <w:rPr>
          <w:rFonts w:asciiTheme="majorBidi" w:hAnsiTheme="majorBidi" w:cstheme="majorBidi"/>
          <w:lang w:eastAsia="ja-JP"/>
        </w:rPr>
      </w:pPr>
      <w:r>
        <w:rPr>
          <w:rFonts w:asciiTheme="majorBidi" w:hAnsiTheme="majorBidi" w:cstheme="majorBidi"/>
          <w:lang w:eastAsia="ja-JP"/>
        </w:rPr>
        <w:t xml:space="preserve">2. </w:t>
      </w:r>
      <w:r>
        <w:rPr>
          <w:rFonts w:asciiTheme="majorBidi" w:hAnsiTheme="majorBidi" w:cstheme="majorBidi"/>
          <w:lang w:eastAsia="ja-JP"/>
        </w:rPr>
        <w:tab/>
        <w:t xml:space="preserve">Presentations and </w:t>
      </w:r>
      <w:r w:rsidR="00CC7C98">
        <w:rPr>
          <w:rFonts w:asciiTheme="majorBidi" w:hAnsiTheme="majorBidi" w:cstheme="majorBidi"/>
          <w:lang w:eastAsia="ja-JP"/>
        </w:rPr>
        <w:t>Discussion</w:t>
      </w:r>
    </w:p>
    <w:p w:rsidR="00067040" w:rsidRPr="00067040" w:rsidRDefault="00581978" w:rsidP="00067040">
      <w:pPr>
        <w:jc w:val="both"/>
        <w:rPr>
          <w:rFonts w:asciiTheme="majorBidi" w:hAnsiTheme="majorBidi" w:cstheme="majorBidi"/>
          <w:b/>
          <w:bCs/>
          <w:lang w:eastAsia="ja-JP"/>
        </w:rPr>
      </w:pPr>
      <w:r w:rsidRPr="004C449F">
        <w:rPr>
          <w:rFonts w:asciiTheme="majorBidi" w:hAnsiTheme="majorBidi" w:cstheme="majorBidi"/>
          <w:b/>
          <w:bCs/>
          <w:lang w:eastAsia="ja-JP"/>
        </w:rPr>
        <w:t>2.1</w:t>
      </w:r>
      <w:r w:rsidRPr="006840DC">
        <w:rPr>
          <w:rFonts w:asciiTheme="majorBidi" w:hAnsiTheme="majorBidi" w:cstheme="majorBidi"/>
          <w:lang w:eastAsia="ja-JP"/>
        </w:rPr>
        <w:t xml:space="preserve"> </w:t>
      </w:r>
      <w:r w:rsidR="00067040" w:rsidRPr="00067040">
        <w:rPr>
          <w:rFonts w:asciiTheme="majorBidi" w:hAnsiTheme="majorBidi" w:cstheme="majorBidi"/>
          <w:b/>
          <w:bCs/>
          <w:lang w:eastAsia="ja-JP"/>
        </w:rPr>
        <w:t>Updates from ITU-T, ITU-D, ITU-R and General Secretariat:</w:t>
      </w:r>
    </w:p>
    <w:p w:rsidR="00E709F7" w:rsidRPr="00067040" w:rsidRDefault="00581978" w:rsidP="00DB5ED5">
      <w:pPr>
        <w:pStyle w:val="Heading1"/>
        <w:rPr>
          <w:bCs/>
          <w:lang w:eastAsia="ja-JP"/>
        </w:rPr>
      </w:pPr>
      <w:r w:rsidRPr="00564416">
        <w:rPr>
          <w:lang w:val="en-US" w:eastAsia="ja-JP"/>
        </w:rPr>
        <w:t xml:space="preserve">2.1.1 </w:t>
      </w:r>
      <w:r w:rsidR="00067040" w:rsidRPr="00067040">
        <w:rPr>
          <w:lang w:val="en-US" w:eastAsia="ja-JP"/>
        </w:rPr>
        <w:t xml:space="preserve">Vadim Nozdrin, Overview of ITU-R’s activities </w:t>
      </w:r>
      <w:r w:rsidR="00067040">
        <w:rPr>
          <w:lang w:val="en-US" w:eastAsia="ja-JP"/>
        </w:rPr>
        <w:t>(Doc. 129</w:t>
      </w:r>
      <w:r w:rsidR="00C763C0" w:rsidRPr="00E1175E">
        <w:rPr>
          <w:lang w:val="en-US" w:eastAsia="ja-JP"/>
        </w:rPr>
        <w:t>)</w:t>
      </w:r>
    </w:p>
    <w:p w:rsidR="003370C5" w:rsidRPr="00B91D22" w:rsidRDefault="00414CB3" w:rsidP="001F6017">
      <w:pPr>
        <w:jc w:val="both"/>
        <w:rPr>
          <w:rFonts w:asciiTheme="majorBidi" w:eastAsia="Times New Roman" w:hAnsiTheme="majorBidi" w:cstheme="majorBidi"/>
        </w:rPr>
      </w:pPr>
      <w:r>
        <w:rPr>
          <w:rFonts w:asciiTheme="majorBidi" w:eastAsia="Times New Roman" w:hAnsiTheme="majorBidi" w:cstheme="majorBidi"/>
        </w:rPr>
        <w:t xml:space="preserve">Mr. </w:t>
      </w:r>
      <w:r w:rsidR="00067040">
        <w:rPr>
          <w:rFonts w:asciiTheme="majorBidi" w:eastAsia="Times New Roman" w:hAnsiTheme="majorBidi" w:cstheme="majorBidi"/>
        </w:rPr>
        <w:t>Nozdrin</w:t>
      </w:r>
      <w:r w:rsidR="00CF2BEB">
        <w:rPr>
          <w:rFonts w:asciiTheme="majorBidi" w:eastAsia="Times New Roman" w:hAnsiTheme="majorBidi" w:cstheme="majorBidi"/>
        </w:rPr>
        <w:t xml:space="preserve"> (Counsellor, ITU-R Study Group 7 </w:t>
      </w:r>
      <w:r w:rsidR="00CF2BEB" w:rsidRPr="00CF2BEB">
        <w:rPr>
          <w:rFonts w:asciiTheme="majorBidi" w:eastAsia="Times New Roman" w:hAnsiTheme="majorBidi" w:cstheme="majorBidi"/>
        </w:rPr>
        <w:t>&amp;Working Party 5B</w:t>
      </w:r>
      <w:r w:rsidR="00CF2BEB">
        <w:rPr>
          <w:rFonts w:asciiTheme="majorBidi" w:eastAsia="Times New Roman" w:hAnsiTheme="majorBidi" w:cstheme="majorBidi"/>
        </w:rPr>
        <w:t>)</w:t>
      </w:r>
      <w:r w:rsidR="00E1175E">
        <w:rPr>
          <w:rFonts w:asciiTheme="majorBidi" w:eastAsia="Times New Roman" w:hAnsiTheme="majorBidi" w:cstheme="majorBidi"/>
        </w:rPr>
        <w:t xml:space="preserve"> gave an overview of the activities related to </w:t>
      </w:r>
      <w:r w:rsidR="00CF2BEB">
        <w:rPr>
          <w:rFonts w:asciiTheme="majorBidi" w:eastAsia="Times New Roman" w:hAnsiTheme="majorBidi" w:cstheme="majorBidi"/>
        </w:rPr>
        <w:t>Climate Change</w:t>
      </w:r>
      <w:r w:rsidR="00E1175E">
        <w:rPr>
          <w:rFonts w:asciiTheme="majorBidi" w:eastAsia="Times New Roman" w:hAnsiTheme="majorBidi" w:cstheme="majorBidi"/>
        </w:rPr>
        <w:t xml:space="preserve"> carried out by </w:t>
      </w:r>
      <w:r w:rsidR="00CF2BEB">
        <w:rPr>
          <w:rFonts w:asciiTheme="majorBidi" w:eastAsia="Times New Roman" w:hAnsiTheme="majorBidi" w:cstheme="majorBidi"/>
        </w:rPr>
        <w:t>BR</w:t>
      </w:r>
      <w:r w:rsidR="00E1175E">
        <w:rPr>
          <w:rFonts w:asciiTheme="majorBidi" w:eastAsia="Times New Roman" w:hAnsiTheme="majorBidi" w:cstheme="majorBidi"/>
        </w:rPr>
        <w:t xml:space="preserve">. </w:t>
      </w:r>
      <w:r w:rsidR="00656880">
        <w:rPr>
          <w:rFonts w:asciiTheme="majorBidi" w:eastAsia="Times New Roman" w:hAnsiTheme="majorBidi" w:cstheme="majorBidi"/>
        </w:rPr>
        <w:t>At WRC-12 the</w:t>
      </w:r>
      <w:r w:rsidR="00E1175E">
        <w:rPr>
          <w:rFonts w:asciiTheme="majorBidi" w:eastAsia="Times New Roman" w:hAnsiTheme="majorBidi" w:cstheme="majorBidi"/>
        </w:rPr>
        <w:t xml:space="preserve"> </w:t>
      </w:r>
      <w:r w:rsidR="00AC4535">
        <w:rPr>
          <w:rFonts w:asciiTheme="majorBidi" w:eastAsia="Times New Roman" w:hAnsiTheme="majorBidi" w:cstheme="majorBidi"/>
        </w:rPr>
        <w:t>w</w:t>
      </w:r>
      <w:r w:rsidR="00656880" w:rsidRPr="00656880">
        <w:rPr>
          <w:rFonts w:asciiTheme="majorBidi" w:eastAsia="Times New Roman" w:hAnsiTheme="majorBidi" w:cstheme="majorBidi"/>
        </w:rPr>
        <w:t>orldwide spectr</w:t>
      </w:r>
      <w:r w:rsidR="00AC4535">
        <w:rPr>
          <w:rFonts w:asciiTheme="majorBidi" w:eastAsia="Times New Roman" w:hAnsiTheme="majorBidi" w:cstheme="majorBidi"/>
        </w:rPr>
        <w:t>um</w:t>
      </w:r>
      <w:r w:rsidR="00656880" w:rsidRPr="00656880">
        <w:rPr>
          <w:rFonts w:asciiTheme="majorBidi" w:eastAsia="Times New Roman" w:hAnsiTheme="majorBidi" w:cstheme="majorBidi"/>
        </w:rPr>
        <w:t xml:space="preserve"> for 24-hour thundersto</w:t>
      </w:r>
      <w:r w:rsidR="00656880">
        <w:rPr>
          <w:rFonts w:asciiTheme="majorBidi" w:eastAsia="Times New Roman" w:hAnsiTheme="majorBidi" w:cstheme="majorBidi"/>
        </w:rPr>
        <w:t xml:space="preserve">rm (lightning) detection systems </w:t>
      </w:r>
      <w:r w:rsidR="00AC4535">
        <w:rPr>
          <w:rFonts w:asciiTheme="majorBidi" w:eastAsia="Times New Roman" w:hAnsiTheme="majorBidi" w:cstheme="majorBidi"/>
        </w:rPr>
        <w:t xml:space="preserve">was </w:t>
      </w:r>
      <w:r w:rsidR="004926B0">
        <w:rPr>
          <w:rFonts w:asciiTheme="majorBidi" w:eastAsia="Times New Roman" w:hAnsiTheme="majorBidi" w:cstheme="majorBidi"/>
        </w:rPr>
        <w:t>granted</w:t>
      </w:r>
      <w:r w:rsidR="00AC4535">
        <w:rPr>
          <w:rFonts w:asciiTheme="majorBidi" w:eastAsia="Times New Roman" w:hAnsiTheme="majorBidi" w:cstheme="majorBidi"/>
        </w:rPr>
        <w:t xml:space="preserve">. </w:t>
      </w:r>
      <w:r w:rsidR="00AC4535" w:rsidRPr="00656880">
        <w:rPr>
          <w:rFonts w:asciiTheme="majorBidi" w:eastAsia="Times New Roman" w:hAnsiTheme="majorBidi" w:cstheme="majorBidi"/>
        </w:rPr>
        <w:t>Worldwide spectr</w:t>
      </w:r>
      <w:r w:rsidR="00AC4535">
        <w:rPr>
          <w:rFonts w:asciiTheme="majorBidi" w:eastAsia="Times New Roman" w:hAnsiTheme="majorBidi" w:cstheme="majorBidi"/>
        </w:rPr>
        <w:t>um</w:t>
      </w:r>
      <w:r w:rsidR="00AC4535" w:rsidRPr="00656880">
        <w:rPr>
          <w:rFonts w:asciiTheme="majorBidi" w:eastAsia="Times New Roman" w:hAnsiTheme="majorBidi" w:cstheme="majorBidi"/>
        </w:rPr>
        <w:t xml:space="preserve"> </w:t>
      </w:r>
      <w:r w:rsidR="00AC4535">
        <w:rPr>
          <w:rFonts w:asciiTheme="majorBidi" w:eastAsia="Times New Roman" w:hAnsiTheme="majorBidi" w:cstheme="majorBidi"/>
        </w:rPr>
        <w:t>for oceanographic radars was</w:t>
      </w:r>
      <w:r w:rsidR="00656880">
        <w:rPr>
          <w:rFonts w:asciiTheme="majorBidi" w:eastAsia="Times New Roman" w:hAnsiTheme="majorBidi" w:cstheme="majorBidi"/>
        </w:rPr>
        <w:t xml:space="preserve"> </w:t>
      </w:r>
      <w:r w:rsidR="00AC4535">
        <w:rPr>
          <w:rFonts w:asciiTheme="majorBidi" w:eastAsia="Times New Roman" w:hAnsiTheme="majorBidi" w:cstheme="majorBidi"/>
        </w:rPr>
        <w:t xml:space="preserve">also </w:t>
      </w:r>
      <w:r w:rsidR="00656880">
        <w:rPr>
          <w:rFonts w:asciiTheme="majorBidi" w:eastAsia="Times New Roman" w:hAnsiTheme="majorBidi" w:cstheme="majorBidi"/>
        </w:rPr>
        <w:t>discussed</w:t>
      </w:r>
      <w:r w:rsidR="00E1175E">
        <w:rPr>
          <w:rFonts w:asciiTheme="majorBidi" w:eastAsia="Times New Roman" w:hAnsiTheme="majorBidi" w:cstheme="majorBidi"/>
        </w:rPr>
        <w:t xml:space="preserve">. </w:t>
      </w:r>
      <w:r w:rsidR="00B821FA">
        <w:rPr>
          <w:rFonts w:asciiTheme="majorBidi" w:eastAsia="Times New Roman" w:hAnsiTheme="majorBidi" w:cstheme="majorBidi"/>
        </w:rPr>
        <w:t>Measurement of w</w:t>
      </w:r>
      <w:r w:rsidR="00B821FA" w:rsidRPr="00B821FA">
        <w:rPr>
          <w:rFonts w:asciiTheme="majorBidi" w:eastAsia="Times New Roman" w:hAnsiTheme="majorBidi" w:cstheme="majorBidi"/>
        </w:rPr>
        <w:t>ave height</w:t>
      </w:r>
      <w:r w:rsidR="00B821FA">
        <w:rPr>
          <w:rFonts w:asciiTheme="majorBidi" w:eastAsia="Times New Roman" w:hAnsiTheme="majorBidi" w:cstheme="majorBidi"/>
        </w:rPr>
        <w:t xml:space="preserve"> and </w:t>
      </w:r>
      <w:r w:rsidR="00B821FA" w:rsidRPr="00B821FA">
        <w:rPr>
          <w:rFonts w:asciiTheme="majorBidi" w:eastAsia="Times New Roman" w:hAnsiTheme="majorBidi" w:cstheme="majorBidi"/>
        </w:rPr>
        <w:t>Ocean currents</w:t>
      </w:r>
      <w:r w:rsidR="00B821FA">
        <w:rPr>
          <w:rFonts w:asciiTheme="majorBidi" w:eastAsia="Times New Roman" w:hAnsiTheme="majorBidi" w:cstheme="majorBidi"/>
        </w:rPr>
        <w:t xml:space="preserve"> allows </w:t>
      </w:r>
      <w:r w:rsidR="00F43957">
        <w:rPr>
          <w:rFonts w:asciiTheme="majorBidi" w:eastAsia="Times New Roman" w:hAnsiTheme="majorBidi" w:cstheme="majorBidi"/>
        </w:rPr>
        <w:t>forecasts to be produced</w:t>
      </w:r>
      <w:r w:rsidR="00B821FA">
        <w:rPr>
          <w:rFonts w:asciiTheme="majorBidi" w:eastAsia="Times New Roman" w:hAnsiTheme="majorBidi" w:cstheme="majorBidi"/>
        </w:rPr>
        <w:t xml:space="preserve"> on</w:t>
      </w:r>
      <w:r w:rsidR="00F43957">
        <w:rPr>
          <w:rFonts w:asciiTheme="majorBidi" w:eastAsia="Times New Roman" w:hAnsiTheme="majorBidi" w:cstheme="majorBidi"/>
        </w:rPr>
        <w:t>:</w:t>
      </w:r>
      <w:r w:rsidR="00B821FA">
        <w:rPr>
          <w:rFonts w:asciiTheme="majorBidi" w:eastAsia="Times New Roman" w:hAnsiTheme="majorBidi" w:cstheme="majorBidi"/>
        </w:rPr>
        <w:t xml:space="preserve"> f</w:t>
      </w:r>
      <w:r w:rsidR="00B821FA" w:rsidRPr="00B821FA">
        <w:rPr>
          <w:rFonts w:asciiTheme="majorBidi" w:eastAsia="Times New Roman" w:hAnsiTheme="majorBidi" w:cstheme="majorBidi"/>
        </w:rPr>
        <w:t>ish migration</w:t>
      </w:r>
      <w:r w:rsidR="00B821FA">
        <w:rPr>
          <w:rFonts w:asciiTheme="majorBidi" w:eastAsia="Times New Roman" w:hAnsiTheme="majorBidi" w:cstheme="majorBidi"/>
        </w:rPr>
        <w:t>, p</w:t>
      </w:r>
      <w:r w:rsidR="00B821FA" w:rsidRPr="00B821FA">
        <w:rPr>
          <w:rFonts w:asciiTheme="majorBidi" w:eastAsia="Times New Roman" w:hAnsiTheme="majorBidi" w:cstheme="majorBidi"/>
        </w:rPr>
        <w:t>ollution flow</w:t>
      </w:r>
      <w:r w:rsidR="00F43957">
        <w:rPr>
          <w:rFonts w:asciiTheme="majorBidi" w:eastAsia="Times New Roman" w:hAnsiTheme="majorBidi" w:cstheme="majorBidi"/>
        </w:rPr>
        <w:t>,</w:t>
      </w:r>
      <w:r w:rsidR="00B821FA">
        <w:rPr>
          <w:rFonts w:asciiTheme="majorBidi" w:eastAsia="Times New Roman" w:hAnsiTheme="majorBidi" w:cstheme="majorBidi"/>
        </w:rPr>
        <w:t xml:space="preserve"> </w:t>
      </w:r>
      <w:r w:rsidR="00F43957">
        <w:rPr>
          <w:rFonts w:asciiTheme="majorBidi" w:eastAsia="Times New Roman" w:hAnsiTheme="majorBidi" w:cstheme="majorBidi"/>
        </w:rPr>
        <w:t>s</w:t>
      </w:r>
      <w:r w:rsidR="00B821FA" w:rsidRPr="00B821FA">
        <w:rPr>
          <w:rFonts w:asciiTheme="majorBidi" w:eastAsia="Times New Roman" w:hAnsiTheme="majorBidi" w:cstheme="majorBidi"/>
        </w:rPr>
        <w:t>earch and rescue</w:t>
      </w:r>
      <w:r w:rsidR="00F43957">
        <w:rPr>
          <w:rFonts w:asciiTheme="majorBidi" w:eastAsia="Times New Roman" w:hAnsiTheme="majorBidi" w:cstheme="majorBidi"/>
        </w:rPr>
        <w:t>, and t</w:t>
      </w:r>
      <w:r w:rsidR="00B821FA" w:rsidRPr="00B821FA">
        <w:rPr>
          <w:rFonts w:asciiTheme="majorBidi" w:eastAsia="Times New Roman" w:hAnsiTheme="majorBidi" w:cstheme="majorBidi"/>
        </w:rPr>
        <w:t>sunami</w:t>
      </w:r>
      <w:r w:rsidR="00F43957">
        <w:rPr>
          <w:rFonts w:asciiTheme="majorBidi" w:eastAsia="Times New Roman" w:hAnsiTheme="majorBidi" w:cstheme="majorBidi"/>
        </w:rPr>
        <w:t>.</w:t>
      </w:r>
      <w:r w:rsidR="00B821FA" w:rsidRPr="00B821FA">
        <w:rPr>
          <w:rFonts w:asciiTheme="majorBidi" w:eastAsia="Times New Roman" w:hAnsiTheme="majorBidi" w:cstheme="majorBidi"/>
        </w:rPr>
        <w:t xml:space="preserve"> </w:t>
      </w:r>
      <w:r w:rsidR="00656880">
        <w:rPr>
          <w:rFonts w:asciiTheme="majorBidi" w:eastAsia="Times New Roman" w:hAnsiTheme="majorBidi" w:cstheme="majorBidi"/>
        </w:rPr>
        <w:t xml:space="preserve">At WRC-15 the </w:t>
      </w:r>
      <w:r w:rsidR="00656880" w:rsidRPr="00656880">
        <w:rPr>
          <w:rFonts w:asciiTheme="majorBidi" w:eastAsia="Times New Roman" w:hAnsiTheme="majorBidi" w:cstheme="majorBidi"/>
        </w:rPr>
        <w:t>spectr</w:t>
      </w:r>
      <w:r w:rsidR="00656880">
        <w:rPr>
          <w:rFonts w:asciiTheme="majorBidi" w:eastAsia="Times New Roman" w:hAnsiTheme="majorBidi" w:cstheme="majorBidi"/>
        </w:rPr>
        <w:t xml:space="preserve">um </w:t>
      </w:r>
      <w:r w:rsidR="00AC4535">
        <w:rPr>
          <w:rFonts w:asciiTheme="majorBidi" w:eastAsia="Times New Roman" w:hAnsiTheme="majorBidi" w:cstheme="majorBidi"/>
        </w:rPr>
        <w:t xml:space="preserve">for </w:t>
      </w:r>
      <w:r w:rsidR="00656880">
        <w:rPr>
          <w:rFonts w:asciiTheme="majorBidi" w:eastAsia="Times New Roman" w:hAnsiTheme="majorBidi" w:cstheme="majorBidi"/>
        </w:rPr>
        <w:t xml:space="preserve">active sensing </w:t>
      </w:r>
      <w:r w:rsidR="00C4570A">
        <w:rPr>
          <w:rFonts w:asciiTheme="majorBidi" w:eastAsia="Times New Roman" w:hAnsiTheme="majorBidi" w:cstheme="majorBidi"/>
        </w:rPr>
        <w:t>will be discussed</w:t>
      </w:r>
      <w:r w:rsidR="00656880">
        <w:rPr>
          <w:rFonts w:asciiTheme="majorBidi" w:eastAsia="Times New Roman" w:hAnsiTheme="majorBidi" w:cstheme="majorBidi"/>
        </w:rPr>
        <w:t>. This facilitates</w:t>
      </w:r>
      <w:r w:rsidR="00656880" w:rsidRPr="00656880">
        <w:t xml:space="preserve"> </w:t>
      </w:r>
      <w:r w:rsidR="00656880" w:rsidRPr="00656880">
        <w:rPr>
          <w:rFonts w:asciiTheme="majorBidi" w:eastAsia="Times New Roman" w:hAnsiTheme="majorBidi" w:cstheme="majorBidi"/>
        </w:rPr>
        <w:t xml:space="preserve">climate monitoring, the studying of natural systems, monitoring of potential hazards, disaster management, </w:t>
      </w:r>
      <w:r w:rsidR="00B91D22">
        <w:rPr>
          <w:rFonts w:asciiTheme="majorBidi" w:eastAsia="Times New Roman" w:hAnsiTheme="majorBidi" w:cstheme="majorBidi"/>
        </w:rPr>
        <w:t xml:space="preserve">and </w:t>
      </w:r>
      <w:r w:rsidR="00656880" w:rsidRPr="00656880">
        <w:rPr>
          <w:rFonts w:asciiTheme="majorBidi" w:eastAsia="Times New Roman" w:hAnsiTheme="majorBidi" w:cstheme="majorBidi"/>
        </w:rPr>
        <w:t xml:space="preserve">population monitoring. </w:t>
      </w:r>
      <w:r w:rsidR="005D3DBA">
        <w:rPr>
          <w:rFonts w:asciiTheme="majorBidi" w:eastAsia="Times New Roman" w:hAnsiTheme="majorBidi" w:cstheme="majorBidi"/>
        </w:rPr>
        <w:t>Also at WRC-15 n</w:t>
      </w:r>
      <w:r w:rsidR="005D3DBA" w:rsidRPr="005D3DBA">
        <w:rPr>
          <w:rFonts w:asciiTheme="majorBidi" w:eastAsia="Times New Roman" w:hAnsiTheme="majorBidi" w:cstheme="majorBidi"/>
        </w:rPr>
        <w:t>ew global spectrum for broadband public protection and disaster relief (PPDR)</w:t>
      </w:r>
      <w:r w:rsidR="005D3DBA">
        <w:rPr>
          <w:rFonts w:asciiTheme="majorBidi" w:eastAsia="Times New Roman" w:hAnsiTheme="majorBidi" w:cstheme="majorBidi"/>
        </w:rPr>
        <w:t xml:space="preserve"> </w:t>
      </w:r>
      <w:r w:rsidR="001F6017">
        <w:rPr>
          <w:rFonts w:asciiTheme="majorBidi" w:eastAsia="Times New Roman" w:hAnsiTheme="majorBidi" w:cstheme="majorBidi"/>
        </w:rPr>
        <w:t>will be considered</w:t>
      </w:r>
      <w:r w:rsidR="005D3DBA">
        <w:rPr>
          <w:rFonts w:asciiTheme="majorBidi" w:eastAsia="Times New Roman" w:hAnsiTheme="majorBidi" w:cstheme="majorBidi"/>
        </w:rPr>
        <w:t xml:space="preserve"> which recognises the n</w:t>
      </w:r>
      <w:r w:rsidR="005D3DBA" w:rsidRPr="005D3DBA">
        <w:rPr>
          <w:rFonts w:asciiTheme="majorBidi" w:eastAsia="Times New Roman" w:hAnsiTheme="majorBidi" w:cstheme="majorBidi"/>
        </w:rPr>
        <w:t xml:space="preserve">eed for video </w:t>
      </w:r>
      <w:r w:rsidR="005D3DBA">
        <w:rPr>
          <w:rFonts w:asciiTheme="majorBidi" w:eastAsia="Times New Roman" w:hAnsiTheme="majorBidi" w:cstheme="majorBidi"/>
        </w:rPr>
        <w:t>and i</w:t>
      </w:r>
      <w:r w:rsidR="005D3DBA" w:rsidRPr="005D3DBA">
        <w:rPr>
          <w:rFonts w:asciiTheme="majorBidi" w:eastAsia="Times New Roman" w:hAnsiTheme="majorBidi" w:cstheme="majorBidi"/>
        </w:rPr>
        <w:t>mproved situational awareness</w:t>
      </w:r>
      <w:r w:rsidR="005D3DBA">
        <w:rPr>
          <w:rFonts w:asciiTheme="majorBidi" w:eastAsia="Times New Roman" w:hAnsiTheme="majorBidi" w:cstheme="majorBidi"/>
        </w:rPr>
        <w:t xml:space="preserve"> to ensure s</w:t>
      </w:r>
      <w:r w:rsidR="005D3DBA" w:rsidRPr="005D3DBA">
        <w:rPr>
          <w:rFonts w:asciiTheme="majorBidi" w:eastAsia="Times New Roman" w:hAnsiTheme="majorBidi" w:cstheme="majorBidi"/>
        </w:rPr>
        <w:t>afety of human life</w:t>
      </w:r>
      <w:r w:rsidR="005D3DBA">
        <w:rPr>
          <w:rFonts w:asciiTheme="majorBidi" w:eastAsia="Times New Roman" w:hAnsiTheme="majorBidi" w:cstheme="majorBidi"/>
        </w:rPr>
        <w:t xml:space="preserve">. </w:t>
      </w:r>
      <w:r w:rsidR="00AD2F8A">
        <w:rPr>
          <w:rFonts w:asciiTheme="majorBidi" w:eastAsia="Times New Roman" w:hAnsiTheme="majorBidi" w:cstheme="majorBidi"/>
        </w:rPr>
        <w:t>Studies on satellite systems are</w:t>
      </w:r>
      <w:r w:rsidR="005D3DBA">
        <w:rPr>
          <w:rFonts w:asciiTheme="majorBidi" w:eastAsia="Times New Roman" w:hAnsiTheme="majorBidi" w:cstheme="majorBidi"/>
        </w:rPr>
        <w:t xml:space="preserve"> in ITU-R/SG4 and </w:t>
      </w:r>
      <w:r w:rsidR="00AD2F8A">
        <w:rPr>
          <w:rFonts w:asciiTheme="majorBidi" w:eastAsia="Times New Roman" w:hAnsiTheme="majorBidi" w:cstheme="majorBidi"/>
        </w:rPr>
        <w:t>studies on terrestrial systems are</w:t>
      </w:r>
      <w:r w:rsidR="005D3DBA">
        <w:rPr>
          <w:rFonts w:asciiTheme="majorBidi" w:eastAsia="Times New Roman" w:hAnsiTheme="majorBidi" w:cstheme="majorBidi"/>
        </w:rPr>
        <w:t xml:space="preserve"> in ITU-R/SG5.</w:t>
      </w:r>
    </w:p>
    <w:p w:rsidR="00E709F7" w:rsidRDefault="00581978" w:rsidP="006D18D0">
      <w:pPr>
        <w:pStyle w:val="Heading1"/>
        <w:rPr>
          <w:lang w:eastAsia="ja-JP"/>
        </w:rPr>
      </w:pPr>
      <w:r w:rsidRPr="006840DC">
        <w:rPr>
          <w:lang w:eastAsia="ja-JP"/>
        </w:rPr>
        <w:lastRenderedPageBreak/>
        <w:t xml:space="preserve">2.1.2 </w:t>
      </w:r>
      <w:r w:rsidR="006D18D0">
        <w:rPr>
          <w:lang w:val="en-US"/>
        </w:rPr>
        <w:t>Hani Eskandar</w:t>
      </w:r>
      <w:r w:rsidR="006D18D0" w:rsidRPr="006D18D0">
        <w:rPr>
          <w:lang w:val="en-US"/>
        </w:rPr>
        <w:t>, Overview of Question 1/2: Creatin</w:t>
      </w:r>
      <w:r w:rsidR="006D18D0">
        <w:rPr>
          <w:lang w:val="en-US"/>
        </w:rPr>
        <w:t xml:space="preserve">g the smart society: Social and </w:t>
      </w:r>
      <w:r w:rsidR="006D18D0" w:rsidRPr="006D18D0">
        <w:rPr>
          <w:lang w:val="en-US"/>
        </w:rPr>
        <w:t xml:space="preserve">economic development through ICT applications </w:t>
      </w:r>
      <w:r w:rsidR="006D18D0">
        <w:rPr>
          <w:lang w:val="en-US"/>
        </w:rPr>
        <w:t>(Doc 127)</w:t>
      </w:r>
    </w:p>
    <w:p w:rsidR="006D18D0" w:rsidRDefault="001C3638" w:rsidP="006D18D0">
      <w:pPr>
        <w:jc w:val="both"/>
      </w:pPr>
      <w:r>
        <w:rPr>
          <w:rFonts w:asciiTheme="majorBidi" w:hAnsiTheme="majorBidi" w:cstheme="majorBidi"/>
          <w:lang w:val="en-US" w:eastAsia="ja-JP"/>
        </w:rPr>
        <w:t xml:space="preserve">Mr. </w:t>
      </w:r>
      <w:r w:rsidR="006D18D0">
        <w:rPr>
          <w:lang w:val="en-US"/>
        </w:rPr>
        <w:t>Eskandar</w:t>
      </w:r>
      <w:r>
        <w:rPr>
          <w:rFonts w:asciiTheme="majorBidi" w:hAnsiTheme="majorBidi" w:cstheme="majorBidi"/>
          <w:lang w:val="en-US" w:eastAsia="ja-JP"/>
        </w:rPr>
        <w:t xml:space="preserve"> presented the </w:t>
      </w:r>
      <w:r w:rsidR="006D18D0">
        <w:rPr>
          <w:rFonts w:asciiTheme="majorBidi" w:hAnsiTheme="majorBidi" w:cstheme="majorBidi"/>
          <w:lang w:val="en-US" w:eastAsia="ja-JP"/>
        </w:rPr>
        <w:t>activities of the n</w:t>
      </w:r>
      <w:r w:rsidR="006D18D0" w:rsidRPr="006D18D0">
        <w:rPr>
          <w:rFonts w:asciiTheme="majorBidi" w:hAnsiTheme="majorBidi" w:cstheme="majorBidi"/>
          <w:lang w:val="en-US" w:eastAsia="ja-JP"/>
        </w:rPr>
        <w:t xml:space="preserve">ew ITU-D Study Question </w:t>
      </w:r>
      <w:r w:rsidR="006D18D0">
        <w:rPr>
          <w:rFonts w:asciiTheme="majorBidi" w:hAnsiTheme="majorBidi" w:cstheme="majorBidi"/>
          <w:lang w:val="en-US" w:eastAsia="ja-JP"/>
        </w:rPr>
        <w:t>“</w:t>
      </w:r>
      <w:r w:rsidR="006D18D0" w:rsidRPr="006D18D0">
        <w:rPr>
          <w:rFonts w:asciiTheme="majorBidi" w:hAnsiTheme="majorBidi" w:cstheme="majorBidi"/>
          <w:lang w:val="en-US" w:eastAsia="ja-JP"/>
        </w:rPr>
        <w:t>Creating the smart society: Social and economic development through ICT applications</w:t>
      </w:r>
      <w:r w:rsidR="006D18D0">
        <w:rPr>
          <w:rFonts w:asciiTheme="majorBidi" w:hAnsiTheme="majorBidi" w:cstheme="majorBidi"/>
          <w:lang w:val="en-US" w:eastAsia="ja-JP"/>
        </w:rPr>
        <w:t xml:space="preserve">”. </w:t>
      </w:r>
      <w:r w:rsidR="006D18D0" w:rsidRPr="006D18D0">
        <w:rPr>
          <w:rFonts w:asciiTheme="majorBidi" w:hAnsiTheme="majorBidi" w:cstheme="majorBidi"/>
          <w:lang w:val="en-US" w:eastAsia="ja-JP"/>
        </w:rPr>
        <w:t xml:space="preserve">The study will </w:t>
      </w:r>
      <w:r w:rsidR="006D18D0">
        <w:rPr>
          <w:rFonts w:asciiTheme="majorBidi" w:hAnsiTheme="majorBidi" w:cstheme="majorBidi"/>
          <w:lang w:val="en-US" w:eastAsia="ja-JP"/>
        </w:rPr>
        <w:t xml:space="preserve">be carried out in ITU-D SG2 Q1 </w:t>
      </w:r>
      <w:r w:rsidR="006D18D0" w:rsidRPr="006D18D0">
        <w:rPr>
          <w:rFonts w:asciiTheme="majorBidi" w:hAnsiTheme="majorBidi" w:cstheme="majorBidi"/>
          <w:lang w:val="en-US" w:eastAsia="ja-JP"/>
        </w:rPr>
        <w:t>cover</w:t>
      </w:r>
      <w:r w:rsidR="006D18D0">
        <w:rPr>
          <w:rFonts w:asciiTheme="majorBidi" w:hAnsiTheme="majorBidi" w:cstheme="majorBidi"/>
          <w:lang w:val="en-US" w:eastAsia="ja-JP"/>
        </w:rPr>
        <w:t>ing</w:t>
      </w:r>
      <w:r w:rsidR="006D18D0" w:rsidRPr="006D18D0">
        <w:rPr>
          <w:rFonts w:asciiTheme="majorBidi" w:hAnsiTheme="majorBidi" w:cstheme="majorBidi"/>
          <w:lang w:val="en-US" w:eastAsia="ja-JP"/>
        </w:rPr>
        <w:t xml:space="preserve"> the key role</w:t>
      </w:r>
      <w:r w:rsidR="003862B2">
        <w:rPr>
          <w:rFonts w:asciiTheme="majorBidi" w:hAnsiTheme="majorBidi" w:cstheme="majorBidi"/>
          <w:lang w:val="en-US" w:eastAsia="ja-JP"/>
        </w:rPr>
        <w:t>s</w:t>
      </w:r>
      <w:r w:rsidR="006D18D0" w:rsidRPr="006D18D0">
        <w:rPr>
          <w:rFonts w:asciiTheme="majorBidi" w:hAnsiTheme="majorBidi" w:cstheme="majorBidi"/>
          <w:lang w:val="en-US" w:eastAsia="ja-JP"/>
        </w:rPr>
        <w:t xml:space="preserve"> that ICTs can play in creating the “Smart Society” in terms of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such as land management, infrastructure construction including buildings and urban transport networks.  </w:t>
      </w:r>
      <w:r w:rsidR="006D18D0">
        <w:rPr>
          <w:rFonts w:asciiTheme="majorBidi" w:hAnsiTheme="majorBidi" w:cstheme="majorBidi"/>
          <w:lang w:val="en-US" w:eastAsia="ja-JP"/>
        </w:rPr>
        <w:t>The expected output will be</w:t>
      </w:r>
      <w:r w:rsidR="006D18D0" w:rsidRPr="006D18D0">
        <w:t xml:space="preserve"> </w:t>
      </w:r>
    </w:p>
    <w:p w:rsidR="006D18D0" w:rsidRPr="006D18D0" w:rsidRDefault="006D18D0" w:rsidP="006D18D0">
      <w:pPr>
        <w:jc w:val="both"/>
        <w:rPr>
          <w:rFonts w:asciiTheme="majorBidi" w:hAnsiTheme="majorBidi" w:cstheme="majorBidi"/>
          <w:lang w:val="en-US" w:eastAsia="ja-JP"/>
        </w:rPr>
      </w:pPr>
      <w:r>
        <w:t xml:space="preserve">1. </w:t>
      </w:r>
      <w:r>
        <w:rPr>
          <w:rFonts w:asciiTheme="majorBidi" w:hAnsiTheme="majorBidi" w:cstheme="majorBidi"/>
          <w:lang w:val="en-US" w:eastAsia="ja-JP"/>
        </w:rPr>
        <w:t>C</w:t>
      </w:r>
      <w:r w:rsidRPr="006D18D0">
        <w:rPr>
          <w:rFonts w:asciiTheme="majorBidi" w:hAnsiTheme="majorBidi" w:cstheme="majorBidi"/>
          <w:lang w:val="en-US" w:eastAsia="ja-JP"/>
        </w:rPr>
        <w:t>ase studies on how to enable use of telecommunications, including M2M communications, and access to ICT applications to support sustainable development and foster smart societies in developing countries.</w:t>
      </w:r>
    </w:p>
    <w:p w:rsidR="006D18D0" w:rsidRPr="006D18D0" w:rsidRDefault="006D18D0" w:rsidP="006D18D0">
      <w:pPr>
        <w:jc w:val="both"/>
        <w:rPr>
          <w:rFonts w:asciiTheme="majorBidi" w:hAnsiTheme="majorBidi" w:cstheme="majorBidi"/>
          <w:lang w:val="en-US" w:eastAsia="ja-JP"/>
        </w:rPr>
      </w:pPr>
      <w:r>
        <w:rPr>
          <w:rFonts w:asciiTheme="majorBidi" w:hAnsiTheme="majorBidi" w:cstheme="majorBidi"/>
          <w:lang w:val="en-US" w:eastAsia="ja-JP"/>
        </w:rPr>
        <w:t xml:space="preserve">2. </w:t>
      </w:r>
      <w:r w:rsidRPr="006D18D0">
        <w:rPr>
          <w:rFonts w:asciiTheme="majorBidi" w:hAnsiTheme="majorBidi" w:cstheme="majorBidi"/>
          <w:lang w:val="en-US" w:eastAsia="ja-JP"/>
        </w:rPr>
        <w:t>Analysis of factors affecting the efficient roll-out of connectivity to support ICT applications that enable e</w:t>
      </w:r>
      <w:r w:rsidRPr="006D18D0">
        <w:rPr>
          <w:rFonts w:asciiTheme="majorBidi" w:hAnsiTheme="majorBidi" w:cstheme="majorBidi" w:hint="eastAsia"/>
          <w:lang w:val="en-US" w:eastAsia="ja-JP"/>
        </w:rPr>
        <w:t>‑</w:t>
      </w:r>
      <w:r w:rsidRPr="006D18D0">
        <w:rPr>
          <w:rFonts w:asciiTheme="majorBidi" w:hAnsiTheme="majorBidi" w:cstheme="majorBidi"/>
          <w:lang w:val="en-US" w:eastAsia="ja-JP"/>
        </w:rPr>
        <w:t>government applications in smart cities and rural areas.</w:t>
      </w:r>
    </w:p>
    <w:p w:rsidR="006D18D0" w:rsidRPr="006D18D0" w:rsidRDefault="006D18D0" w:rsidP="006D18D0">
      <w:pPr>
        <w:jc w:val="both"/>
        <w:rPr>
          <w:rFonts w:asciiTheme="majorBidi" w:hAnsiTheme="majorBidi" w:cstheme="majorBidi"/>
          <w:lang w:val="en-US" w:eastAsia="ja-JP"/>
        </w:rPr>
      </w:pPr>
      <w:r>
        <w:rPr>
          <w:rFonts w:asciiTheme="majorBidi" w:hAnsiTheme="majorBidi" w:cstheme="majorBidi"/>
          <w:lang w:val="en-US" w:eastAsia="ja-JP"/>
        </w:rPr>
        <w:t xml:space="preserve">3. </w:t>
      </w:r>
      <w:r w:rsidRPr="006D18D0">
        <w:rPr>
          <w:rFonts w:asciiTheme="majorBidi" w:hAnsiTheme="majorBidi" w:cstheme="majorBidi"/>
          <w:lang w:val="en-US" w:eastAsia="ja-JP"/>
        </w:rPr>
        <w:t>Sharing of best practices in the use of ICT networks to enable road safety.</w:t>
      </w:r>
    </w:p>
    <w:p w:rsidR="00110423" w:rsidRDefault="006D18D0">
      <w:pPr>
        <w:jc w:val="both"/>
        <w:rPr>
          <w:rFonts w:asciiTheme="majorBidi" w:hAnsiTheme="majorBidi" w:cstheme="majorBidi"/>
          <w:lang w:val="en-US" w:eastAsia="ja-JP"/>
        </w:rPr>
      </w:pPr>
      <w:r>
        <w:rPr>
          <w:rFonts w:asciiTheme="majorBidi" w:hAnsiTheme="majorBidi" w:cstheme="majorBidi"/>
          <w:lang w:val="en-US" w:eastAsia="ja-JP"/>
        </w:rPr>
        <w:t>He shared the table of contents of a draft report with focus on smart s</w:t>
      </w:r>
      <w:r w:rsidRPr="006D18D0">
        <w:rPr>
          <w:rFonts w:asciiTheme="majorBidi" w:hAnsiTheme="majorBidi" w:cstheme="majorBidi"/>
          <w:lang w:val="en-US" w:eastAsia="ja-JP"/>
        </w:rPr>
        <w:t xml:space="preserve">ocieties </w:t>
      </w:r>
      <w:r>
        <w:rPr>
          <w:rFonts w:asciiTheme="majorBidi" w:hAnsiTheme="majorBidi" w:cstheme="majorBidi"/>
          <w:lang w:val="en-US" w:eastAsia="ja-JP"/>
        </w:rPr>
        <w:t>for developing c</w:t>
      </w:r>
      <w:r w:rsidRPr="006D18D0">
        <w:rPr>
          <w:rFonts w:asciiTheme="majorBidi" w:hAnsiTheme="majorBidi" w:cstheme="majorBidi"/>
          <w:lang w:val="en-US" w:eastAsia="ja-JP"/>
        </w:rPr>
        <w:t>ountries</w:t>
      </w:r>
      <w:r w:rsidR="003862B2">
        <w:rPr>
          <w:rFonts w:asciiTheme="majorBidi" w:hAnsiTheme="majorBidi" w:cstheme="majorBidi"/>
          <w:lang w:val="en-US" w:eastAsia="ja-JP"/>
        </w:rPr>
        <w:t>.</w:t>
      </w:r>
    </w:p>
    <w:p w:rsidR="003862B2" w:rsidRDefault="003862B2">
      <w:pPr>
        <w:jc w:val="both"/>
        <w:rPr>
          <w:rFonts w:asciiTheme="majorBidi" w:hAnsiTheme="majorBidi" w:cstheme="majorBidi"/>
          <w:lang w:val="en-US" w:eastAsia="ja-JP"/>
        </w:rPr>
      </w:pPr>
      <w:r>
        <w:rPr>
          <w:rFonts w:asciiTheme="majorBidi" w:hAnsiTheme="majorBidi" w:cstheme="majorBidi"/>
          <w:lang w:val="en-US" w:eastAsia="ja-JP"/>
        </w:rPr>
        <w:t>The Rapporteur will harmonise this activity with the activities of the Focus Group on Smart Sustainable cities and the Focus Group on Machine to Machine Communications.</w:t>
      </w:r>
    </w:p>
    <w:p w:rsidR="003370C5" w:rsidRPr="00110423" w:rsidRDefault="00581978" w:rsidP="00565ACC">
      <w:pPr>
        <w:pStyle w:val="Heading1"/>
        <w:rPr>
          <w:lang w:val="it-IT"/>
        </w:rPr>
      </w:pPr>
      <w:r w:rsidRPr="00110423">
        <w:rPr>
          <w:lang w:val="it-IT" w:eastAsia="ja-JP"/>
        </w:rPr>
        <w:t xml:space="preserve">2.1.3 </w:t>
      </w:r>
      <w:r w:rsidR="00565ACC" w:rsidRPr="00565ACC">
        <w:rPr>
          <w:lang w:val="it-IT"/>
        </w:rPr>
        <w:t>Maritza Delgado</w:t>
      </w:r>
      <w:r w:rsidR="00565ACC">
        <w:rPr>
          <w:lang w:val="it-IT"/>
        </w:rPr>
        <w:t xml:space="preserve">, </w:t>
      </w:r>
      <w:r w:rsidR="00565ACC" w:rsidRPr="00565ACC">
        <w:rPr>
          <w:lang w:val="it-IT"/>
        </w:rPr>
        <w:t>Update of BDT activities on ICTs and Climate Change</w:t>
      </w:r>
    </w:p>
    <w:p w:rsidR="00565ACC" w:rsidRDefault="00565ACC" w:rsidP="00565ACC">
      <w:pPr>
        <w:jc w:val="both"/>
        <w:rPr>
          <w:rFonts w:asciiTheme="majorBidi" w:eastAsia="Times New Roman" w:hAnsiTheme="majorBidi" w:cstheme="majorBidi"/>
        </w:rPr>
      </w:pPr>
      <w:r>
        <w:rPr>
          <w:rFonts w:asciiTheme="majorBidi" w:eastAsia="Times New Roman" w:hAnsiTheme="majorBidi" w:cstheme="majorBidi"/>
        </w:rPr>
        <w:t>Ms</w:t>
      </w:r>
      <w:r w:rsidR="00F21C09">
        <w:rPr>
          <w:rFonts w:asciiTheme="majorBidi" w:eastAsia="Times New Roman" w:hAnsiTheme="majorBidi" w:cstheme="majorBidi"/>
        </w:rPr>
        <w:t xml:space="preserve">. </w:t>
      </w:r>
      <w:r>
        <w:rPr>
          <w:rFonts w:asciiTheme="majorBidi" w:eastAsia="Times New Roman" w:hAnsiTheme="majorBidi" w:cstheme="majorBidi"/>
        </w:rPr>
        <w:t xml:space="preserve">Delgado made this presentation on behalf of </w:t>
      </w:r>
      <w:r w:rsidRPr="00565ACC">
        <w:rPr>
          <w:rFonts w:asciiTheme="majorBidi" w:eastAsia="Times New Roman" w:hAnsiTheme="majorBidi" w:cstheme="majorBidi"/>
        </w:rPr>
        <w:t>Mrs. Fuatai Pu</w:t>
      </w:r>
      <w:r>
        <w:rPr>
          <w:rFonts w:asciiTheme="majorBidi" w:eastAsia="Times New Roman" w:hAnsiTheme="majorBidi" w:cstheme="majorBidi"/>
        </w:rPr>
        <w:t xml:space="preserve">rcell, Head of LSE Division. </w:t>
      </w:r>
      <w:r w:rsidRPr="00565ACC">
        <w:rPr>
          <w:rFonts w:asciiTheme="majorBidi" w:eastAsia="Times New Roman" w:hAnsiTheme="majorBidi" w:cstheme="majorBidi"/>
        </w:rPr>
        <w:t>PKM/BDT</w:t>
      </w:r>
      <w:r>
        <w:rPr>
          <w:rFonts w:asciiTheme="majorBidi" w:eastAsia="Times New Roman" w:hAnsiTheme="majorBidi" w:cstheme="majorBidi"/>
        </w:rPr>
        <w:t xml:space="preserve">. </w:t>
      </w:r>
      <w:r w:rsidRPr="00565ACC">
        <w:rPr>
          <w:rFonts w:asciiTheme="majorBidi" w:eastAsia="Times New Roman" w:hAnsiTheme="majorBidi" w:cstheme="majorBidi"/>
        </w:rPr>
        <w:t xml:space="preserve">BDT is mandated to assist countries to develop policies on climate change adaptation and mitigation, legal and regulatory frameworks for disaster risk reduction, relief operations, recovery and early warning and alerting. As well as implementation of projects related to the mandate. </w:t>
      </w:r>
      <w:r>
        <w:rPr>
          <w:rFonts w:asciiTheme="majorBidi" w:eastAsia="Times New Roman" w:hAnsiTheme="majorBidi" w:cstheme="majorBidi"/>
        </w:rPr>
        <w:t xml:space="preserve">She outlined the activities of four study groups which have </w:t>
      </w:r>
      <w:r w:rsidR="00FA13AE">
        <w:rPr>
          <w:rFonts w:asciiTheme="majorBidi" w:eastAsia="Times New Roman" w:hAnsiTheme="majorBidi" w:cstheme="majorBidi"/>
        </w:rPr>
        <w:t>a</w:t>
      </w:r>
      <w:r>
        <w:rPr>
          <w:rFonts w:asciiTheme="majorBidi" w:eastAsia="Times New Roman" w:hAnsiTheme="majorBidi" w:cstheme="majorBidi"/>
        </w:rPr>
        <w:t>ctivities related to climate change.</w:t>
      </w:r>
    </w:p>
    <w:p w:rsidR="00565ACC" w:rsidRDefault="00565ACC" w:rsidP="00FA13AE">
      <w:pPr>
        <w:jc w:val="both"/>
        <w:rPr>
          <w:rFonts w:asciiTheme="majorBidi" w:eastAsia="Times New Roman" w:hAnsiTheme="majorBidi" w:cstheme="majorBidi"/>
        </w:rPr>
      </w:pPr>
      <w:r>
        <w:rPr>
          <w:rFonts w:asciiTheme="majorBidi" w:eastAsia="Times New Roman" w:hAnsiTheme="majorBidi" w:cstheme="majorBidi"/>
        </w:rPr>
        <w:t>Examples of projects include: an early warning s</w:t>
      </w:r>
      <w:r w:rsidRPr="00565ACC">
        <w:rPr>
          <w:rFonts w:asciiTheme="majorBidi" w:eastAsia="Times New Roman" w:hAnsiTheme="majorBidi" w:cstheme="majorBidi"/>
        </w:rPr>
        <w:t xml:space="preserve">ystem </w:t>
      </w:r>
      <w:r w:rsidR="00FA13AE">
        <w:rPr>
          <w:rFonts w:asciiTheme="majorBidi" w:eastAsia="Times New Roman" w:hAnsiTheme="majorBidi" w:cstheme="majorBidi"/>
        </w:rPr>
        <w:t xml:space="preserve">for floods </w:t>
      </w:r>
      <w:r w:rsidRPr="00565ACC">
        <w:rPr>
          <w:rFonts w:asciiTheme="majorBidi" w:eastAsia="Times New Roman" w:hAnsiTheme="majorBidi" w:cstheme="majorBidi"/>
        </w:rPr>
        <w:t>in Uganda</w:t>
      </w:r>
      <w:r>
        <w:rPr>
          <w:rFonts w:asciiTheme="majorBidi" w:eastAsia="Times New Roman" w:hAnsiTheme="majorBidi" w:cstheme="majorBidi"/>
        </w:rPr>
        <w:t>, b</w:t>
      </w:r>
      <w:r w:rsidRPr="00565ACC">
        <w:rPr>
          <w:rFonts w:asciiTheme="majorBidi" w:eastAsia="Times New Roman" w:hAnsiTheme="majorBidi" w:cstheme="majorBidi"/>
        </w:rPr>
        <w:t>uilding human and institutional capacity in the use of monitoring data in rural areas</w:t>
      </w:r>
      <w:r>
        <w:rPr>
          <w:rFonts w:asciiTheme="majorBidi" w:eastAsia="Times New Roman" w:hAnsiTheme="majorBidi" w:cstheme="majorBidi"/>
        </w:rPr>
        <w:t>, d</w:t>
      </w:r>
      <w:r w:rsidRPr="00565ACC">
        <w:rPr>
          <w:rFonts w:asciiTheme="majorBidi" w:eastAsia="Times New Roman" w:hAnsiTheme="majorBidi" w:cstheme="majorBidi"/>
        </w:rPr>
        <w:t xml:space="preserve">eployment of MDRU </w:t>
      </w:r>
      <w:r>
        <w:rPr>
          <w:rFonts w:asciiTheme="majorBidi" w:eastAsia="Times New Roman" w:hAnsiTheme="majorBidi" w:cstheme="majorBidi"/>
        </w:rPr>
        <w:t>(</w:t>
      </w:r>
      <w:r w:rsidRPr="00565ACC">
        <w:rPr>
          <w:rFonts w:asciiTheme="majorBidi" w:eastAsia="Times New Roman" w:hAnsiTheme="majorBidi" w:cstheme="majorBidi"/>
        </w:rPr>
        <w:t>Movable a</w:t>
      </w:r>
      <w:r>
        <w:rPr>
          <w:rFonts w:asciiTheme="majorBidi" w:eastAsia="Times New Roman" w:hAnsiTheme="majorBidi" w:cstheme="majorBidi"/>
        </w:rPr>
        <w:t xml:space="preserve">nd Deployable ICT Resource Unit) </w:t>
      </w:r>
      <w:r w:rsidRPr="00565ACC">
        <w:rPr>
          <w:rFonts w:asciiTheme="majorBidi" w:eastAsia="Times New Roman" w:hAnsiTheme="majorBidi" w:cstheme="majorBidi"/>
        </w:rPr>
        <w:t xml:space="preserve">to facilitate better </w:t>
      </w:r>
      <w:r>
        <w:rPr>
          <w:rFonts w:asciiTheme="majorBidi" w:eastAsia="Times New Roman" w:hAnsiTheme="majorBidi" w:cstheme="majorBidi"/>
        </w:rPr>
        <w:t xml:space="preserve">disaster </w:t>
      </w:r>
      <w:r w:rsidRPr="00565ACC">
        <w:rPr>
          <w:rFonts w:asciiTheme="majorBidi" w:eastAsia="Times New Roman" w:hAnsiTheme="majorBidi" w:cstheme="majorBidi"/>
        </w:rPr>
        <w:t xml:space="preserve">preparedness </w:t>
      </w:r>
      <w:r w:rsidR="00FA13AE">
        <w:rPr>
          <w:rFonts w:asciiTheme="majorBidi" w:eastAsia="Times New Roman" w:hAnsiTheme="majorBidi" w:cstheme="majorBidi"/>
        </w:rPr>
        <w:t xml:space="preserve">and response </w:t>
      </w:r>
      <w:r w:rsidRPr="00565ACC">
        <w:rPr>
          <w:rFonts w:asciiTheme="majorBidi" w:eastAsia="Times New Roman" w:hAnsiTheme="majorBidi" w:cstheme="majorBidi"/>
        </w:rPr>
        <w:t>for Philippines</w:t>
      </w:r>
      <w:r w:rsidR="00FA13AE">
        <w:rPr>
          <w:rFonts w:asciiTheme="majorBidi" w:eastAsia="Times New Roman" w:hAnsiTheme="majorBidi" w:cstheme="majorBidi"/>
        </w:rPr>
        <w:t xml:space="preserve">, </w:t>
      </w:r>
      <w:r w:rsidR="00FA13AE" w:rsidRPr="00FA13AE">
        <w:rPr>
          <w:rFonts w:asciiTheme="majorBidi" w:eastAsia="Times New Roman" w:hAnsiTheme="majorBidi" w:cstheme="majorBidi"/>
        </w:rPr>
        <w:t xml:space="preserve">Satellite Connectivity </w:t>
      </w:r>
      <w:r w:rsidR="00FA13AE">
        <w:rPr>
          <w:rFonts w:asciiTheme="majorBidi" w:eastAsia="Times New Roman" w:hAnsiTheme="majorBidi" w:cstheme="majorBidi"/>
        </w:rPr>
        <w:t>in SIDS of the Pacific Islands, the Agreement</w:t>
      </w:r>
      <w:r w:rsidR="00FA13AE" w:rsidRPr="00FA13AE">
        <w:rPr>
          <w:rFonts w:asciiTheme="majorBidi" w:eastAsia="Times New Roman" w:hAnsiTheme="majorBidi" w:cstheme="majorBidi"/>
        </w:rPr>
        <w:t xml:space="preserve"> signed in Samoa at SIDS conference</w:t>
      </w:r>
      <w:r w:rsidR="00FA13AE">
        <w:rPr>
          <w:rFonts w:asciiTheme="majorBidi" w:eastAsia="Times New Roman" w:hAnsiTheme="majorBidi" w:cstheme="majorBidi"/>
        </w:rPr>
        <w:t xml:space="preserve"> is now in its first face of implementation.  Tuvalu and Micronesia have already started with the project</w:t>
      </w:r>
      <w:r w:rsidR="00255864">
        <w:rPr>
          <w:rFonts w:asciiTheme="majorBidi" w:eastAsia="Times New Roman" w:hAnsiTheme="majorBidi" w:cstheme="majorBidi"/>
        </w:rPr>
        <w:t xml:space="preserve">. BDT is working </w:t>
      </w:r>
      <w:r w:rsidR="00255864" w:rsidRPr="00255864">
        <w:rPr>
          <w:rFonts w:asciiTheme="majorBidi" w:eastAsia="Times New Roman" w:hAnsiTheme="majorBidi" w:cstheme="majorBidi"/>
        </w:rPr>
        <w:t xml:space="preserve">closely with </w:t>
      </w:r>
      <w:r w:rsidR="00255864">
        <w:rPr>
          <w:rFonts w:asciiTheme="majorBidi" w:eastAsia="Times New Roman" w:hAnsiTheme="majorBidi" w:cstheme="majorBidi"/>
        </w:rPr>
        <w:t>the WMO on the use of weather s</w:t>
      </w:r>
      <w:r w:rsidR="00255864" w:rsidRPr="00255864">
        <w:rPr>
          <w:rFonts w:asciiTheme="majorBidi" w:eastAsia="Times New Roman" w:hAnsiTheme="majorBidi" w:cstheme="majorBidi"/>
        </w:rPr>
        <w:t>tations for Climate Change Adaptation</w:t>
      </w:r>
      <w:r w:rsidR="00255864">
        <w:rPr>
          <w:rFonts w:asciiTheme="majorBidi" w:eastAsia="Times New Roman" w:hAnsiTheme="majorBidi" w:cstheme="majorBidi"/>
        </w:rPr>
        <w:t>.</w:t>
      </w:r>
    </w:p>
    <w:p w:rsidR="00255864" w:rsidRDefault="00255864" w:rsidP="00255864">
      <w:pPr>
        <w:pStyle w:val="Heading1"/>
      </w:pPr>
      <w:r>
        <w:lastRenderedPageBreak/>
        <w:t>2.1.4 Mischa Liatowitsch</w:t>
      </w:r>
      <w:r w:rsidRPr="00255864">
        <w:t>, Overview of General Secretariat’s activities</w:t>
      </w:r>
      <w:r>
        <w:t xml:space="preserve"> (</w:t>
      </w:r>
      <w:r w:rsidRPr="00255864">
        <w:t>Doc 128</w:t>
      </w:r>
      <w:r>
        <w:t>)</w:t>
      </w:r>
    </w:p>
    <w:p w:rsidR="003064E4" w:rsidRDefault="00255864">
      <w:pPr>
        <w:jc w:val="both"/>
        <w:rPr>
          <w:rFonts w:asciiTheme="majorBidi" w:eastAsia="Times New Roman" w:hAnsiTheme="majorBidi" w:cstheme="majorBidi"/>
          <w:lang w:val="en-US"/>
        </w:rPr>
      </w:pPr>
      <w:r>
        <w:rPr>
          <w:rFonts w:asciiTheme="majorBidi" w:eastAsia="Times New Roman" w:hAnsiTheme="majorBidi" w:cstheme="majorBidi"/>
          <w:lang w:val="en-US"/>
        </w:rPr>
        <w:t>Included in his presentation was a</w:t>
      </w:r>
      <w:r w:rsidRPr="00255864">
        <w:rPr>
          <w:rFonts w:asciiTheme="majorBidi" w:eastAsia="Times New Roman" w:hAnsiTheme="majorBidi" w:cstheme="majorBidi"/>
          <w:lang w:val="en-US"/>
        </w:rPr>
        <w:t xml:space="preserve"> report of the </w:t>
      </w:r>
      <w:r>
        <w:rPr>
          <w:rFonts w:asciiTheme="majorBidi" w:eastAsia="Times New Roman" w:hAnsiTheme="majorBidi" w:cstheme="majorBidi"/>
          <w:lang w:val="en-US"/>
        </w:rPr>
        <w:t xml:space="preserve">activities of the </w:t>
      </w:r>
      <w:r w:rsidR="00BB5DBB">
        <w:rPr>
          <w:rFonts w:asciiTheme="majorBidi" w:eastAsia="Times New Roman" w:hAnsiTheme="majorBidi" w:cstheme="majorBidi"/>
          <w:lang w:val="en-US"/>
        </w:rPr>
        <w:t xml:space="preserve">ITU </w:t>
      </w:r>
      <w:r w:rsidRPr="00255864">
        <w:rPr>
          <w:rFonts w:asciiTheme="majorBidi" w:eastAsia="Times New Roman" w:hAnsiTheme="majorBidi" w:cstheme="majorBidi"/>
          <w:lang w:val="en-US"/>
        </w:rPr>
        <w:t>Broadband Commission Task Force on Sustainable Development</w:t>
      </w:r>
      <w:r>
        <w:rPr>
          <w:rFonts w:asciiTheme="majorBidi" w:eastAsia="Times New Roman" w:hAnsiTheme="majorBidi" w:cstheme="majorBidi"/>
          <w:lang w:val="en-US"/>
        </w:rPr>
        <w:t xml:space="preserve">. </w:t>
      </w:r>
      <w:r w:rsidRPr="00255864">
        <w:rPr>
          <w:rFonts w:asciiTheme="majorBidi" w:eastAsia="Times New Roman" w:hAnsiTheme="majorBidi" w:cstheme="majorBidi"/>
          <w:lang w:val="en-US"/>
        </w:rPr>
        <w:t>Out of the 17 proposed Sustainable Development Goals (SDGs), only 4 reflect the important role of broadband and ICT for development (education, gender equality, resilient infrastructure, and means of implementation)</w:t>
      </w:r>
      <w:r>
        <w:rPr>
          <w:rFonts w:asciiTheme="majorBidi" w:eastAsia="Times New Roman" w:hAnsiTheme="majorBidi" w:cstheme="majorBidi"/>
          <w:lang w:val="en-US"/>
        </w:rPr>
        <w:t xml:space="preserve">. </w:t>
      </w:r>
      <w:r w:rsidRPr="00255864">
        <w:rPr>
          <w:rFonts w:asciiTheme="majorBidi" w:eastAsia="Times New Roman" w:hAnsiTheme="majorBidi" w:cstheme="majorBidi"/>
          <w:lang w:val="en-US"/>
        </w:rPr>
        <w:t>The Broadband Commission believes there is considerable scope to integrate the unique role of ICT more fully into the current proposal for SDGs</w:t>
      </w:r>
      <w:r>
        <w:rPr>
          <w:rFonts w:asciiTheme="majorBidi" w:eastAsia="Times New Roman" w:hAnsiTheme="majorBidi" w:cstheme="majorBidi"/>
          <w:lang w:val="en-US"/>
        </w:rPr>
        <w:t>. A report has been written to describe these possible</w:t>
      </w:r>
      <w:r w:rsidR="00BB5DBB">
        <w:rPr>
          <w:rFonts w:asciiTheme="majorBidi" w:eastAsia="Times New Roman" w:hAnsiTheme="majorBidi" w:cstheme="majorBidi"/>
          <w:lang w:val="en-US"/>
        </w:rPr>
        <w:t xml:space="preserve"> actions.</w:t>
      </w:r>
    </w:p>
    <w:p w:rsidR="00BB5DBB" w:rsidRDefault="00BB5DBB" w:rsidP="00BB5DBB">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Following this the ITU participated in the Climate Summit held on 23 September 2014 at </w:t>
      </w:r>
      <w:r w:rsidRPr="00BB5DBB">
        <w:rPr>
          <w:rFonts w:asciiTheme="majorBidi" w:eastAsia="Times New Roman" w:hAnsiTheme="majorBidi" w:cstheme="majorBidi"/>
          <w:lang w:val="en-US"/>
        </w:rPr>
        <w:t>UNHQ, New York</w:t>
      </w:r>
      <w:r>
        <w:rPr>
          <w:rFonts w:asciiTheme="majorBidi" w:eastAsia="Times New Roman" w:hAnsiTheme="majorBidi" w:cstheme="majorBidi"/>
          <w:lang w:val="en-US"/>
        </w:rPr>
        <w:t xml:space="preserve"> and convened by </w:t>
      </w:r>
      <w:r w:rsidRPr="00BB5DBB">
        <w:rPr>
          <w:rFonts w:asciiTheme="majorBidi" w:eastAsia="Times New Roman" w:hAnsiTheme="majorBidi" w:cstheme="majorBidi"/>
          <w:lang w:val="en-US"/>
        </w:rPr>
        <w:t>UN Secretary-General Ban Ki-moon</w:t>
      </w:r>
      <w:r>
        <w:rPr>
          <w:rFonts w:asciiTheme="majorBidi" w:eastAsia="Times New Roman" w:hAnsiTheme="majorBidi" w:cstheme="majorBidi"/>
          <w:lang w:val="en-US"/>
        </w:rPr>
        <w:t>. The key outcomes were</w:t>
      </w:r>
    </w:p>
    <w:p w:rsidR="00BB5DBB" w:rsidRPr="00BB5DBB" w:rsidRDefault="00BB5DBB" w:rsidP="00BB5DBB">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1. </w:t>
      </w:r>
      <w:r w:rsidRPr="00BB5DBB">
        <w:rPr>
          <w:rFonts w:asciiTheme="majorBidi" w:eastAsia="Times New Roman" w:hAnsiTheme="majorBidi" w:cstheme="majorBidi"/>
          <w:lang w:val="en-US"/>
        </w:rPr>
        <w:t>Pledges to the Green Climate Fund (GCF) for a total of around $2.3 fairly below the target of $15 billion</w:t>
      </w:r>
    </w:p>
    <w:p w:rsidR="00BB5DBB" w:rsidRPr="00BB5DBB" w:rsidRDefault="00BB5DBB" w:rsidP="00BB5DBB">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2. </w:t>
      </w:r>
      <w:r w:rsidRPr="00BB5DBB">
        <w:rPr>
          <w:rFonts w:asciiTheme="majorBidi" w:eastAsia="Times New Roman" w:hAnsiTheme="majorBidi" w:cstheme="majorBidi"/>
          <w:lang w:val="en-US"/>
        </w:rPr>
        <w:t>Joint support to pricing carbon by 73 governments, 11 regional governments and more than 1000 businesses</w:t>
      </w:r>
    </w:p>
    <w:p w:rsidR="00BB5DBB" w:rsidRPr="00BB5DBB" w:rsidRDefault="00BB5DBB" w:rsidP="00BB5DBB">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3. </w:t>
      </w:r>
      <w:r w:rsidRPr="00BB5DBB">
        <w:rPr>
          <w:rFonts w:asciiTheme="majorBidi" w:eastAsia="Times New Roman" w:hAnsiTheme="majorBidi" w:cstheme="majorBidi"/>
          <w:lang w:val="en-US"/>
        </w:rPr>
        <w:t>Commitments on cutting emissions made by world leaders as well as new and existing public/private coalitions</w:t>
      </w:r>
    </w:p>
    <w:p w:rsidR="00BB5DBB" w:rsidRDefault="00BB5DBB" w:rsidP="00BB5DBB">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4. </w:t>
      </w:r>
      <w:r w:rsidRPr="00BB5DBB">
        <w:rPr>
          <w:rFonts w:asciiTheme="majorBidi" w:eastAsia="Times New Roman" w:hAnsiTheme="majorBidi" w:cstheme="majorBidi"/>
          <w:lang w:val="en-US"/>
        </w:rPr>
        <w:t>Long-term vision aimed at finalizing a meaningful agreement at COP-21 with a first draft ready by the end of COP-20</w:t>
      </w:r>
      <w:r>
        <w:rPr>
          <w:rFonts w:asciiTheme="majorBidi" w:eastAsia="Times New Roman" w:hAnsiTheme="majorBidi" w:cstheme="majorBidi"/>
          <w:lang w:val="en-US"/>
        </w:rPr>
        <w:t>.</w:t>
      </w:r>
    </w:p>
    <w:p w:rsidR="00BB5DBB" w:rsidRDefault="00BB5DBB" w:rsidP="00BB5DBB">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The ITU plans to have more limited involvement in the </w:t>
      </w:r>
      <w:r w:rsidRPr="00BB5DBB">
        <w:rPr>
          <w:rFonts w:asciiTheme="majorBidi" w:eastAsia="Times New Roman" w:hAnsiTheme="majorBidi" w:cstheme="majorBidi"/>
          <w:lang w:val="en-US"/>
        </w:rPr>
        <w:t>UN Climate Change Conference (C</w:t>
      </w:r>
      <w:r w:rsidR="0026270F">
        <w:rPr>
          <w:rFonts w:asciiTheme="majorBidi" w:eastAsia="Times New Roman" w:hAnsiTheme="majorBidi" w:cstheme="majorBidi"/>
          <w:lang w:val="en-US"/>
        </w:rPr>
        <w:t>OP-20/CMP-14</w:t>
      </w:r>
      <w:r>
        <w:rPr>
          <w:rFonts w:asciiTheme="majorBidi" w:eastAsia="Times New Roman" w:hAnsiTheme="majorBidi" w:cstheme="majorBidi"/>
          <w:lang w:val="en-US"/>
        </w:rPr>
        <w:t xml:space="preserve"> in </w:t>
      </w:r>
      <w:r w:rsidRPr="00BB5DBB">
        <w:rPr>
          <w:rFonts w:asciiTheme="majorBidi" w:eastAsia="Times New Roman" w:hAnsiTheme="majorBidi" w:cstheme="majorBidi"/>
          <w:lang w:val="en-US"/>
        </w:rPr>
        <w:t>Lima, Peru</w:t>
      </w:r>
      <w:r>
        <w:rPr>
          <w:rFonts w:asciiTheme="majorBidi" w:eastAsia="Times New Roman" w:hAnsiTheme="majorBidi" w:cstheme="majorBidi"/>
          <w:lang w:val="en-US"/>
        </w:rPr>
        <w:t xml:space="preserve"> </w:t>
      </w:r>
      <w:r w:rsidR="0026270F" w:rsidRPr="00BB5DBB">
        <w:rPr>
          <w:rFonts w:asciiTheme="majorBidi" w:eastAsia="Times New Roman" w:hAnsiTheme="majorBidi" w:cstheme="majorBidi"/>
          <w:lang w:val="en-US"/>
        </w:rPr>
        <w:t>1-12 December 2014</w:t>
      </w:r>
      <w:r w:rsidR="0026270F">
        <w:rPr>
          <w:rFonts w:asciiTheme="majorBidi" w:eastAsia="Times New Roman" w:hAnsiTheme="majorBidi" w:cstheme="majorBidi"/>
          <w:lang w:val="en-US"/>
        </w:rPr>
        <w:t xml:space="preserve">) </w:t>
      </w:r>
      <w:r>
        <w:rPr>
          <w:rFonts w:asciiTheme="majorBidi" w:eastAsia="Times New Roman" w:hAnsiTheme="majorBidi" w:cstheme="majorBidi"/>
          <w:lang w:val="en-US"/>
        </w:rPr>
        <w:t xml:space="preserve">owing to the close timing with the </w:t>
      </w:r>
      <w:r w:rsidRPr="00BB5DBB">
        <w:rPr>
          <w:rFonts w:asciiTheme="majorBidi" w:eastAsia="Times New Roman" w:hAnsiTheme="majorBidi" w:cstheme="majorBidi"/>
          <w:lang w:val="en-US"/>
        </w:rPr>
        <w:t>Plenipotentiary Conference 2014 (PP-14)</w:t>
      </w:r>
      <w:r>
        <w:rPr>
          <w:rFonts w:asciiTheme="majorBidi" w:eastAsia="Times New Roman" w:hAnsiTheme="majorBidi" w:cstheme="majorBidi"/>
          <w:lang w:val="en-US"/>
        </w:rPr>
        <w:t xml:space="preserve">. </w:t>
      </w:r>
      <w:r w:rsidR="0026270F">
        <w:rPr>
          <w:rFonts w:asciiTheme="majorBidi" w:eastAsia="Times New Roman" w:hAnsiTheme="majorBidi" w:cstheme="majorBidi"/>
          <w:lang w:val="en-US"/>
        </w:rPr>
        <w:t>T</w:t>
      </w:r>
      <w:r w:rsidR="0026270F" w:rsidRPr="0026270F">
        <w:rPr>
          <w:rFonts w:asciiTheme="majorBidi" w:eastAsia="Times New Roman" w:hAnsiTheme="majorBidi" w:cstheme="majorBidi"/>
          <w:lang w:val="en-US"/>
        </w:rPr>
        <w:t>he ITU</w:t>
      </w:r>
      <w:r w:rsidR="0026270F">
        <w:rPr>
          <w:rFonts w:asciiTheme="majorBidi" w:eastAsia="Times New Roman" w:hAnsiTheme="majorBidi" w:cstheme="majorBidi"/>
          <w:lang w:val="en-US"/>
        </w:rPr>
        <w:t>’s</w:t>
      </w:r>
      <w:r w:rsidR="0026270F" w:rsidRPr="0026270F">
        <w:rPr>
          <w:rFonts w:asciiTheme="majorBidi" w:eastAsia="Times New Roman" w:hAnsiTheme="majorBidi" w:cstheme="majorBidi"/>
          <w:lang w:val="en-US"/>
        </w:rPr>
        <w:t xml:space="preserve"> regional office will represent ITU at the conference</w:t>
      </w:r>
      <w:r w:rsidR="0026270F">
        <w:rPr>
          <w:rFonts w:asciiTheme="majorBidi" w:eastAsia="Times New Roman" w:hAnsiTheme="majorBidi" w:cstheme="majorBidi"/>
          <w:lang w:val="en-US"/>
        </w:rPr>
        <w:t>.</w:t>
      </w:r>
      <w:r w:rsidR="0026270F" w:rsidRPr="0026270F">
        <w:rPr>
          <w:rFonts w:asciiTheme="majorBidi" w:eastAsia="Times New Roman" w:hAnsiTheme="majorBidi" w:cstheme="majorBidi"/>
          <w:lang w:val="en-US"/>
        </w:rPr>
        <w:t xml:space="preserve"> </w:t>
      </w:r>
      <w:r w:rsidRPr="00BB5DBB">
        <w:rPr>
          <w:rFonts w:asciiTheme="majorBidi" w:eastAsia="Times New Roman" w:hAnsiTheme="majorBidi" w:cstheme="majorBidi"/>
          <w:lang w:val="en-US"/>
        </w:rPr>
        <w:t>ITU´s goal at the conference will be to continue to be perceived as an agency that participates in and contributes to the UNFCCC process and feeds the work of the UNFCCC into the work of ITU Study Groups and vice versa</w:t>
      </w:r>
      <w:r w:rsidR="0026270F">
        <w:rPr>
          <w:rFonts w:asciiTheme="majorBidi" w:eastAsia="Times New Roman" w:hAnsiTheme="majorBidi" w:cstheme="majorBidi"/>
          <w:lang w:val="en-US"/>
        </w:rPr>
        <w:t xml:space="preserve"> and </w:t>
      </w:r>
      <w:r w:rsidR="0026270F" w:rsidRPr="0026270F">
        <w:rPr>
          <w:rFonts w:asciiTheme="majorBidi" w:eastAsia="Times New Roman" w:hAnsiTheme="majorBidi" w:cstheme="majorBidi"/>
          <w:lang w:val="en-US"/>
        </w:rPr>
        <w:t>to highlight that UN agencies are tac</w:t>
      </w:r>
      <w:r w:rsidR="0026270F">
        <w:rPr>
          <w:rFonts w:asciiTheme="majorBidi" w:eastAsia="Times New Roman" w:hAnsiTheme="majorBidi" w:cstheme="majorBidi"/>
          <w:lang w:val="en-US"/>
        </w:rPr>
        <w:t>kling climate change as “One UN”. There will be a “One UN”</w:t>
      </w:r>
      <w:r w:rsidR="0026270F" w:rsidRPr="0026270F">
        <w:rPr>
          <w:rFonts w:asciiTheme="majorBidi" w:eastAsia="Times New Roman" w:hAnsiTheme="majorBidi" w:cstheme="majorBidi"/>
          <w:lang w:val="en-US"/>
        </w:rPr>
        <w:t xml:space="preserve"> exhibition area where agencies present their work in joint-exhibit booths</w:t>
      </w:r>
      <w:r w:rsidR="0026270F">
        <w:rPr>
          <w:rFonts w:asciiTheme="majorBidi" w:eastAsia="Times New Roman" w:hAnsiTheme="majorBidi" w:cstheme="majorBidi"/>
          <w:lang w:val="en-US"/>
        </w:rPr>
        <w:t>.</w:t>
      </w:r>
    </w:p>
    <w:p w:rsidR="0026270F" w:rsidRDefault="0026270F" w:rsidP="00BB5DBB">
      <w:pPr>
        <w:jc w:val="both"/>
        <w:rPr>
          <w:rFonts w:asciiTheme="majorBidi" w:eastAsia="Times New Roman" w:hAnsiTheme="majorBidi" w:cstheme="majorBidi"/>
          <w:lang w:val="en-US"/>
        </w:rPr>
      </w:pPr>
      <w:r>
        <w:rPr>
          <w:rFonts w:asciiTheme="majorBidi" w:eastAsia="Times New Roman" w:hAnsiTheme="majorBidi" w:cstheme="majorBidi"/>
          <w:lang w:val="en-US"/>
        </w:rPr>
        <w:t>There was some discussion about other possible topics which could be included in the ITU booth.</w:t>
      </w:r>
    </w:p>
    <w:p w:rsidR="0026270F" w:rsidRDefault="0026270F" w:rsidP="0026270F">
      <w:pPr>
        <w:pStyle w:val="Heading1"/>
        <w:rPr>
          <w:lang w:val="en-US"/>
        </w:rPr>
      </w:pPr>
      <w:r>
        <w:rPr>
          <w:lang w:val="en-US"/>
        </w:rPr>
        <w:t>2.1.5 Cristina Bueti</w:t>
      </w:r>
      <w:r w:rsidRPr="0026270F">
        <w:rPr>
          <w:lang w:val="en-US"/>
        </w:rPr>
        <w:t>, Overview of ITU-T’s activities</w:t>
      </w:r>
      <w:r>
        <w:rPr>
          <w:lang w:val="en-US"/>
        </w:rPr>
        <w:t xml:space="preserve"> (Doc 125)</w:t>
      </w:r>
    </w:p>
    <w:p w:rsidR="00A0641F" w:rsidRDefault="00A0641F" w:rsidP="0044212E">
      <w:pPr>
        <w:rPr>
          <w:lang w:val="en-US"/>
        </w:rPr>
      </w:pPr>
      <w:r>
        <w:rPr>
          <w:lang w:val="en-US"/>
        </w:rPr>
        <w:t xml:space="preserve">Ms Bueti reported on the </w:t>
      </w:r>
      <w:r w:rsidRPr="00A0641F">
        <w:rPr>
          <w:lang w:val="en-US"/>
        </w:rPr>
        <w:t>ITU-T SG5 Regional Group for Asia and the Pacific (SG5 RG-AP)</w:t>
      </w:r>
      <w:r w:rsidR="0044212E">
        <w:rPr>
          <w:lang w:val="en-US"/>
        </w:rPr>
        <w:t xml:space="preserve">. This met in Beijing, China on </w:t>
      </w:r>
      <w:r w:rsidR="0044212E" w:rsidRPr="0044212E">
        <w:rPr>
          <w:lang w:val="en-US"/>
        </w:rPr>
        <w:t>26 September 2014</w:t>
      </w:r>
      <w:r w:rsidR="0044212E">
        <w:rPr>
          <w:lang w:val="en-US"/>
        </w:rPr>
        <w:t xml:space="preserve"> in conjunction with the ITU-T Green Standards Week. The Green Standards week ‘Call for Action’ proposed closer links between the ICT and electricity sectors.</w:t>
      </w:r>
    </w:p>
    <w:p w:rsidR="0026270F" w:rsidRDefault="0026270F" w:rsidP="0026270F">
      <w:pPr>
        <w:rPr>
          <w:lang w:val="en-US"/>
        </w:rPr>
      </w:pPr>
      <w:r>
        <w:rPr>
          <w:lang w:val="en-US"/>
        </w:rPr>
        <w:t xml:space="preserve">Ms Bueti presented an overview of </w:t>
      </w:r>
      <w:r w:rsidRPr="0026270F">
        <w:rPr>
          <w:lang w:val="en-US"/>
        </w:rPr>
        <w:t>ITU-T’s environmental programme</w:t>
      </w:r>
      <w:r>
        <w:rPr>
          <w:lang w:val="en-US"/>
        </w:rPr>
        <w:t xml:space="preserve"> including the upcoming activities of</w:t>
      </w:r>
    </w:p>
    <w:p w:rsidR="0026270F" w:rsidRDefault="0026270F" w:rsidP="0026270F">
      <w:pPr>
        <w:rPr>
          <w:lang w:val="en-US"/>
        </w:rPr>
      </w:pPr>
      <w:r>
        <w:rPr>
          <w:lang w:val="en-US"/>
        </w:rPr>
        <w:t xml:space="preserve">1. ITU-T SG5, </w:t>
      </w:r>
      <w:r w:rsidRPr="0026270F">
        <w:rPr>
          <w:lang w:val="en-US"/>
        </w:rPr>
        <w:t>Next meeting: 8-19 December 2014, Koichi, India</w:t>
      </w:r>
    </w:p>
    <w:p w:rsidR="0026270F" w:rsidRDefault="0026270F" w:rsidP="0026270F">
      <w:pPr>
        <w:rPr>
          <w:lang w:val="en-US"/>
        </w:rPr>
      </w:pPr>
      <w:r>
        <w:rPr>
          <w:lang w:val="en-US"/>
        </w:rPr>
        <w:t>2. This JCA,</w:t>
      </w:r>
      <w:r w:rsidRPr="0026270F">
        <w:t xml:space="preserve"> </w:t>
      </w:r>
      <w:r w:rsidRPr="0026270F">
        <w:rPr>
          <w:lang w:val="en-US"/>
        </w:rPr>
        <w:t>Next e-meeting: 10 November 2014</w:t>
      </w:r>
    </w:p>
    <w:p w:rsidR="0026270F" w:rsidRDefault="0026270F" w:rsidP="0026270F">
      <w:pPr>
        <w:rPr>
          <w:lang w:val="en-US"/>
        </w:rPr>
      </w:pPr>
      <w:r>
        <w:rPr>
          <w:lang w:val="en-US"/>
        </w:rPr>
        <w:t xml:space="preserve">3. The Focus Groups on ‘Smart Sustainable Cities’ </w:t>
      </w:r>
      <w:r w:rsidRPr="0026270F">
        <w:rPr>
          <w:lang w:val="en-US"/>
        </w:rPr>
        <w:t>Next meeting: 13-16 October 2014, Geneva, Switzerland</w:t>
      </w:r>
    </w:p>
    <w:p w:rsidR="0026270F" w:rsidRDefault="0026270F" w:rsidP="0026270F">
      <w:pPr>
        <w:rPr>
          <w:lang w:val="en-US"/>
        </w:rPr>
      </w:pPr>
      <w:r>
        <w:rPr>
          <w:lang w:val="en-US"/>
        </w:rPr>
        <w:t xml:space="preserve">4. The Focus Group ‘Smart Water Management’ </w:t>
      </w:r>
      <w:r w:rsidRPr="0026270F">
        <w:rPr>
          <w:lang w:val="en-US"/>
        </w:rPr>
        <w:t>Next meeting: 17 October 2014, Geneva, Switzerland</w:t>
      </w:r>
      <w:r>
        <w:rPr>
          <w:lang w:val="en-US"/>
        </w:rPr>
        <w:t>.</w:t>
      </w:r>
    </w:p>
    <w:p w:rsidR="00A0641F" w:rsidRDefault="00A0641F" w:rsidP="0026270F">
      <w:pPr>
        <w:rPr>
          <w:lang w:val="en-US"/>
        </w:rPr>
      </w:pPr>
      <w:r>
        <w:rPr>
          <w:lang w:val="en-US"/>
        </w:rPr>
        <w:lastRenderedPageBreak/>
        <w:t>She encouraged participants to become more aware of the importance of these topical meetings and join in the discussions by attending.</w:t>
      </w:r>
    </w:p>
    <w:p w:rsidR="0026270F" w:rsidRPr="0026270F" w:rsidRDefault="00A0641F" w:rsidP="0026270F">
      <w:pPr>
        <w:rPr>
          <w:lang w:val="en-US"/>
        </w:rPr>
      </w:pPr>
      <w:r>
        <w:rPr>
          <w:lang w:val="en-US"/>
        </w:rPr>
        <w:t xml:space="preserve">In her presentation she included details of the latest publications from ITU-T and information about the </w:t>
      </w:r>
      <w:r w:rsidRPr="00A0641F">
        <w:rPr>
          <w:lang w:val="en-US"/>
        </w:rPr>
        <w:t>Global portal on ICTs, environment and climate change</w:t>
      </w:r>
      <w:r>
        <w:rPr>
          <w:lang w:val="en-US"/>
        </w:rPr>
        <w:t>.</w:t>
      </w:r>
    </w:p>
    <w:p w:rsidR="004C449F" w:rsidRDefault="004C449F" w:rsidP="00A0641F">
      <w:pPr>
        <w:pStyle w:val="Heading1"/>
        <w:rPr>
          <w:lang w:val="en-US"/>
        </w:rPr>
      </w:pPr>
      <w:r w:rsidRPr="004C449F">
        <w:rPr>
          <w:lang w:val="en-US"/>
        </w:rPr>
        <w:t>2.2.</w:t>
      </w:r>
      <w:r w:rsidR="00581978" w:rsidRPr="006840DC">
        <w:rPr>
          <w:lang w:val="en-US"/>
        </w:rPr>
        <w:t xml:space="preserve"> </w:t>
      </w:r>
      <w:r w:rsidR="00447380">
        <w:rPr>
          <w:lang w:val="en-US"/>
        </w:rPr>
        <w:t>Contributions</w:t>
      </w:r>
      <w:r w:rsidR="007638A0">
        <w:rPr>
          <w:lang w:val="en-US"/>
        </w:rPr>
        <w:t xml:space="preserve"> and Open Discussion</w:t>
      </w:r>
    </w:p>
    <w:p w:rsidR="00A0641F" w:rsidRDefault="007638A0">
      <w:pPr>
        <w:jc w:val="both"/>
        <w:rPr>
          <w:rFonts w:asciiTheme="majorBidi" w:eastAsia="Times New Roman" w:hAnsiTheme="majorBidi" w:cstheme="majorBidi"/>
          <w:bCs/>
          <w:lang w:val="en-US"/>
        </w:rPr>
      </w:pPr>
      <w:r>
        <w:rPr>
          <w:rFonts w:asciiTheme="majorBidi" w:eastAsia="Times New Roman" w:hAnsiTheme="majorBidi" w:cstheme="majorBidi"/>
          <w:bCs/>
          <w:lang w:val="en-US"/>
        </w:rPr>
        <w:t>There were no other contributions.</w:t>
      </w:r>
    </w:p>
    <w:p w:rsidR="007638A0" w:rsidRPr="00A0641F" w:rsidRDefault="007638A0">
      <w:pPr>
        <w:jc w:val="both"/>
        <w:rPr>
          <w:rFonts w:asciiTheme="majorBidi" w:eastAsia="Times New Roman" w:hAnsiTheme="majorBidi" w:cstheme="majorBidi"/>
          <w:bCs/>
          <w:lang w:val="en-US"/>
        </w:rPr>
      </w:pPr>
      <w:r>
        <w:rPr>
          <w:rFonts w:asciiTheme="majorBidi" w:eastAsia="Times New Roman" w:hAnsiTheme="majorBidi" w:cstheme="majorBidi"/>
          <w:bCs/>
          <w:lang w:val="en-US"/>
        </w:rPr>
        <w:t>Open discussion was held at the end of each presentation with no further discussion at this point because of lack of time.</w:t>
      </w:r>
    </w:p>
    <w:p w:rsidR="00E709F7" w:rsidRPr="005944C1" w:rsidRDefault="00A0641F" w:rsidP="00A0641F">
      <w:pPr>
        <w:pStyle w:val="Heading1"/>
        <w:rPr>
          <w:lang w:eastAsia="ja-JP"/>
        </w:rPr>
      </w:pPr>
      <w:r>
        <w:rPr>
          <w:lang w:eastAsia="ja-JP"/>
        </w:rPr>
        <w:t xml:space="preserve">3. </w:t>
      </w:r>
      <w:r w:rsidR="006703C9" w:rsidRPr="00A0641F">
        <w:t>Any</w:t>
      </w:r>
      <w:r w:rsidR="006703C9" w:rsidRPr="005944C1">
        <w:rPr>
          <w:lang w:eastAsia="ja-JP"/>
        </w:rPr>
        <w:t xml:space="preserve"> other business</w:t>
      </w:r>
    </w:p>
    <w:p w:rsidR="00E14CDC" w:rsidRPr="005944C1" w:rsidRDefault="00A0641F">
      <w:pPr>
        <w:jc w:val="both"/>
        <w:rPr>
          <w:lang w:eastAsia="ja-JP"/>
        </w:rPr>
      </w:pPr>
      <w:r>
        <w:rPr>
          <w:lang w:eastAsia="ja-JP"/>
        </w:rPr>
        <w:t>David Faulkner</w:t>
      </w:r>
      <w:r w:rsidR="002E244A">
        <w:rPr>
          <w:lang w:eastAsia="ja-JP"/>
        </w:rPr>
        <w:t xml:space="preserve"> thanked and </w:t>
      </w:r>
      <w:r w:rsidR="005A03CE">
        <w:rPr>
          <w:lang w:eastAsia="ja-JP"/>
        </w:rPr>
        <w:t>c</w:t>
      </w:r>
      <w:r w:rsidR="006703C9" w:rsidRPr="005944C1">
        <w:rPr>
          <w:lang w:eastAsia="ja-JP"/>
        </w:rPr>
        <w:t>ongratulate</w:t>
      </w:r>
      <w:r w:rsidR="002E244A">
        <w:rPr>
          <w:lang w:eastAsia="ja-JP"/>
        </w:rPr>
        <w:t>d</w:t>
      </w:r>
      <w:r w:rsidR="006703C9" w:rsidRPr="005944C1">
        <w:rPr>
          <w:lang w:eastAsia="ja-JP"/>
        </w:rPr>
        <w:t xml:space="preserve"> </w:t>
      </w:r>
      <w:r w:rsidR="005A03CE">
        <w:rPr>
          <w:lang w:eastAsia="ja-JP"/>
        </w:rPr>
        <w:t xml:space="preserve">the </w:t>
      </w:r>
      <w:r w:rsidR="006703C9" w:rsidRPr="005944C1">
        <w:rPr>
          <w:lang w:eastAsia="ja-JP"/>
        </w:rPr>
        <w:t>speakers</w:t>
      </w:r>
      <w:r w:rsidR="002E244A">
        <w:rPr>
          <w:lang w:eastAsia="ja-JP"/>
        </w:rPr>
        <w:t xml:space="preserve"> for their valuable contribution</w:t>
      </w:r>
      <w:r w:rsidR="007638A0">
        <w:rPr>
          <w:lang w:eastAsia="ja-JP"/>
        </w:rPr>
        <w:t>s</w:t>
      </w:r>
      <w:r w:rsidR="00E14CDC">
        <w:rPr>
          <w:lang w:eastAsia="ja-JP"/>
        </w:rPr>
        <w:t>.</w:t>
      </w:r>
    </w:p>
    <w:p w:rsidR="00E709F7" w:rsidRPr="00AC5228" w:rsidRDefault="00A0641F" w:rsidP="00A0641F">
      <w:pPr>
        <w:pStyle w:val="Heading1"/>
        <w:rPr>
          <w:lang w:eastAsia="ja-JP"/>
        </w:rPr>
      </w:pPr>
      <w:r>
        <w:rPr>
          <w:lang w:eastAsia="ja-JP"/>
        </w:rPr>
        <w:t xml:space="preserve">4. </w:t>
      </w:r>
      <w:r w:rsidR="00687737" w:rsidRPr="00AC5228">
        <w:rPr>
          <w:lang w:eastAsia="ja-JP"/>
        </w:rPr>
        <w:t>Next Meeting</w:t>
      </w:r>
    </w:p>
    <w:p w:rsidR="00A0641F" w:rsidRPr="00A0641F" w:rsidRDefault="00A0641F" w:rsidP="00A0641F">
      <w:pPr>
        <w:jc w:val="both"/>
        <w:rPr>
          <w:rFonts w:asciiTheme="majorBidi" w:hAnsiTheme="majorBidi" w:cstheme="majorBidi"/>
          <w:lang w:eastAsia="ja-JP"/>
        </w:rPr>
      </w:pPr>
      <w:r w:rsidRPr="00A0641F">
        <w:rPr>
          <w:rFonts w:asciiTheme="majorBidi" w:hAnsiTheme="majorBidi" w:cstheme="majorBidi"/>
          <w:lang w:eastAsia="ja-JP"/>
        </w:rPr>
        <w:t>The Fifteenth Meeting of JCA ICT&amp;CC will have a specia</w:t>
      </w:r>
      <w:r>
        <w:rPr>
          <w:rFonts w:asciiTheme="majorBidi" w:hAnsiTheme="majorBidi" w:cstheme="majorBidi"/>
          <w:lang w:eastAsia="ja-JP"/>
        </w:rPr>
        <w:t>l focus on “Energy efficiency”.</w:t>
      </w:r>
    </w:p>
    <w:p w:rsidR="00A0641F" w:rsidRPr="00A0641F" w:rsidRDefault="00A0641F" w:rsidP="00E02807">
      <w:pPr>
        <w:jc w:val="both"/>
        <w:rPr>
          <w:rFonts w:asciiTheme="majorBidi" w:hAnsiTheme="majorBidi" w:cstheme="majorBidi"/>
          <w:lang w:eastAsia="ja-JP"/>
        </w:rPr>
      </w:pPr>
      <w:r w:rsidRPr="00A0641F">
        <w:rPr>
          <w:rFonts w:asciiTheme="majorBidi" w:hAnsiTheme="majorBidi" w:cstheme="majorBidi"/>
          <w:lang w:eastAsia="ja-JP"/>
        </w:rPr>
        <w:t xml:space="preserve">It will take place </w:t>
      </w:r>
      <w:r w:rsidR="00E02807">
        <w:rPr>
          <w:rFonts w:asciiTheme="majorBidi" w:hAnsiTheme="majorBidi" w:cstheme="majorBidi"/>
          <w:lang w:eastAsia="ja-JP"/>
        </w:rPr>
        <w:t xml:space="preserve">online only </w:t>
      </w:r>
      <w:r w:rsidRPr="00A0641F">
        <w:rPr>
          <w:rFonts w:asciiTheme="majorBidi" w:hAnsiTheme="majorBidi" w:cstheme="majorBidi"/>
          <w:lang w:eastAsia="ja-JP"/>
        </w:rPr>
        <w:t>on November 10th 2014, 12:00-13:30 hours CEST.</w:t>
      </w:r>
    </w:p>
    <w:p w:rsidR="00687737" w:rsidRPr="006840DC" w:rsidRDefault="001F6017" w:rsidP="001F6017">
      <w:pPr>
        <w:jc w:val="center"/>
        <w:rPr>
          <w:rFonts w:asciiTheme="majorBidi" w:hAnsiTheme="majorBidi" w:cstheme="majorBidi"/>
          <w:lang w:val="fi-FI"/>
        </w:rPr>
      </w:pPr>
      <w:r>
        <w:rPr>
          <w:rFonts w:asciiTheme="majorBidi" w:hAnsiTheme="majorBidi" w:cstheme="majorBidi"/>
          <w:lang w:val="fi-FI"/>
        </w:rPr>
        <w:t>____________</w:t>
      </w:r>
    </w:p>
    <w:sectPr w:rsidR="00687737" w:rsidRPr="006840DC" w:rsidSect="001F6017">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F2F" w:rsidRDefault="00D40F2F" w:rsidP="009C0407">
      <w:pPr>
        <w:spacing w:before="0"/>
      </w:pPr>
      <w:r>
        <w:separator/>
      </w:r>
    </w:p>
  </w:endnote>
  <w:endnote w:type="continuationSeparator" w:id="0">
    <w:p w:rsidR="00D40F2F" w:rsidRDefault="00D40F2F" w:rsidP="009C04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0" w:type="dxa"/>
      <w:jc w:val="center"/>
      <w:tblLayout w:type="fixed"/>
      <w:tblCellMar>
        <w:left w:w="57" w:type="dxa"/>
        <w:right w:w="57" w:type="dxa"/>
      </w:tblCellMar>
      <w:tblLook w:val="04A0" w:firstRow="1" w:lastRow="0" w:firstColumn="1" w:lastColumn="0" w:noHBand="0" w:noVBand="1"/>
    </w:tblPr>
    <w:tblGrid>
      <w:gridCol w:w="1251"/>
      <w:gridCol w:w="4282"/>
      <w:gridCol w:w="4427"/>
    </w:tblGrid>
    <w:tr w:rsidR="009C0407" w:rsidRPr="00515A10" w:rsidTr="009C0407">
      <w:trPr>
        <w:cantSplit/>
        <w:trHeight w:val="424"/>
        <w:jc w:val="center"/>
      </w:trPr>
      <w:tc>
        <w:tcPr>
          <w:tcW w:w="1252" w:type="dxa"/>
          <w:tcBorders>
            <w:top w:val="single" w:sz="12" w:space="0" w:color="auto"/>
            <w:left w:val="nil"/>
            <w:bottom w:val="nil"/>
            <w:right w:val="nil"/>
          </w:tcBorders>
          <w:hideMark/>
        </w:tcPr>
        <w:p w:rsidR="009C0407" w:rsidRDefault="009C0407">
          <w:pPr>
            <w:rPr>
              <w:rFonts w:eastAsia="Times New Roman"/>
              <w:b/>
              <w:bCs/>
              <w:szCs w:val="22"/>
            </w:rPr>
          </w:pPr>
          <w:r>
            <w:rPr>
              <w:rFonts w:eastAsia="Times New Roman"/>
              <w:b/>
              <w:bCs/>
              <w:szCs w:val="22"/>
            </w:rPr>
            <w:t>Contacts:</w:t>
          </w:r>
        </w:p>
      </w:tc>
      <w:tc>
        <w:tcPr>
          <w:tcW w:w="4282" w:type="dxa"/>
          <w:tcBorders>
            <w:top w:val="single" w:sz="12" w:space="0" w:color="auto"/>
            <w:left w:val="nil"/>
            <w:bottom w:val="nil"/>
            <w:right w:val="nil"/>
          </w:tcBorders>
          <w:hideMark/>
        </w:tcPr>
        <w:p w:rsidR="009C0407" w:rsidRDefault="009C0407">
          <w:pPr>
            <w:rPr>
              <w:rFonts w:eastAsia="Times New Roman"/>
              <w:szCs w:val="24"/>
              <w:lang w:eastAsia="ja-JP"/>
            </w:rPr>
          </w:pPr>
          <w:r>
            <w:rPr>
              <w:rFonts w:eastAsia="Times New Roman"/>
              <w:szCs w:val="24"/>
              <w:lang w:eastAsia="ja-JP"/>
            </w:rPr>
            <w:t>Ahmed Zeddam</w:t>
          </w:r>
        </w:p>
        <w:p w:rsidR="009C0407" w:rsidRDefault="009C0407">
          <w:pPr>
            <w:spacing w:before="0"/>
            <w:rPr>
              <w:rFonts w:eastAsia="Times New Roman"/>
              <w:szCs w:val="24"/>
              <w:lang w:eastAsia="ja-JP"/>
            </w:rPr>
          </w:pPr>
          <w:r>
            <w:rPr>
              <w:rFonts w:eastAsia="Times New Roman"/>
              <w:szCs w:val="24"/>
              <w:lang w:eastAsia="ja-JP"/>
            </w:rPr>
            <w:t>JCA-ICT&amp;CC Chairman</w:t>
          </w:r>
        </w:p>
      </w:tc>
      <w:tc>
        <w:tcPr>
          <w:tcW w:w="4427" w:type="dxa"/>
          <w:tcBorders>
            <w:top w:val="single" w:sz="12" w:space="0" w:color="auto"/>
            <w:left w:val="nil"/>
            <w:bottom w:val="nil"/>
            <w:right w:val="nil"/>
          </w:tcBorders>
          <w:hideMark/>
        </w:tcPr>
        <w:p w:rsidR="009C0407" w:rsidRDefault="009C0407">
          <w:pPr>
            <w:rPr>
              <w:rFonts w:eastAsia="Times New Roman"/>
              <w:color w:val="0000FF"/>
              <w:szCs w:val="24"/>
              <w:u w:val="single"/>
              <w:lang w:val="fr-FR" w:eastAsia="ja-JP"/>
            </w:rPr>
          </w:pPr>
          <w:r>
            <w:rPr>
              <w:rFonts w:eastAsia="Times New Roman"/>
              <w:szCs w:val="24"/>
              <w:lang w:val="fr-FR" w:eastAsia="ja-JP"/>
            </w:rPr>
            <w:t>Tel.: +33 2 96 05 39 38</w:t>
          </w:r>
          <w:r>
            <w:rPr>
              <w:rFonts w:eastAsia="Times New Roman"/>
              <w:szCs w:val="24"/>
              <w:lang w:val="fr-FR" w:eastAsia="ja-JP"/>
            </w:rPr>
            <w:br/>
            <w:t xml:space="preserve">Email: </w:t>
          </w:r>
          <w:hyperlink r:id="rId1" w:history="1">
            <w:r>
              <w:rPr>
                <w:rStyle w:val="Hyperlink"/>
                <w:rFonts w:eastAsia="Times New Roman"/>
                <w:lang w:val="fr-FR" w:eastAsia="ja-JP"/>
              </w:rPr>
              <w:t>ahmed.zeddam@orange</w:t>
            </w:r>
          </w:hyperlink>
          <w:r>
            <w:rPr>
              <w:rFonts w:eastAsia="Times New Roman"/>
              <w:color w:val="0000FF"/>
              <w:u w:val="single"/>
              <w:lang w:val="fr-FR" w:eastAsia="ja-JP"/>
            </w:rPr>
            <w:t xml:space="preserve">.com </w:t>
          </w:r>
        </w:p>
      </w:tc>
    </w:tr>
    <w:tr w:rsidR="009C0407" w:rsidRPr="00515A10" w:rsidTr="009C0407">
      <w:trPr>
        <w:cantSplit/>
        <w:trHeight w:val="177"/>
        <w:jc w:val="center"/>
      </w:trPr>
      <w:tc>
        <w:tcPr>
          <w:tcW w:w="1252" w:type="dxa"/>
        </w:tcPr>
        <w:p w:rsidR="009C0407" w:rsidRDefault="009C0407">
          <w:pPr>
            <w:spacing w:before="0"/>
            <w:rPr>
              <w:rFonts w:eastAsia="Times New Roman"/>
              <w:b/>
              <w:bCs/>
              <w:szCs w:val="22"/>
              <w:lang w:val="fr-FR"/>
            </w:rPr>
          </w:pPr>
        </w:p>
      </w:tc>
      <w:tc>
        <w:tcPr>
          <w:tcW w:w="4282" w:type="dxa"/>
          <w:hideMark/>
        </w:tcPr>
        <w:p w:rsidR="009C0407" w:rsidRDefault="009C0407">
          <w:pPr>
            <w:rPr>
              <w:rFonts w:eastAsia="Times New Roman"/>
              <w:szCs w:val="24"/>
              <w:lang w:eastAsia="ja-JP"/>
            </w:rPr>
          </w:pPr>
          <w:r>
            <w:rPr>
              <w:rFonts w:eastAsia="Times New Roman"/>
              <w:szCs w:val="24"/>
              <w:lang w:eastAsia="ja-JP"/>
            </w:rPr>
            <w:t>Dave Faulkner</w:t>
          </w:r>
        </w:p>
        <w:p w:rsidR="009C0407" w:rsidRDefault="009C0407">
          <w:pPr>
            <w:spacing w:before="0"/>
            <w:rPr>
              <w:rFonts w:eastAsia="Times New Roman"/>
              <w:szCs w:val="24"/>
              <w:lang w:eastAsia="ja-JP"/>
            </w:rPr>
          </w:pPr>
          <w:r>
            <w:rPr>
              <w:rFonts w:eastAsia="Times New Roman"/>
              <w:szCs w:val="24"/>
              <w:lang w:eastAsia="ja-JP"/>
            </w:rPr>
            <w:t>JCA –ICT&amp;CC Co-Chairman</w:t>
          </w:r>
        </w:p>
      </w:tc>
      <w:tc>
        <w:tcPr>
          <w:tcW w:w="4427" w:type="dxa"/>
          <w:hideMark/>
        </w:tcPr>
        <w:p w:rsidR="009C0407" w:rsidRDefault="009C0407">
          <w:pPr>
            <w:rPr>
              <w:rFonts w:eastAsia="Times New Roman"/>
              <w:szCs w:val="24"/>
              <w:lang w:val="fr-FR" w:eastAsia="ja-JP"/>
            </w:rPr>
          </w:pPr>
          <w:r>
            <w:rPr>
              <w:rFonts w:eastAsia="Times New Roman"/>
              <w:szCs w:val="24"/>
              <w:lang w:val="fr-FR" w:eastAsia="ja-JP"/>
            </w:rPr>
            <w:t>Tel: +</w:t>
          </w:r>
          <w:r w:rsidR="00705751">
            <w:rPr>
              <w:rFonts w:eastAsia="Times New Roman"/>
              <w:szCs w:val="24"/>
              <w:lang w:val="fr-FR" w:eastAsia="ja-JP"/>
            </w:rPr>
            <w:t>44 7977237960</w:t>
          </w:r>
        </w:p>
        <w:p w:rsidR="009C0407" w:rsidRDefault="009C0407">
          <w:pPr>
            <w:spacing w:before="0"/>
            <w:rPr>
              <w:rFonts w:eastAsia="Times New Roman"/>
              <w:szCs w:val="24"/>
              <w:lang w:val="fr-FR" w:eastAsia="ja-JP"/>
            </w:rPr>
          </w:pPr>
          <w:r>
            <w:rPr>
              <w:rFonts w:eastAsia="Times New Roman"/>
              <w:szCs w:val="24"/>
              <w:lang w:val="fr-FR" w:eastAsia="ja-JP"/>
            </w:rPr>
            <w:t xml:space="preserve">Email: </w:t>
          </w:r>
          <w:r>
            <w:rPr>
              <w:rFonts w:eastAsia="Times New Roman"/>
              <w:color w:val="0000FF"/>
              <w:u w:val="single"/>
              <w:lang w:val="fr-FR" w:eastAsia="ja-JP"/>
            </w:rPr>
            <w:t>dave.faulkner@bt.com</w:t>
          </w:r>
        </w:p>
      </w:tc>
    </w:tr>
  </w:tbl>
  <w:p w:rsidR="009C0407" w:rsidRPr="001F6017" w:rsidRDefault="009C040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F2F" w:rsidRDefault="00D40F2F" w:rsidP="009C0407">
      <w:pPr>
        <w:spacing w:before="0"/>
      </w:pPr>
      <w:r>
        <w:separator/>
      </w:r>
    </w:p>
  </w:footnote>
  <w:footnote w:type="continuationSeparator" w:id="0">
    <w:p w:rsidR="00D40F2F" w:rsidRDefault="00D40F2F" w:rsidP="009C040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34403"/>
    <w:multiLevelType w:val="hybridMultilevel"/>
    <w:tmpl w:val="7C429382"/>
    <w:lvl w:ilvl="0" w:tplc="BB52E37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C48EF"/>
    <w:multiLevelType w:val="hybridMultilevel"/>
    <w:tmpl w:val="949C9E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E19116D"/>
    <w:multiLevelType w:val="hybridMultilevel"/>
    <w:tmpl w:val="5F4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664B8F"/>
    <w:multiLevelType w:val="hybridMultilevel"/>
    <w:tmpl w:val="C1D22214"/>
    <w:lvl w:ilvl="0" w:tplc="04090005">
      <w:start w:val="1"/>
      <w:numFmt w:val="bullet"/>
      <w:lvlText w:val=""/>
      <w:lvlJc w:val="left"/>
      <w:pPr>
        <w:ind w:left="2061" w:hanging="360"/>
      </w:pPr>
      <w:rPr>
        <w:rFonts w:ascii="Wingdings" w:hAnsi="Wingdings"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4">
    <w:nsid w:val="758B2E7E"/>
    <w:multiLevelType w:val="hybridMultilevel"/>
    <w:tmpl w:val="B63A3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37"/>
    <w:rsid w:val="00017564"/>
    <w:rsid w:val="00043A8D"/>
    <w:rsid w:val="00052F87"/>
    <w:rsid w:val="000562B6"/>
    <w:rsid w:val="000621C4"/>
    <w:rsid w:val="000661B9"/>
    <w:rsid w:val="00067040"/>
    <w:rsid w:val="000679ED"/>
    <w:rsid w:val="00067ACC"/>
    <w:rsid w:val="00092B1A"/>
    <w:rsid w:val="00093C33"/>
    <w:rsid w:val="0009472C"/>
    <w:rsid w:val="000947F8"/>
    <w:rsid w:val="00096D11"/>
    <w:rsid w:val="000A457A"/>
    <w:rsid w:val="000B4628"/>
    <w:rsid w:val="000B6790"/>
    <w:rsid w:val="000D314F"/>
    <w:rsid w:val="000E03D1"/>
    <w:rsid w:val="000E218A"/>
    <w:rsid w:val="000E3235"/>
    <w:rsid w:val="000E52C2"/>
    <w:rsid w:val="000E6489"/>
    <w:rsid w:val="000F5C85"/>
    <w:rsid w:val="00102F7B"/>
    <w:rsid w:val="00102FCD"/>
    <w:rsid w:val="00110423"/>
    <w:rsid w:val="00115B4C"/>
    <w:rsid w:val="0012760D"/>
    <w:rsid w:val="00146882"/>
    <w:rsid w:val="00147772"/>
    <w:rsid w:val="001579E3"/>
    <w:rsid w:val="0017502C"/>
    <w:rsid w:val="00197325"/>
    <w:rsid w:val="001A6FDA"/>
    <w:rsid w:val="001B680B"/>
    <w:rsid w:val="001C3638"/>
    <w:rsid w:val="001D572B"/>
    <w:rsid w:val="001F6017"/>
    <w:rsid w:val="00201CDF"/>
    <w:rsid w:val="00221413"/>
    <w:rsid w:val="0023639C"/>
    <w:rsid w:val="002477B5"/>
    <w:rsid w:val="002504A1"/>
    <w:rsid w:val="00255864"/>
    <w:rsid w:val="0026270F"/>
    <w:rsid w:val="002778E4"/>
    <w:rsid w:val="00280F16"/>
    <w:rsid w:val="00282710"/>
    <w:rsid w:val="002A582D"/>
    <w:rsid w:val="002C70C6"/>
    <w:rsid w:val="002D38D8"/>
    <w:rsid w:val="002E244A"/>
    <w:rsid w:val="002E6584"/>
    <w:rsid w:val="002F7AB8"/>
    <w:rsid w:val="00302980"/>
    <w:rsid w:val="003064E4"/>
    <w:rsid w:val="00321702"/>
    <w:rsid w:val="003370C5"/>
    <w:rsid w:val="00354756"/>
    <w:rsid w:val="003739D9"/>
    <w:rsid w:val="00377167"/>
    <w:rsid w:val="003862B2"/>
    <w:rsid w:val="003A3D75"/>
    <w:rsid w:val="003A745F"/>
    <w:rsid w:val="003B2EFF"/>
    <w:rsid w:val="003B396E"/>
    <w:rsid w:val="003B5670"/>
    <w:rsid w:val="003E0A80"/>
    <w:rsid w:val="00401394"/>
    <w:rsid w:val="00402792"/>
    <w:rsid w:val="00404734"/>
    <w:rsid w:val="00414CB3"/>
    <w:rsid w:val="00427D2F"/>
    <w:rsid w:val="0044212E"/>
    <w:rsid w:val="00447380"/>
    <w:rsid w:val="00456272"/>
    <w:rsid w:val="004742FB"/>
    <w:rsid w:val="004926B0"/>
    <w:rsid w:val="004B7F6F"/>
    <w:rsid w:val="004C449F"/>
    <w:rsid w:val="004D1DB3"/>
    <w:rsid w:val="004D79D4"/>
    <w:rsid w:val="004E4EFB"/>
    <w:rsid w:val="004F2B72"/>
    <w:rsid w:val="0050192B"/>
    <w:rsid w:val="00515A10"/>
    <w:rsid w:val="00524B8C"/>
    <w:rsid w:val="005311E5"/>
    <w:rsid w:val="00544016"/>
    <w:rsid w:val="00546EDF"/>
    <w:rsid w:val="0055645A"/>
    <w:rsid w:val="0056275C"/>
    <w:rsid w:val="00564416"/>
    <w:rsid w:val="005652E9"/>
    <w:rsid w:val="00565ACC"/>
    <w:rsid w:val="00581978"/>
    <w:rsid w:val="005842BC"/>
    <w:rsid w:val="005870D0"/>
    <w:rsid w:val="00593A67"/>
    <w:rsid w:val="005944C1"/>
    <w:rsid w:val="00597CCB"/>
    <w:rsid w:val="005A03CE"/>
    <w:rsid w:val="005A1297"/>
    <w:rsid w:val="005A44AC"/>
    <w:rsid w:val="005A5133"/>
    <w:rsid w:val="005C481D"/>
    <w:rsid w:val="005C4CF2"/>
    <w:rsid w:val="005D2255"/>
    <w:rsid w:val="005D3DBA"/>
    <w:rsid w:val="005E6644"/>
    <w:rsid w:val="00613227"/>
    <w:rsid w:val="00614D53"/>
    <w:rsid w:val="00620233"/>
    <w:rsid w:val="00625302"/>
    <w:rsid w:val="00625A48"/>
    <w:rsid w:val="006352E2"/>
    <w:rsid w:val="00640966"/>
    <w:rsid w:val="006436DB"/>
    <w:rsid w:val="00656880"/>
    <w:rsid w:val="006703C9"/>
    <w:rsid w:val="00674E55"/>
    <w:rsid w:val="006803E2"/>
    <w:rsid w:val="006840DC"/>
    <w:rsid w:val="00686514"/>
    <w:rsid w:val="00687737"/>
    <w:rsid w:val="006B01EE"/>
    <w:rsid w:val="006B2E6F"/>
    <w:rsid w:val="006B46BB"/>
    <w:rsid w:val="006C47EB"/>
    <w:rsid w:val="006D08FF"/>
    <w:rsid w:val="006D18D0"/>
    <w:rsid w:val="006F0CD6"/>
    <w:rsid w:val="006F743D"/>
    <w:rsid w:val="00700FF2"/>
    <w:rsid w:val="00705751"/>
    <w:rsid w:val="007149E8"/>
    <w:rsid w:val="007229DA"/>
    <w:rsid w:val="00746B67"/>
    <w:rsid w:val="00752E76"/>
    <w:rsid w:val="00754C6E"/>
    <w:rsid w:val="00761A4A"/>
    <w:rsid w:val="007638A0"/>
    <w:rsid w:val="0077157F"/>
    <w:rsid w:val="00784C0D"/>
    <w:rsid w:val="00796FA5"/>
    <w:rsid w:val="007C7587"/>
    <w:rsid w:val="007D1EC5"/>
    <w:rsid w:val="007E2120"/>
    <w:rsid w:val="007F1FEA"/>
    <w:rsid w:val="00813892"/>
    <w:rsid w:val="0083544C"/>
    <w:rsid w:val="0084069B"/>
    <w:rsid w:val="0085325B"/>
    <w:rsid w:val="008566F7"/>
    <w:rsid w:val="00857DD8"/>
    <w:rsid w:val="00887B62"/>
    <w:rsid w:val="008B089F"/>
    <w:rsid w:val="008B5529"/>
    <w:rsid w:val="008C0784"/>
    <w:rsid w:val="008C5937"/>
    <w:rsid w:val="008D54AA"/>
    <w:rsid w:val="008E2089"/>
    <w:rsid w:val="008E72AF"/>
    <w:rsid w:val="008F3CD3"/>
    <w:rsid w:val="00900314"/>
    <w:rsid w:val="0090256B"/>
    <w:rsid w:val="0091124A"/>
    <w:rsid w:val="00950B9F"/>
    <w:rsid w:val="00953936"/>
    <w:rsid w:val="00953A5B"/>
    <w:rsid w:val="00973602"/>
    <w:rsid w:val="009850E7"/>
    <w:rsid w:val="0099701C"/>
    <w:rsid w:val="009A449D"/>
    <w:rsid w:val="009B01F1"/>
    <w:rsid w:val="009B2176"/>
    <w:rsid w:val="009C0407"/>
    <w:rsid w:val="009C048C"/>
    <w:rsid w:val="009C7DB2"/>
    <w:rsid w:val="009D34DB"/>
    <w:rsid w:val="009D7718"/>
    <w:rsid w:val="009F3ABA"/>
    <w:rsid w:val="009F7DAA"/>
    <w:rsid w:val="00A038A5"/>
    <w:rsid w:val="00A0641F"/>
    <w:rsid w:val="00A367FC"/>
    <w:rsid w:val="00A36D4A"/>
    <w:rsid w:val="00A405FE"/>
    <w:rsid w:val="00A469EF"/>
    <w:rsid w:val="00A71160"/>
    <w:rsid w:val="00A74354"/>
    <w:rsid w:val="00A92CAE"/>
    <w:rsid w:val="00AA779C"/>
    <w:rsid w:val="00AC4535"/>
    <w:rsid w:val="00AC5228"/>
    <w:rsid w:val="00AC5F26"/>
    <w:rsid w:val="00AC7F6E"/>
    <w:rsid w:val="00AD0A2B"/>
    <w:rsid w:val="00AD2F8A"/>
    <w:rsid w:val="00AF20B8"/>
    <w:rsid w:val="00AF2EC5"/>
    <w:rsid w:val="00B14812"/>
    <w:rsid w:val="00B16A97"/>
    <w:rsid w:val="00B31464"/>
    <w:rsid w:val="00B3287E"/>
    <w:rsid w:val="00B36751"/>
    <w:rsid w:val="00B36BE3"/>
    <w:rsid w:val="00B36D59"/>
    <w:rsid w:val="00B7150A"/>
    <w:rsid w:val="00B72F3B"/>
    <w:rsid w:val="00B80642"/>
    <w:rsid w:val="00B821FA"/>
    <w:rsid w:val="00B84647"/>
    <w:rsid w:val="00B91D22"/>
    <w:rsid w:val="00B952ED"/>
    <w:rsid w:val="00BB5DBB"/>
    <w:rsid w:val="00BC14B2"/>
    <w:rsid w:val="00BC33DF"/>
    <w:rsid w:val="00BE4190"/>
    <w:rsid w:val="00BF331B"/>
    <w:rsid w:val="00BF5840"/>
    <w:rsid w:val="00BF7F6A"/>
    <w:rsid w:val="00C04084"/>
    <w:rsid w:val="00C139E8"/>
    <w:rsid w:val="00C17788"/>
    <w:rsid w:val="00C34367"/>
    <w:rsid w:val="00C4570A"/>
    <w:rsid w:val="00C505C5"/>
    <w:rsid w:val="00C51667"/>
    <w:rsid w:val="00C521F5"/>
    <w:rsid w:val="00C5637C"/>
    <w:rsid w:val="00C60EBE"/>
    <w:rsid w:val="00C61F98"/>
    <w:rsid w:val="00C714E2"/>
    <w:rsid w:val="00C763C0"/>
    <w:rsid w:val="00C93622"/>
    <w:rsid w:val="00CA3AEF"/>
    <w:rsid w:val="00CA4427"/>
    <w:rsid w:val="00CA5D80"/>
    <w:rsid w:val="00CB4282"/>
    <w:rsid w:val="00CC7C98"/>
    <w:rsid w:val="00CF0722"/>
    <w:rsid w:val="00CF2BEB"/>
    <w:rsid w:val="00CF2EB7"/>
    <w:rsid w:val="00CF7F0D"/>
    <w:rsid w:val="00D1083D"/>
    <w:rsid w:val="00D1482E"/>
    <w:rsid w:val="00D22970"/>
    <w:rsid w:val="00D26220"/>
    <w:rsid w:val="00D33772"/>
    <w:rsid w:val="00D40F2F"/>
    <w:rsid w:val="00D517F0"/>
    <w:rsid w:val="00D53557"/>
    <w:rsid w:val="00D56226"/>
    <w:rsid w:val="00D75094"/>
    <w:rsid w:val="00D8155B"/>
    <w:rsid w:val="00D8667C"/>
    <w:rsid w:val="00D909DA"/>
    <w:rsid w:val="00DA2DBE"/>
    <w:rsid w:val="00DA693D"/>
    <w:rsid w:val="00DB5ED5"/>
    <w:rsid w:val="00DD5A98"/>
    <w:rsid w:val="00DD614F"/>
    <w:rsid w:val="00DE7F1F"/>
    <w:rsid w:val="00DF7061"/>
    <w:rsid w:val="00E02807"/>
    <w:rsid w:val="00E05974"/>
    <w:rsid w:val="00E05C59"/>
    <w:rsid w:val="00E1149A"/>
    <w:rsid w:val="00E1175E"/>
    <w:rsid w:val="00E13EED"/>
    <w:rsid w:val="00E14CDC"/>
    <w:rsid w:val="00E160AB"/>
    <w:rsid w:val="00E21417"/>
    <w:rsid w:val="00E45A4F"/>
    <w:rsid w:val="00E462D4"/>
    <w:rsid w:val="00E46856"/>
    <w:rsid w:val="00E532A2"/>
    <w:rsid w:val="00E709F7"/>
    <w:rsid w:val="00E77E47"/>
    <w:rsid w:val="00EB4BC5"/>
    <w:rsid w:val="00EB5DA5"/>
    <w:rsid w:val="00EB6EE7"/>
    <w:rsid w:val="00EC292B"/>
    <w:rsid w:val="00EC4A30"/>
    <w:rsid w:val="00EC77E2"/>
    <w:rsid w:val="00ED1ACE"/>
    <w:rsid w:val="00ED3E00"/>
    <w:rsid w:val="00F03D0C"/>
    <w:rsid w:val="00F07594"/>
    <w:rsid w:val="00F17E4B"/>
    <w:rsid w:val="00F21C09"/>
    <w:rsid w:val="00F2271C"/>
    <w:rsid w:val="00F43957"/>
    <w:rsid w:val="00F50258"/>
    <w:rsid w:val="00F85D55"/>
    <w:rsid w:val="00FA13AE"/>
    <w:rsid w:val="00FA1EBA"/>
    <w:rsid w:val="00FB70D7"/>
    <w:rsid w:val="00FC5BE7"/>
    <w:rsid w:val="00FD3F67"/>
    <w:rsid w:val="00FD7096"/>
    <w:rsid w:val="00FE0EF1"/>
    <w:rsid w:val="00FF5692"/>
    <w:rsid w:val="00FF6119"/>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2AE2E5-6CBF-454E-AC8B-A6D864F0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737"/>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MS Mincho" w:hAnsi="Times New Roman" w:cs="Times New Roman"/>
      <w:sz w:val="24"/>
      <w:szCs w:val="20"/>
      <w:lang w:val="en-GB" w:eastAsia="en-US"/>
    </w:rPr>
  </w:style>
  <w:style w:type="paragraph" w:styleId="Heading1">
    <w:name w:val="heading 1"/>
    <w:basedOn w:val="Normal"/>
    <w:next w:val="Normal"/>
    <w:link w:val="Heading1Char"/>
    <w:qFormat/>
    <w:rsid w:val="0068773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737"/>
    <w:rPr>
      <w:rFonts w:ascii="Times New Roman" w:eastAsia="MS Mincho" w:hAnsi="Times New Roman" w:cs="Times New Roman"/>
      <w:b/>
      <w:sz w:val="24"/>
      <w:szCs w:val="20"/>
      <w:lang w:val="en-GB" w:eastAsia="en-US"/>
    </w:rPr>
  </w:style>
  <w:style w:type="paragraph" w:customStyle="1" w:styleId="AnnexNotitle">
    <w:name w:val="Annex_No &amp; title"/>
    <w:basedOn w:val="Normal"/>
    <w:next w:val="Normal"/>
    <w:rsid w:val="00687737"/>
    <w:pPr>
      <w:keepNext/>
      <w:keepLines/>
      <w:spacing w:before="480"/>
      <w:jc w:val="center"/>
    </w:pPr>
    <w:rPr>
      <w:b/>
      <w:sz w:val="28"/>
    </w:rPr>
  </w:style>
  <w:style w:type="paragraph" w:styleId="ListParagraph">
    <w:name w:val="List Paragraph"/>
    <w:basedOn w:val="Normal"/>
    <w:uiPriority w:val="34"/>
    <w:qFormat/>
    <w:rsid w:val="00581978"/>
    <w:pPr>
      <w:ind w:left="720"/>
      <w:contextualSpacing/>
    </w:pPr>
  </w:style>
  <w:style w:type="paragraph" w:customStyle="1" w:styleId="Default">
    <w:name w:val="Default"/>
    <w:rsid w:val="006840D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D8667C"/>
    <w:rPr>
      <w:color w:val="0000FF"/>
      <w:u w:val="single"/>
    </w:rPr>
  </w:style>
  <w:style w:type="paragraph" w:styleId="BalloonText">
    <w:name w:val="Balloon Text"/>
    <w:basedOn w:val="Normal"/>
    <w:link w:val="BalloonTextChar"/>
    <w:uiPriority w:val="99"/>
    <w:semiHidden/>
    <w:unhideWhenUsed/>
    <w:rsid w:val="00A92CA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AE"/>
    <w:rPr>
      <w:rFonts w:ascii="Tahoma" w:eastAsia="MS Mincho" w:hAnsi="Tahoma" w:cs="Tahoma"/>
      <w:sz w:val="16"/>
      <w:szCs w:val="16"/>
      <w:lang w:val="en-GB" w:eastAsia="en-US"/>
    </w:rPr>
  </w:style>
  <w:style w:type="paragraph" w:styleId="Header">
    <w:name w:val="header"/>
    <w:basedOn w:val="Normal"/>
    <w:link w:val="HeaderChar"/>
    <w:uiPriority w:val="99"/>
    <w:unhideWhenUsed/>
    <w:rsid w:val="009C040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9C0407"/>
    <w:rPr>
      <w:rFonts w:ascii="Times New Roman" w:eastAsia="MS Mincho" w:hAnsi="Times New Roman" w:cs="Times New Roman"/>
      <w:sz w:val="24"/>
      <w:szCs w:val="20"/>
      <w:lang w:val="en-GB" w:eastAsia="en-US"/>
    </w:rPr>
  </w:style>
  <w:style w:type="paragraph" w:styleId="Footer">
    <w:name w:val="footer"/>
    <w:basedOn w:val="Normal"/>
    <w:link w:val="FooterChar"/>
    <w:uiPriority w:val="99"/>
    <w:unhideWhenUsed/>
    <w:rsid w:val="009C040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9C0407"/>
    <w:rPr>
      <w:rFonts w:ascii="Times New Roman" w:eastAsia="MS Mincho"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4490">
      <w:bodyDiv w:val="1"/>
      <w:marLeft w:val="0"/>
      <w:marRight w:val="0"/>
      <w:marTop w:val="0"/>
      <w:marBottom w:val="0"/>
      <w:divBdr>
        <w:top w:val="none" w:sz="0" w:space="0" w:color="auto"/>
        <w:left w:val="none" w:sz="0" w:space="0" w:color="auto"/>
        <w:bottom w:val="none" w:sz="0" w:space="0" w:color="auto"/>
        <w:right w:val="none" w:sz="0" w:space="0" w:color="auto"/>
      </w:divBdr>
    </w:div>
    <w:div w:id="76026301">
      <w:bodyDiv w:val="1"/>
      <w:marLeft w:val="0"/>
      <w:marRight w:val="0"/>
      <w:marTop w:val="0"/>
      <w:marBottom w:val="0"/>
      <w:divBdr>
        <w:top w:val="none" w:sz="0" w:space="0" w:color="auto"/>
        <w:left w:val="none" w:sz="0" w:space="0" w:color="auto"/>
        <w:bottom w:val="none" w:sz="0" w:space="0" w:color="auto"/>
        <w:right w:val="none" w:sz="0" w:space="0" w:color="auto"/>
      </w:divBdr>
      <w:divsChild>
        <w:div w:id="515658738">
          <w:marLeft w:val="1166"/>
          <w:marRight w:val="0"/>
          <w:marTop w:val="67"/>
          <w:marBottom w:val="0"/>
          <w:divBdr>
            <w:top w:val="none" w:sz="0" w:space="0" w:color="auto"/>
            <w:left w:val="none" w:sz="0" w:space="0" w:color="auto"/>
            <w:bottom w:val="none" w:sz="0" w:space="0" w:color="auto"/>
            <w:right w:val="none" w:sz="0" w:space="0" w:color="auto"/>
          </w:divBdr>
        </w:div>
      </w:divsChild>
    </w:div>
    <w:div w:id="120534178">
      <w:bodyDiv w:val="1"/>
      <w:marLeft w:val="0"/>
      <w:marRight w:val="0"/>
      <w:marTop w:val="0"/>
      <w:marBottom w:val="0"/>
      <w:divBdr>
        <w:top w:val="none" w:sz="0" w:space="0" w:color="auto"/>
        <w:left w:val="none" w:sz="0" w:space="0" w:color="auto"/>
        <w:bottom w:val="none" w:sz="0" w:space="0" w:color="auto"/>
        <w:right w:val="none" w:sz="0" w:space="0" w:color="auto"/>
      </w:divBdr>
    </w:div>
    <w:div w:id="123237670">
      <w:bodyDiv w:val="1"/>
      <w:marLeft w:val="0"/>
      <w:marRight w:val="0"/>
      <w:marTop w:val="0"/>
      <w:marBottom w:val="0"/>
      <w:divBdr>
        <w:top w:val="none" w:sz="0" w:space="0" w:color="auto"/>
        <w:left w:val="none" w:sz="0" w:space="0" w:color="auto"/>
        <w:bottom w:val="none" w:sz="0" w:space="0" w:color="auto"/>
        <w:right w:val="none" w:sz="0" w:space="0" w:color="auto"/>
      </w:divBdr>
      <w:divsChild>
        <w:div w:id="435249222">
          <w:marLeft w:val="1166"/>
          <w:marRight w:val="0"/>
          <w:marTop w:val="125"/>
          <w:marBottom w:val="0"/>
          <w:divBdr>
            <w:top w:val="none" w:sz="0" w:space="0" w:color="auto"/>
            <w:left w:val="none" w:sz="0" w:space="0" w:color="auto"/>
            <w:bottom w:val="none" w:sz="0" w:space="0" w:color="auto"/>
            <w:right w:val="none" w:sz="0" w:space="0" w:color="auto"/>
          </w:divBdr>
        </w:div>
      </w:divsChild>
    </w:div>
    <w:div w:id="178128699">
      <w:bodyDiv w:val="1"/>
      <w:marLeft w:val="0"/>
      <w:marRight w:val="0"/>
      <w:marTop w:val="0"/>
      <w:marBottom w:val="0"/>
      <w:divBdr>
        <w:top w:val="none" w:sz="0" w:space="0" w:color="auto"/>
        <w:left w:val="none" w:sz="0" w:space="0" w:color="auto"/>
        <w:bottom w:val="none" w:sz="0" w:space="0" w:color="auto"/>
        <w:right w:val="none" w:sz="0" w:space="0" w:color="auto"/>
      </w:divBdr>
    </w:div>
    <w:div w:id="250549505">
      <w:bodyDiv w:val="1"/>
      <w:marLeft w:val="0"/>
      <w:marRight w:val="0"/>
      <w:marTop w:val="0"/>
      <w:marBottom w:val="0"/>
      <w:divBdr>
        <w:top w:val="none" w:sz="0" w:space="0" w:color="auto"/>
        <w:left w:val="none" w:sz="0" w:space="0" w:color="auto"/>
        <w:bottom w:val="none" w:sz="0" w:space="0" w:color="auto"/>
        <w:right w:val="none" w:sz="0" w:space="0" w:color="auto"/>
      </w:divBdr>
      <w:divsChild>
        <w:div w:id="2015913541">
          <w:marLeft w:val="547"/>
          <w:marRight w:val="0"/>
          <w:marTop w:val="86"/>
          <w:marBottom w:val="0"/>
          <w:divBdr>
            <w:top w:val="none" w:sz="0" w:space="0" w:color="auto"/>
            <w:left w:val="none" w:sz="0" w:space="0" w:color="auto"/>
            <w:bottom w:val="none" w:sz="0" w:space="0" w:color="auto"/>
            <w:right w:val="none" w:sz="0" w:space="0" w:color="auto"/>
          </w:divBdr>
        </w:div>
      </w:divsChild>
    </w:div>
    <w:div w:id="325742549">
      <w:bodyDiv w:val="1"/>
      <w:marLeft w:val="0"/>
      <w:marRight w:val="0"/>
      <w:marTop w:val="0"/>
      <w:marBottom w:val="0"/>
      <w:divBdr>
        <w:top w:val="none" w:sz="0" w:space="0" w:color="auto"/>
        <w:left w:val="none" w:sz="0" w:space="0" w:color="auto"/>
        <w:bottom w:val="none" w:sz="0" w:space="0" w:color="auto"/>
        <w:right w:val="none" w:sz="0" w:space="0" w:color="auto"/>
      </w:divBdr>
    </w:div>
    <w:div w:id="451365804">
      <w:bodyDiv w:val="1"/>
      <w:marLeft w:val="0"/>
      <w:marRight w:val="0"/>
      <w:marTop w:val="0"/>
      <w:marBottom w:val="0"/>
      <w:divBdr>
        <w:top w:val="none" w:sz="0" w:space="0" w:color="auto"/>
        <w:left w:val="none" w:sz="0" w:space="0" w:color="auto"/>
        <w:bottom w:val="none" w:sz="0" w:space="0" w:color="auto"/>
        <w:right w:val="none" w:sz="0" w:space="0" w:color="auto"/>
      </w:divBdr>
      <w:divsChild>
        <w:div w:id="2077629746">
          <w:marLeft w:val="547"/>
          <w:marRight w:val="0"/>
          <w:marTop w:val="86"/>
          <w:marBottom w:val="0"/>
          <w:divBdr>
            <w:top w:val="none" w:sz="0" w:space="0" w:color="auto"/>
            <w:left w:val="none" w:sz="0" w:space="0" w:color="auto"/>
            <w:bottom w:val="none" w:sz="0" w:space="0" w:color="auto"/>
            <w:right w:val="none" w:sz="0" w:space="0" w:color="auto"/>
          </w:divBdr>
        </w:div>
      </w:divsChild>
    </w:div>
    <w:div w:id="566261799">
      <w:bodyDiv w:val="1"/>
      <w:marLeft w:val="0"/>
      <w:marRight w:val="0"/>
      <w:marTop w:val="0"/>
      <w:marBottom w:val="0"/>
      <w:divBdr>
        <w:top w:val="none" w:sz="0" w:space="0" w:color="auto"/>
        <w:left w:val="none" w:sz="0" w:space="0" w:color="auto"/>
        <w:bottom w:val="none" w:sz="0" w:space="0" w:color="auto"/>
        <w:right w:val="none" w:sz="0" w:space="0" w:color="auto"/>
      </w:divBdr>
    </w:div>
    <w:div w:id="571161234">
      <w:bodyDiv w:val="1"/>
      <w:marLeft w:val="0"/>
      <w:marRight w:val="0"/>
      <w:marTop w:val="0"/>
      <w:marBottom w:val="0"/>
      <w:divBdr>
        <w:top w:val="none" w:sz="0" w:space="0" w:color="auto"/>
        <w:left w:val="none" w:sz="0" w:space="0" w:color="auto"/>
        <w:bottom w:val="none" w:sz="0" w:space="0" w:color="auto"/>
        <w:right w:val="none" w:sz="0" w:space="0" w:color="auto"/>
      </w:divBdr>
    </w:div>
    <w:div w:id="623082025">
      <w:bodyDiv w:val="1"/>
      <w:marLeft w:val="0"/>
      <w:marRight w:val="0"/>
      <w:marTop w:val="0"/>
      <w:marBottom w:val="0"/>
      <w:divBdr>
        <w:top w:val="none" w:sz="0" w:space="0" w:color="auto"/>
        <w:left w:val="none" w:sz="0" w:space="0" w:color="auto"/>
        <w:bottom w:val="none" w:sz="0" w:space="0" w:color="auto"/>
        <w:right w:val="none" w:sz="0" w:space="0" w:color="auto"/>
      </w:divBdr>
    </w:div>
    <w:div w:id="700133361">
      <w:bodyDiv w:val="1"/>
      <w:marLeft w:val="0"/>
      <w:marRight w:val="0"/>
      <w:marTop w:val="0"/>
      <w:marBottom w:val="0"/>
      <w:divBdr>
        <w:top w:val="none" w:sz="0" w:space="0" w:color="auto"/>
        <w:left w:val="none" w:sz="0" w:space="0" w:color="auto"/>
        <w:bottom w:val="none" w:sz="0" w:space="0" w:color="auto"/>
        <w:right w:val="none" w:sz="0" w:space="0" w:color="auto"/>
      </w:divBdr>
      <w:divsChild>
        <w:div w:id="1959796876">
          <w:marLeft w:val="547"/>
          <w:marRight w:val="0"/>
          <w:marTop w:val="134"/>
          <w:marBottom w:val="0"/>
          <w:divBdr>
            <w:top w:val="none" w:sz="0" w:space="0" w:color="auto"/>
            <w:left w:val="none" w:sz="0" w:space="0" w:color="auto"/>
            <w:bottom w:val="none" w:sz="0" w:space="0" w:color="auto"/>
            <w:right w:val="none" w:sz="0" w:space="0" w:color="auto"/>
          </w:divBdr>
        </w:div>
      </w:divsChild>
    </w:div>
    <w:div w:id="836650097">
      <w:bodyDiv w:val="1"/>
      <w:marLeft w:val="0"/>
      <w:marRight w:val="0"/>
      <w:marTop w:val="0"/>
      <w:marBottom w:val="0"/>
      <w:divBdr>
        <w:top w:val="none" w:sz="0" w:space="0" w:color="auto"/>
        <w:left w:val="none" w:sz="0" w:space="0" w:color="auto"/>
        <w:bottom w:val="none" w:sz="0" w:space="0" w:color="auto"/>
        <w:right w:val="none" w:sz="0" w:space="0" w:color="auto"/>
      </w:divBdr>
    </w:div>
    <w:div w:id="1060321128">
      <w:bodyDiv w:val="1"/>
      <w:marLeft w:val="0"/>
      <w:marRight w:val="0"/>
      <w:marTop w:val="0"/>
      <w:marBottom w:val="0"/>
      <w:divBdr>
        <w:top w:val="none" w:sz="0" w:space="0" w:color="auto"/>
        <w:left w:val="none" w:sz="0" w:space="0" w:color="auto"/>
        <w:bottom w:val="none" w:sz="0" w:space="0" w:color="auto"/>
        <w:right w:val="none" w:sz="0" w:space="0" w:color="auto"/>
      </w:divBdr>
    </w:div>
    <w:div w:id="1263033678">
      <w:bodyDiv w:val="1"/>
      <w:marLeft w:val="0"/>
      <w:marRight w:val="0"/>
      <w:marTop w:val="0"/>
      <w:marBottom w:val="0"/>
      <w:divBdr>
        <w:top w:val="none" w:sz="0" w:space="0" w:color="auto"/>
        <w:left w:val="none" w:sz="0" w:space="0" w:color="auto"/>
        <w:bottom w:val="none" w:sz="0" w:space="0" w:color="auto"/>
        <w:right w:val="none" w:sz="0" w:space="0" w:color="auto"/>
      </w:divBdr>
      <w:divsChild>
        <w:div w:id="1512404778">
          <w:marLeft w:val="965"/>
          <w:marRight w:val="0"/>
          <w:marTop w:val="120"/>
          <w:marBottom w:val="0"/>
          <w:divBdr>
            <w:top w:val="none" w:sz="0" w:space="0" w:color="auto"/>
            <w:left w:val="none" w:sz="0" w:space="0" w:color="auto"/>
            <w:bottom w:val="none" w:sz="0" w:space="0" w:color="auto"/>
            <w:right w:val="none" w:sz="0" w:space="0" w:color="auto"/>
          </w:divBdr>
        </w:div>
        <w:div w:id="619341894">
          <w:marLeft w:val="965"/>
          <w:marRight w:val="0"/>
          <w:marTop w:val="120"/>
          <w:marBottom w:val="0"/>
          <w:divBdr>
            <w:top w:val="none" w:sz="0" w:space="0" w:color="auto"/>
            <w:left w:val="none" w:sz="0" w:space="0" w:color="auto"/>
            <w:bottom w:val="none" w:sz="0" w:space="0" w:color="auto"/>
            <w:right w:val="none" w:sz="0" w:space="0" w:color="auto"/>
          </w:divBdr>
        </w:div>
        <w:div w:id="836460485">
          <w:marLeft w:val="965"/>
          <w:marRight w:val="0"/>
          <w:marTop w:val="120"/>
          <w:marBottom w:val="0"/>
          <w:divBdr>
            <w:top w:val="none" w:sz="0" w:space="0" w:color="auto"/>
            <w:left w:val="none" w:sz="0" w:space="0" w:color="auto"/>
            <w:bottom w:val="none" w:sz="0" w:space="0" w:color="auto"/>
            <w:right w:val="none" w:sz="0" w:space="0" w:color="auto"/>
          </w:divBdr>
        </w:div>
        <w:div w:id="200560695">
          <w:marLeft w:val="965"/>
          <w:marRight w:val="0"/>
          <w:marTop w:val="120"/>
          <w:marBottom w:val="0"/>
          <w:divBdr>
            <w:top w:val="none" w:sz="0" w:space="0" w:color="auto"/>
            <w:left w:val="none" w:sz="0" w:space="0" w:color="auto"/>
            <w:bottom w:val="none" w:sz="0" w:space="0" w:color="auto"/>
            <w:right w:val="none" w:sz="0" w:space="0" w:color="auto"/>
          </w:divBdr>
        </w:div>
        <w:div w:id="1750037707">
          <w:marLeft w:val="965"/>
          <w:marRight w:val="0"/>
          <w:marTop w:val="120"/>
          <w:marBottom w:val="0"/>
          <w:divBdr>
            <w:top w:val="none" w:sz="0" w:space="0" w:color="auto"/>
            <w:left w:val="none" w:sz="0" w:space="0" w:color="auto"/>
            <w:bottom w:val="none" w:sz="0" w:space="0" w:color="auto"/>
            <w:right w:val="none" w:sz="0" w:space="0" w:color="auto"/>
          </w:divBdr>
        </w:div>
        <w:div w:id="1556889476">
          <w:marLeft w:val="965"/>
          <w:marRight w:val="0"/>
          <w:marTop w:val="120"/>
          <w:marBottom w:val="0"/>
          <w:divBdr>
            <w:top w:val="none" w:sz="0" w:space="0" w:color="auto"/>
            <w:left w:val="none" w:sz="0" w:space="0" w:color="auto"/>
            <w:bottom w:val="none" w:sz="0" w:space="0" w:color="auto"/>
            <w:right w:val="none" w:sz="0" w:space="0" w:color="auto"/>
          </w:divBdr>
        </w:div>
        <w:div w:id="1980062798">
          <w:marLeft w:val="965"/>
          <w:marRight w:val="0"/>
          <w:marTop w:val="120"/>
          <w:marBottom w:val="0"/>
          <w:divBdr>
            <w:top w:val="none" w:sz="0" w:space="0" w:color="auto"/>
            <w:left w:val="none" w:sz="0" w:space="0" w:color="auto"/>
            <w:bottom w:val="none" w:sz="0" w:space="0" w:color="auto"/>
            <w:right w:val="none" w:sz="0" w:space="0" w:color="auto"/>
          </w:divBdr>
        </w:div>
      </w:divsChild>
    </w:div>
    <w:div w:id="1288508506">
      <w:bodyDiv w:val="1"/>
      <w:marLeft w:val="0"/>
      <w:marRight w:val="0"/>
      <w:marTop w:val="0"/>
      <w:marBottom w:val="0"/>
      <w:divBdr>
        <w:top w:val="none" w:sz="0" w:space="0" w:color="auto"/>
        <w:left w:val="none" w:sz="0" w:space="0" w:color="auto"/>
        <w:bottom w:val="none" w:sz="0" w:space="0" w:color="auto"/>
        <w:right w:val="none" w:sz="0" w:space="0" w:color="auto"/>
      </w:divBdr>
    </w:div>
    <w:div w:id="1435394565">
      <w:bodyDiv w:val="1"/>
      <w:marLeft w:val="0"/>
      <w:marRight w:val="0"/>
      <w:marTop w:val="0"/>
      <w:marBottom w:val="0"/>
      <w:divBdr>
        <w:top w:val="none" w:sz="0" w:space="0" w:color="auto"/>
        <w:left w:val="none" w:sz="0" w:space="0" w:color="auto"/>
        <w:bottom w:val="none" w:sz="0" w:space="0" w:color="auto"/>
        <w:right w:val="none" w:sz="0" w:space="0" w:color="auto"/>
      </w:divBdr>
    </w:div>
    <w:div w:id="1552232282">
      <w:bodyDiv w:val="1"/>
      <w:marLeft w:val="0"/>
      <w:marRight w:val="0"/>
      <w:marTop w:val="0"/>
      <w:marBottom w:val="0"/>
      <w:divBdr>
        <w:top w:val="none" w:sz="0" w:space="0" w:color="auto"/>
        <w:left w:val="none" w:sz="0" w:space="0" w:color="auto"/>
        <w:bottom w:val="none" w:sz="0" w:space="0" w:color="auto"/>
        <w:right w:val="none" w:sz="0" w:space="0" w:color="auto"/>
      </w:divBdr>
      <w:divsChild>
        <w:div w:id="1509561454">
          <w:marLeft w:val="547"/>
          <w:marRight w:val="0"/>
          <w:marTop w:val="86"/>
          <w:marBottom w:val="0"/>
          <w:divBdr>
            <w:top w:val="none" w:sz="0" w:space="0" w:color="auto"/>
            <w:left w:val="none" w:sz="0" w:space="0" w:color="auto"/>
            <w:bottom w:val="none" w:sz="0" w:space="0" w:color="auto"/>
            <w:right w:val="none" w:sz="0" w:space="0" w:color="auto"/>
          </w:divBdr>
        </w:div>
      </w:divsChild>
    </w:div>
    <w:div w:id="2014212517">
      <w:bodyDiv w:val="1"/>
      <w:marLeft w:val="0"/>
      <w:marRight w:val="0"/>
      <w:marTop w:val="0"/>
      <w:marBottom w:val="0"/>
      <w:divBdr>
        <w:top w:val="none" w:sz="0" w:space="0" w:color="auto"/>
        <w:left w:val="none" w:sz="0" w:space="0" w:color="auto"/>
        <w:bottom w:val="none" w:sz="0" w:space="0" w:color="auto"/>
        <w:right w:val="none" w:sz="0" w:space="0" w:color="auto"/>
      </w:divBdr>
    </w:div>
    <w:div w:id="2046370426">
      <w:bodyDiv w:val="1"/>
      <w:marLeft w:val="0"/>
      <w:marRight w:val="0"/>
      <w:marTop w:val="0"/>
      <w:marBottom w:val="0"/>
      <w:divBdr>
        <w:top w:val="none" w:sz="0" w:space="0" w:color="auto"/>
        <w:left w:val="none" w:sz="0" w:space="0" w:color="auto"/>
        <w:bottom w:val="none" w:sz="0" w:space="0" w:color="auto"/>
        <w:right w:val="none" w:sz="0" w:space="0" w:color="auto"/>
      </w:divBdr>
    </w:div>
    <w:div w:id="20563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hmed.zeddam@or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8FE4E5E1ADA640A1B8941BAD902D33" ma:contentTypeVersion="3" ma:contentTypeDescription="Create a new document." ma:contentTypeScope="" ma:versionID="9e9b85b9012c2331508e95d7a28760e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C963A-C3E2-407F-B492-833816F4F1F6}"/>
</file>

<file path=customXml/itemProps2.xml><?xml version="1.0" encoding="utf-8"?>
<ds:datastoreItem xmlns:ds="http://schemas.openxmlformats.org/officeDocument/2006/customXml" ds:itemID="{D56F595A-4111-4A14-841E-5E47F8FA1637}"/>
</file>

<file path=customXml/itemProps3.xml><?xml version="1.0" encoding="utf-8"?>
<ds:datastoreItem xmlns:ds="http://schemas.openxmlformats.org/officeDocument/2006/customXml" ds:itemID="{497485E5-5E46-441E-A031-94182830FCC0}"/>
</file>

<file path=customXml/itemProps4.xml><?xml version="1.0" encoding="utf-8"?>
<ds:datastoreItem xmlns:ds="http://schemas.openxmlformats.org/officeDocument/2006/customXml" ds:itemID="{523F849B-70B0-4B37-A009-CE60586F3FE6}"/>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9415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Bueti</dc:creator>
  <cp:lastModifiedBy>Lacombe, Odile</cp:lastModifiedBy>
  <cp:revision>3</cp:revision>
  <dcterms:created xsi:type="dcterms:W3CDTF">2014-11-05T15:42:00Z</dcterms:created>
  <dcterms:modified xsi:type="dcterms:W3CDTF">2014-11-05T15:43:00Z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0x010100DA8FE4E5E1ADA640A1B8941BAD902D33</vt:lpwstr>
  </property>
</Properties>
</file>