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923" w:type="dxa"/>
        <w:tblLayout w:type="fixed"/>
        <w:tblCellMar>
          <w:left w:w="57" w:type="dxa"/>
          <w:right w:w="57" w:type="dxa"/>
        </w:tblCellMar>
        <w:tblLook w:val="0000" w:firstRow="0" w:lastRow="0" w:firstColumn="0" w:lastColumn="0" w:noHBand="0" w:noVBand="0"/>
      </w:tblPr>
      <w:tblGrid>
        <w:gridCol w:w="1617"/>
        <w:gridCol w:w="3625"/>
        <w:gridCol w:w="769"/>
        <w:gridCol w:w="3912"/>
      </w:tblGrid>
      <w:tr w:rsidR="00613277" w:rsidRPr="00613277" w14:paraId="703B9CF1" w14:textId="77777777" w:rsidTr="003E3A77">
        <w:trPr>
          <w:cantSplit/>
        </w:trPr>
        <w:tc>
          <w:tcPr>
            <w:tcW w:w="5242" w:type="dxa"/>
            <w:gridSpan w:val="2"/>
            <w:vMerge w:val="restart"/>
          </w:tcPr>
          <w:p w14:paraId="4425BB81" w14:textId="77777777" w:rsidR="00613277" w:rsidRPr="00613277" w:rsidRDefault="00613277" w:rsidP="003E3A77">
            <w:pPr>
              <w:rPr>
                <w:sz w:val="16"/>
                <w:szCs w:val="16"/>
              </w:rPr>
            </w:pPr>
            <w:r w:rsidRPr="00613277">
              <w:rPr>
                <w:sz w:val="16"/>
                <w:szCs w:val="16"/>
              </w:rPr>
              <w:t>INTERNATIONAL TELECOMMUNICATION UNION</w:t>
            </w:r>
          </w:p>
          <w:p w14:paraId="76971C93" w14:textId="77777777" w:rsidR="00613277" w:rsidRPr="00613277" w:rsidRDefault="00613277" w:rsidP="003E3A77">
            <w:pPr>
              <w:rPr>
                <w:b/>
                <w:bCs/>
                <w:sz w:val="26"/>
                <w:szCs w:val="26"/>
              </w:rPr>
            </w:pPr>
            <w:r w:rsidRPr="00613277">
              <w:rPr>
                <w:b/>
                <w:bCs/>
                <w:sz w:val="26"/>
                <w:szCs w:val="26"/>
              </w:rPr>
              <w:t>TELECOMMUNICATION</w:t>
            </w:r>
            <w:r w:rsidRPr="00613277">
              <w:rPr>
                <w:b/>
                <w:bCs/>
                <w:sz w:val="26"/>
                <w:szCs w:val="26"/>
              </w:rPr>
              <w:br/>
              <w:t>STANDARDIZATION SECTOR</w:t>
            </w:r>
          </w:p>
          <w:p w14:paraId="1E303601" w14:textId="77777777" w:rsidR="00613277" w:rsidRPr="00613277" w:rsidRDefault="00613277" w:rsidP="003E3A77">
            <w:pPr>
              <w:rPr>
                <w:sz w:val="20"/>
              </w:rPr>
            </w:pPr>
            <w:r w:rsidRPr="00613277">
              <w:rPr>
                <w:sz w:val="20"/>
              </w:rPr>
              <w:t xml:space="preserve">STUDY PERIOD </w:t>
            </w:r>
            <w:bookmarkStart w:id="0" w:name="dstudyperiod"/>
            <w:r w:rsidRPr="00613277">
              <w:rPr>
                <w:sz w:val="20"/>
              </w:rPr>
              <w:t>2020-202</w:t>
            </w:r>
            <w:bookmarkEnd w:id="0"/>
            <w:r w:rsidRPr="00613277">
              <w:rPr>
                <w:sz w:val="20"/>
              </w:rPr>
              <w:t>4</w:t>
            </w:r>
          </w:p>
        </w:tc>
        <w:tc>
          <w:tcPr>
            <w:tcW w:w="4681" w:type="dxa"/>
            <w:gridSpan w:val="2"/>
          </w:tcPr>
          <w:p w14:paraId="3A948EEB" w14:textId="77777777" w:rsidR="00613277" w:rsidRPr="00613277" w:rsidRDefault="00613277" w:rsidP="003E3A77">
            <w:pPr>
              <w:jc w:val="right"/>
              <w:rPr>
                <w:b/>
                <w:bCs/>
                <w:smallCaps/>
                <w:sz w:val="28"/>
              </w:rPr>
            </w:pPr>
            <w:r w:rsidRPr="00613277">
              <w:rPr>
                <w:b/>
                <w:bCs/>
                <w:smallCaps/>
                <w:sz w:val="28"/>
              </w:rPr>
              <w:t xml:space="preserve">Joint Coordination Activity </w:t>
            </w:r>
            <w:r w:rsidRPr="00613277">
              <w:rPr>
                <w:b/>
                <w:bCs/>
                <w:smallCaps/>
                <w:sz w:val="28"/>
              </w:rPr>
              <w:br/>
              <w:t xml:space="preserve"> On Internet Of Things and Smart Cities and Communities</w:t>
            </w:r>
          </w:p>
        </w:tc>
      </w:tr>
      <w:tr w:rsidR="00613277" w:rsidRPr="00613277" w14:paraId="37A7A3BF" w14:textId="77777777" w:rsidTr="003E3A77">
        <w:trPr>
          <w:cantSplit/>
        </w:trPr>
        <w:tc>
          <w:tcPr>
            <w:tcW w:w="5242" w:type="dxa"/>
            <w:gridSpan w:val="2"/>
            <w:vMerge/>
          </w:tcPr>
          <w:p w14:paraId="3A00C602" w14:textId="77777777" w:rsidR="00613277" w:rsidRPr="00613277" w:rsidRDefault="00613277" w:rsidP="003E3A77">
            <w:pPr>
              <w:rPr>
                <w:smallCaps/>
                <w:sz w:val="20"/>
              </w:rPr>
            </w:pPr>
          </w:p>
        </w:tc>
        <w:tc>
          <w:tcPr>
            <w:tcW w:w="4681" w:type="dxa"/>
            <w:gridSpan w:val="2"/>
          </w:tcPr>
          <w:p w14:paraId="4AB90953" w14:textId="4846CF51" w:rsidR="00613277" w:rsidRPr="00613277" w:rsidRDefault="00613277" w:rsidP="003E3A77">
            <w:pPr>
              <w:pStyle w:val="Docnumber"/>
            </w:pPr>
            <w:r w:rsidRPr="00613277">
              <w:t>JCA-IoT and SC&amp;C-D-2 Rev.25</w:t>
            </w:r>
          </w:p>
        </w:tc>
      </w:tr>
      <w:tr w:rsidR="00613277" w:rsidRPr="00613277" w14:paraId="29163EBB" w14:textId="77777777" w:rsidTr="003E3A77">
        <w:trPr>
          <w:cantSplit/>
        </w:trPr>
        <w:tc>
          <w:tcPr>
            <w:tcW w:w="5242" w:type="dxa"/>
            <w:gridSpan w:val="2"/>
            <w:vMerge/>
            <w:tcBorders>
              <w:bottom w:val="single" w:sz="12" w:space="0" w:color="auto"/>
            </w:tcBorders>
          </w:tcPr>
          <w:p w14:paraId="3541B41F" w14:textId="77777777" w:rsidR="00613277" w:rsidRPr="00613277" w:rsidRDefault="00613277" w:rsidP="003E3A77">
            <w:pPr>
              <w:rPr>
                <w:b/>
                <w:bCs/>
                <w:sz w:val="26"/>
              </w:rPr>
            </w:pPr>
          </w:p>
        </w:tc>
        <w:tc>
          <w:tcPr>
            <w:tcW w:w="4681" w:type="dxa"/>
            <w:gridSpan w:val="2"/>
            <w:tcBorders>
              <w:bottom w:val="single" w:sz="12" w:space="0" w:color="auto"/>
            </w:tcBorders>
            <w:vAlign w:val="center"/>
          </w:tcPr>
          <w:p w14:paraId="34A7EC05" w14:textId="77777777" w:rsidR="00613277" w:rsidRPr="00613277" w:rsidRDefault="00613277" w:rsidP="003E3A77">
            <w:pPr>
              <w:jc w:val="right"/>
              <w:rPr>
                <w:b/>
                <w:bCs/>
                <w:sz w:val="28"/>
                <w:szCs w:val="28"/>
              </w:rPr>
            </w:pPr>
            <w:r w:rsidRPr="00613277">
              <w:rPr>
                <w:b/>
                <w:bCs/>
                <w:sz w:val="28"/>
                <w:szCs w:val="28"/>
              </w:rPr>
              <w:t>Original: English</w:t>
            </w:r>
          </w:p>
        </w:tc>
      </w:tr>
      <w:tr w:rsidR="00613277" w:rsidRPr="00613277" w14:paraId="1EC849D6" w14:textId="77777777" w:rsidTr="003E3A77">
        <w:trPr>
          <w:cantSplit/>
        </w:trPr>
        <w:tc>
          <w:tcPr>
            <w:tcW w:w="5242" w:type="dxa"/>
            <w:gridSpan w:val="2"/>
          </w:tcPr>
          <w:p w14:paraId="55714747" w14:textId="77777777" w:rsidR="00613277" w:rsidRPr="00613277" w:rsidRDefault="00613277" w:rsidP="003E3A77">
            <w:pPr>
              <w:rPr>
                <w:szCs w:val="24"/>
              </w:rPr>
            </w:pPr>
          </w:p>
        </w:tc>
        <w:tc>
          <w:tcPr>
            <w:tcW w:w="4681" w:type="dxa"/>
            <w:gridSpan w:val="2"/>
          </w:tcPr>
          <w:p w14:paraId="75C8433C" w14:textId="0FFEA39B" w:rsidR="00613277" w:rsidRPr="00613277" w:rsidRDefault="00613277" w:rsidP="003E3A77">
            <w:pPr>
              <w:jc w:val="right"/>
              <w:rPr>
                <w:szCs w:val="24"/>
              </w:rPr>
            </w:pPr>
            <w:r w:rsidRPr="00613277">
              <w:t>Geneva, 2 July 2024</w:t>
            </w:r>
          </w:p>
        </w:tc>
      </w:tr>
      <w:tr w:rsidR="00613277" w:rsidRPr="00613277" w14:paraId="23EA67E9" w14:textId="77777777" w:rsidTr="003E3A77">
        <w:trPr>
          <w:cantSplit/>
        </w:trPr>
        <w:tc>
          <w:tcPr>
            <w:tcW w:w="9923" w:type="dxa"/>
            <w:gridSpan w:val="4"/>
          </w:tcPr>
          <w:p w14:paraId="04C56618" w14:textId="77777777" w:rsidR="00613277" w:rsidRPr="00613277" w:rsidRDefault="00613277" w:rsidP="003E3A77">
            <w:pPr>
              <w:jc w:val="center"/>
              <w:rPr>
                <w:b/>
                <w:bCs/>
                <w:szCs w:val="24"/>
              </w:rPr>
            </w:pPr>
            <w:r w:rsidRPr="00613277">
              <w:rPr>
                <w:b/>
                <w:bCs/>
              </w:rPr>
              <w:t>Document</w:t>
            </w:r>
          </w:p>
        </w:tc>
      </w:tr>
      <w:tr w:rsidR="00613277" w:rsidRPr="00613277" w14:paraId="2AFB63AF" w14:textId="77777777" w:rsidTr="003E3A77">
        <w:trPr>
          <w:cantSplit/>
        </w:trPr>
        <w:tc>
          <w:tcPr>
            <w:tcW w:w="1617" w:type="dxa"/>
          </w:tcPr>
          <w:p w14:paraId="72A10A2B" w14:textId="77777777" w:rsidR="00613277" w:rsidRPr="00613277" w:rsidRDefault="00613277" w:rsidP="003E3A77">
            <w:pPr>
              <w:rPr>
                <w:b/>
                <w:bCs/>
                <w:szCs w:val="24"/>
              </w:rPr>
            </w:pPr>
            <w:r w:rsidRPr="00613277">
              <w:rPr>
                <w:b/>
                <w:bCs/>
                <w:szCs w:val="24"/>
              </w:rPr>
              <w:t>Source:</w:t>
            </w:r>
          </w:p>
        </w:tc>
        <w:tc>
          <w:tcPr>
            <w:tcW w:w="8306" w:type="dxa"/>
            <w:gridSpan w:val="3"/>
          </w:tcPr>
          <w:p w14:paraId="270FFA20" w14:textId="77777777" w:rsidR="00613277" w:rsidRPr="00613277" w:rsidRDefault="00613277" w:rsidP="003E3A77">
            <w:pPr>
              <w:rPr>
                <w:szCs w:val="24"/>
              </w:rPr>
            </w:pPr>
            <w:r w:rsidRPr="00613277">
              <w:rPr>
                <w:szCs w:val="24"/>
              </w:rPr>
              <w:t>Editor of IoT and SC&amp;C Standards Roadmap</w:t>
            </w:r>
          </w:p>
        </w:tc>
      </w:tr>
      <w:tr w:rsidR="00613277" w:rsidRPr="00613277" w14:paraId="46CDD365" w14:textId="77777777" w:rsidTr="003E3A77">
        <w:trPr>
          <w:cantSplit/>
        </w:trPr>
        <w:tc>
          <w:tcPr>
            <w:tcW w:w="1617" w:type="dxa"/>
          </w:tcPr>
          <w:p w14:paraId="092C040C" w14:textId="77777777" w:rsidR="00613277" w:rsidRPr="00613277" w:rsidRDefault="00613277" w:rsidP="003E3A77">
            <w:pPr>
              <w:rPr>
                <w:szCs w:val="24"/>
              </w:rPr>
            </w:pPr>
            <w:r w:rsidRPr="00613277">
              <w:rPr>
                <w:b/>
                <w:bCs/>
                <w:szCs w:val="24"/>
              </w:rPr>
              <w:t>Title:</w:t>
            </w:r>
          </w:p>
        </w:tc>
        <w:tc>
          <w:tcPr>
            <w:tcW w:w="8306" w:type="dxa"/>
            <w:gridSpan w:val="3"/>
          </w:tcPr>
          <w:p w14:paraId="78A4012B" w14:textId="77777777" w:rsidR="00613277" w:rsidRPr="00613277" w:rsidRDefault="00613277" w:rsidP="003E3A77">
            <w:pPr>
              <w:rPr>
                <w:szCs w:val="24"/>
              </w:rPr>
            </w:pPr>
            <w:r w:rsidRPr="00613277">
              <w:t>IoT and SC&amp;C Standards Roadmap</w:t>
            </w:r>
          </w:p>
        </w:tc>
      </w:tr>
      <w:tr w:rsidR="00613277" w:rsidRPr="00613277" w14:paraId="5E7F6088" w14:textId="77777777" w:rsidTr="003E3A77">
        <w:trPr>
          <w:cantSplit/>
          <w:trHeight w:val="204"/>
        </w:trPr>
        <w:tc>
          <w:tcPr>
            <w:tcW w:w="1617" w:type="dxa"/>
            <w:tcBorders>
              <w:top w:val="single" w:sz="12" w:space="0" w:color="auto"/>
            </w:tcBorders>
          </w:tcPr>
          <w:p w14:paraId="61339E6F" w14:textId="77777777" w:rsidR="00613277" w:rsidRPr="00613277" w:rsidRDefault="00613277" w:rsidP="003E3A77">
            <w:pPr>
              <w:rPr>
                <w:b/>
                <w:bCs/>
              </w:rPr>
            </w:pPr>
            <w:r w:rsidRPr="00613277">
              <w:rPr>
                <w:b/>
                <w:bCs/>
              </w:rPr>
              <w:t>Contact:</w:t>
            </w:r>
          </w:p>
        </w:tc>
        <w:tc>
          <w:tcPr>
            <w:tcW w:w="4394" w:type="dxa"/>
            <w:gridSpan w:val="2"/>
            <w:tcBorders>
              <w:top w:val="single" w:sz="12" w:space="0" w:color="auto"/>
            </w:tcBorders>
          </w:tcPr>
          <w:p w14:paraId="1451F2E0" w14:textId="77777777" w:rsidR="00613277" w:rsidRPr="00613277" w:rsidRDefault="00613277" w:rsidP="003E3A77">
            <w:r w:rsidRPr="00613277">
              <w:t>Jun Seob LEE</w:t>
            </w:r>
          </w:p>
          <w:p w14:paraId="26DF3A18" w14:textId="77777777" w:rsidR="00613277" w:rsidRPr="00613277" w:rsidRDefault="00613277" w:rsidP="003E3A77">
            <w:pPr>
              <w:spacing w:before="0"/>
            </w:pPr>
            <w:r w:rsidRPr="00613277">
              <w:t>ETRI</w:t>
            </w:r>
          </w:p>
          <w:p w14:paraId="5CC45F78" w14:textId="77777777" w:rsidR="00613277" w:rsidRPr="00613277" w:rsidRDefault="00613277" w:rsidP="003E3A77">
            <w:pPr>
              <w:spacing w:before="0"/>
            </w:pPr>
            <w:r w:rsidRPr="00613277">
              <w:t>Korea (Republic of)</w:t>
            </w:r>
          </w:p>
        </w:tc>
        <w:tc>
          <w:tcPr>
            <w:tcW w:w="3912" w:type="dxa"/>
            <w:tcBorders>
              <w:top w:val="single" w:sz="12" w:space="0" w:color="auto"/>
            </w:tcBorders>
          </w:tcPr>
          <w:p w14:paraId="748F53A2" w14:textId="77777777" w:rsidR="00613277" w:rsidRPr="00613277" w:rsidRDefault="00613277" w:rsidP="003E3A77">
            <w:r w:rsidRPr="00613277">
              <w:t>Tel: +82 42 860 3859</w:t>
            </w:r>
          </w:p>
          <w:p w14:paraId="39887446" w14:textId="77777777" w:rsidR="00613277" w:rsidRPr="00613277" w:rsidRDefault="00613277" w:rsidP="003E3A77">
            <w:pPr>
              <w:spacing w:before="0"/>
            </w:pPr>
            <w:r w:rsidRPr="00613277">
              <w:t>Fax: +82 42 861 5404</w:t>
            </w:r>
          </w:p>
          <w:p w14:paraId="42E1762C" w14:textId="77777777" w:rsidR="00613277" w:rsidRPr="00613277" w:rsidRDefault="00613277" w:rsidP="003E3A77">
            <w:pPr>
              <w:spacing w:before="0"/>
            </w:pPr>
            <w:r w:rsidRPr="00613277">
              <w:t xml:space="preserve">Email: </w:t>
            </w:r>
            <w:hyperlink r:id="rId12" w:history="1">
              <w:r w:rsidRPr="00613277">
                <w:rPr>
                  <w:rStyle w:val="Hyperlink"/>
                </w:rPr>
                <w:t>juns@etri.re.kr</w:t>
              </w:r>
            </w:hyperlink>
            <w:r w:rsidRPr="00613277">
              <w:t xml:space="preserve"> </w:t>
            </w:r>
          </w:p>
        </w:tc>
      </w:tr>
    </w:tbl>
    <w:p w14:paraId="7BBC7BE9" w14:textId="77777777" w:rsidR="00ED58A0" w:rsidRPr="00613277" w:rsidRDefault="00ED58A0" w:rsidP="00496F4F">
      <w:pPr>
        <w:rPr>
          <w:lang w:eastAsia="ko-KR"/>
        </w:rPr>
      </w:pPr>
    </w:p>
    <w:p w14:paraId="1304ACC5" w14:textId="2DF36776" w:rsidR="00613277" w:rsidRPr="00613277" w:rsidRDefault="00613277" w:rsidP="00613277">
      <w:pPr>
        <w:rPr>
          <w:lang w:eastAsia="ko-KR"/>
        </w:rPr>
      </w:pPr>
      <w:r w:rsidRPr="00613277">
        <w:rPr>
          <w:lang w:eastAsia="ko-KR"/>
        </w:rPr>
        <w:t>This document represents the second deliverable of JCA-IoT and SC&amp;C. It was updated by the roadmap editor after the 29th JCA</w:t>
      </w:r>
      <w:r w:rsidRPr="00613277">
        <w:rPr>
          <w:lang w:eastAsia="ko-KR"/>
        </w:rPr>
        <w:noBreakHyphen/>
        <w:t>IoT and SC&amp;C meeting (Geneva, 2 July 2024), as agreed by the meeting.</w:t>
      </w:r>
    </w:p>
    <w:p w14:paraId="3564C17B" w14:textId="77777777" w:rsidR="00613277" w:rsidRPr="00613277" w:rsidRDefault="00613277" w:rsidP="00613277">
      <w:pPr>
        <w:rPr>
          <w:lang w:eastAsia="ko-KR"/>
        </w:rPr>
      </w:pPr>
      <w:r w:rsidRPr="00613277">
        <w:rPr>
          <w:lang w:eastAsia="ko-KR"/>
        </w:rPr>
        <w:t>This document contains a collection of Standards/ITU-T Recommendations that fit into the scope of JCA-IoT and SC&amp;C. It includes Standards/ITU-T Recommendations related</w:t>
      </w:r>
      <w:r w:rsidRPr="00613277" w:rsidDel="003C7B79">
        <w:rPr>
          <w:lang w:eastAsia="ko-KR"/>
        </w:rPr>
        <w:t xml:space="preserve"> </w:t>
      </w:r>
      <w:r w:rsidRPr="00613277">
        <w:rPr>
          <w:lang w:eastAsia="ko-KR"/>
        </w:rPr>
        <w:t>to Internet of Things (IoT), smart cities and communities (SC&amp;C), network aspects of identification systems, including RFID (NID) and ubiquitous sensor networks (USN).</w:t>
      </w:r>
    </w:p>
    <w:p w14:paraId="755F6332" w14:textId="77777777" w:rsidR="00613277" w:rsidRPr="00613277" w:rsidRDefault="00613277" w:rsidP="00613277">
      <w:pPr>
        <w:rPr>
          <w:lang w:eastAsia="ko-KR"/>
        </w:rPr>
      </w:pPr>
      <w:r w:rsidRPr="00613277">
        <w:rPr>
          <w:lang w:eastAsia="ko-KR"/>
        </w:rPr>
        <w:t>JCA-IoT and SC&amp;C participants are invited to review it and provide updated information to the editor of this document, Mr Jun Seob Lee (</w:t>
      </w:r>
      <w:hyperlink r:id="rId13" w:history="1">
        <w:r w:rsidRPr="00613277">
          <w:rPr>
            <w:rStyle w:val="Hyperlink"/>
            <w:lang w:eastAsia="ko-KR"/>
          </w:rPr>
          <w:t>juns@etri.re.kr</w:t>
        </w:r>
      </w:hyperlink>
      <w:r w:rsidRPr="00613277">
        <w:rPr>
          <w:lang w:eastAsia="ko-KR"/>
        </w:rPr>
        <w:t>) or to the JCA-IoT and SC&amp;C secretariat (</w:t>
      </w:r>
      <w:hyperlink r:id="rId14" w:history="1">
        <w:r w:rsidRPr="00613277">
          <w:rPr>
            <w:rStyle w:val="Hyperlink"/>
            <w:lang w:eastAsia="ko-KR"/>
          </w:rPr>
          <w:t>tsbjcaiot@itu.int</w:t>
        </w:r>
      </w:hyperlink>
      <w:r w:rsidRPr="00613277">
        <w:rPr>
          <w:lang w:eastAsia="ko-KR"/>
        </w:rPr>
        <w:t>).</w:t>
      </w:r>
    </w:p>
    <w:p w14:paraId="2B6D67F6" w14:textId="29DBA66D" w:rsidR="00496F4F" w:rsidRPr="00613277" w:rsidRDefault="00496F4F" w:rsidP="00D847B0">
      <w:pPr>
        <w:sectPr w:rsidR="00496F4F" w:rsidRPr="00613277" w:rsidSect="00496F4F">
          <w:headerReference w:type="default" r:id="rId15"/>
          <w:pgSz w:w="11907" w:h="16840"/>
          <w:pgMar w:top="1417" w:right="1134" w:bottom="1417" w:left="1134" w:header="720" w:footer="720" w:gutter="0"/>
          <w:cols w:space="720"/>
          <w:titlePg/>
          <w:docGrid w:linePitch="326"/>
        </w:sectPr>
      </w:pPr>
    </w:p>
    <w:tbl>
      <w:tblPr>
        <w:tblW w:w="16033"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134"/>
        <w:gridCol w:w="2693"/>
        <w:gridCol w:w="3969"/>
        <w:gridCol w:w="1843"/>
        <w:gridCol w:w="1417"/>
        <w:gridCol w:w="1418"/>
        <w:gridCol w:w="1219"/>
        <w:gridCol w:w="1252"/>
      </w:tblGrid>
      <w:tr w:rsidR="00765E5A" w:rsidRPr="00613277" w14:paraId="4781D89A" w14:textId="77777777" w:rsidTr="006A13F9">
        <w:trPr>
          <w:cantSplit/>
        </w:trPr>
        <w:tc>
          <w:tcPr>
            <w:tcW w:w="1088" w:type="dxa"/>
            <w:vAlign w:val="center"/>
          </w:tcPr>
          <w:p w14:paraId="1F3A0210"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ko-KR"/>
              </w:rPr>
            </w:pPr>
            <w:r w:rsidRPr="00613277">
              <w:rPr>
                <w:b/>
                <w:sz w:val="22"/>
                <w:szCs w:val="22"/>
                <w:lang w:eastAsia="ko-KR"/>
              </w:rPr>
              <w:lastRenderedPageBreak/>
              <w:t>Activity domain</w:t>
            </w:r>
          </w:p>
        </w:tc>
        <w:tc>
          <w:tcPr>
            <w:tcW w:w="1134" w:type="dxa"/>
            <w:shd w:val="clear" w:color="auto" w:fill="auto"/>
            <w:vAlign w:val="center"/>
          </w:tcPr>
          <w:p w14:paraId="0F6DF469"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ko-KR"/>
              </w:rPr>
            </w:pPr>
            <w:r w:rsidRPr="00613277">
              <w:rPr>
                <w:b/>
                <w:sz w:val="22"/>
                <w:szCs w:val="22"/>
                <w:lang w:eastAsia="ko-KR"/>
              </w:rPr>
              <w:t>Entity</w:t>
            </w:r>
          </w:p>
        </w:tc>
        <w:tc>
          <w:tcPr>
            <w:tcW w:w="2693" w:type="dxa"/>
            <w:shd w:val="clear" w:color="auto" w:fill="auto"/>
            <w:vAlign w:val="center"/>
          </w:tcPr>
          <w:p w14:paraId="08461665"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Title of deliverable</w:t>
            </w:r>
          </w:p>
        </w:tc>
        <w:tc>
          <w:tcPr>
            <w:tcW w:w="3969" w:type="dxa"/>
            <w:shd w:val="clear" w:color="auto" w:fill="auto"/>
            <w:vAlign w:val="center"/>
          </w:tcPr>
          <w:p w14:paraId="03D5E7A7"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Scope of deliverable</w:t>
            </w:r>
          </w:p>
        </w:tc>
        <w:tc>
          <w:tcPr>
            <w:tcW w:w="1843" w:type="dxa"/>
            <w:shd w:val="clear" w:color="auto" w:fill="auto"/>
            <w:vAlign w:val="center"/>
          </w:tcPr>
          <w:p w14:paraId="4024A5AB"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Current status</w:t>
            </w:r>
          </w:p>
        </w:tc>
        <w:tc>
          <w:tcPr>
            <w:tcW w:w="1417" w:type="dxa"/>
          </w:tcPr>
          <w:p w14:paraId="58F46D35"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Specific Technology</w:t>
            </w:r>
          </w:p>
        </w:tc>
        <w:tc>
          <w:tcPr>
            <w:tcW w:w="1418" w:type="dxa"/>
          </w:tcPr>
          <w:p w14:paraId="340E6D29"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Application Domain</w:t>
            </w:r>
          </w:p>
        </w:tc>
        <w:tc>
          <w:tcPr>
            <w:tcW w:w="1219" w:type="dxa"/>
            <w:shd w:val="clear" w:color="auto" w:fill="auto"/>
            <w:vAlign w:val="center"/>
          </w:tcPr>
          <w:p w14:paraId="287E8EBE"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Starting date</w:t>
            </w:r>
          </w:p>
        </w:tc>
        <w:tc>
          <w:tcPr>
            <w:tcW w:w="1252" w:type="dxa"/>
            <w:shd w:val="clear" w:color="auto" w:fill="auto"/>
            <w:vAlign w:val="center"/>
          </w:tcPr>
          <w:p w14:paraId="1A36E87E" w14:textId="77777777" w:rsidR="00765E5A" w:rsidRPr="00613277" w:rsidRDefault="00765E5A" w:rsidP="006A13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613277">
              <w:rPr>
                <w:b/>
                <w:sz w:val="22"/>
                <w:szCs w:val="22"/>
                <w:lang w:eastAsia="ko-KR"/>
              </w:rPr>
              <w:t>Target date</w:t>
            </w:r>
          </w:p>
        </w:tc>
      </w:tr>
      <w:tr w:rsidR="00152BFF" w:rsidRPr="00613277" w14:paraId="3FBFEF7E" w14:textId="77777777" w:rsidTr="00613277">
        <w:trPr>
          <w:cantSplit/>
          <w:trHeight w:val="1134"/>
        </w:trPr>
        <w:tc>
          <w:tcPr>
            <w:tcW w:w="1088" w:type="dxa"/>
          </w:tcPr>
          <w:p w14:paraId="5B5F79F0" w14:textId="77777777" w:rsidR="00152BFF" w:rsidRPr="00613277" w:rsidRDefault="00152BFF" w:rsidP="00613277">
            <w:pPr>
              <w:jc w:val="center"/>
              <w:rPr>
                <w:sz w:val="22"/>
                <w:szCs w:val="22"/>
                <w:lang w:eastAsia="ko-KR"/>
              </w:rPr>
            </w:pPr>
            <w:r w:rsidRPr="00613277">
              <w:rPr>
                <w:sz w:val="22"/>
                <w:szCs w:val="22"/>
                <w:lang w:eastAsia="ko-KR"/>
              </w:rPr>
              <w:t>IoT</w:t>
            </w:r>
          </w:p>
        </w:tc>
        <w:tc>
          <w:tcPr>
            <w:tcW w:w="1134" w:type="dxa"/>
            <w:shd w:val="clear" w:color="auto" w:fill="auto"/>
          </w:tcPr>
          <w:p w14:paraId="78D5DEE6" w14:textId="77777777" w:rsidR="00152BFF" w:rsidRPr="00613277" w:rsidRDefault="00152BFF" w:rsidP="00613277">
            <w:pPr>
              <w:jc w:val="center"/>
              <w:rPr>
                <w:sz w:val="22"/>
                <w:szCs w:val="22"/>
                <w:lang w:eastAsia="ko-KR"/>
              </w:rPr>
            </w:pPr>
            <w:r w:rsidRPr="00613277">
              <w:rPr>
                <w:sz w:val="22"/>
                <w:szCs w:val="22"/>
                <w:lang w:eastAsia="ko-KR"/>
              </w:rPr>
              <w:t>ITU-T SG20</w:t>
            </w:r>
          </w:p>
        </w:tc>
        <w:tc>
          <w:tcPr>
            <w:tcW w:w="2693" w:type="dxa"/>
            <w:shd w:val="clear" w:color="auto" w:fill="auto"/>
          </w:tcPr>
          <w:p w14:paraId="3FD52147" w14:textId="77777777" w:rsidR="00152BFF" w:rsidRPr="00613277" w:rsidRDefault="00152BFF" w:rsidP="00613277">
            <w:pPr>
              <w:rPr>
                <w:sz w:val="22"/>
                <w:szCs w:val="22"/>
                <w:lang w:eastAsia="ko-KR"/>
              </w:rPr>
            </w:pPr>
            <w:r w:rsidRPr="00613277">
              <w:rPr>
                <w:sz w:val="22"/>
                <w:szCs w:val="22"/>
                <w:lang w:eastAsia="ko-KR"/>
              </w:rPr>
              <w:t>ITU-T Y.ACC-ASM, Requirements and capabilities of accessible service management using user accessibility preference profile for IoT services</w:t>
            </w:r>
          </w:p>
        </w:tc>
        <w:tc>
          <w:tcPr>
            <w:tcW w:w="3969" w:type="dxa"/>
            <w:shd w:val="clear" w:color="auto" w:fill="auto"/>
          </w:tcPr>
          <w:p w14:paraId="6E6A8738" w14:textId="77777777" w:rsidR="00A7015E" w:rsidRPr="00613277" w:rsidRDefault="00A7015E" w:rsidP="00114033">
            <w:pPr>
              <w:rPr>
                <w:sz w:val="22"/>
                <w:szCs w:val="22"/>
                <w:lang w:eastAsia="ko-KR"/>
              </w:rPr>
            </w:pPr>
            <w:r w:rsidRPr="00613277">
              <w:rPr>
                <w:sz w:val="22"/>
                <w:szCs w:val="22"/>
                <w:lang w:eastAsia="ko-KR"/>
              </w:rPr>
              <w:t>This Recommendation defines the requirements and capabilities of the accessible service management using user accessibility preference profiles for Internet of Things (IoT) services.</w:t>
            </w:r>
          </w:p>
          <w:p w14:paraId="07D254CD" w14:textId="77777777" w:rsidR="00A7015E" w:rsidRPr="00613277" w:rsidRDefault="00A7015E" w:rsidP="00114033">
            <w:pPr>
              <w:rPr>
                <w:sz w:val="22"/>
                <w:szCs w:val="22"/>
                <w:lang w:eastAsia="ko-KR"/>
              </w:rPr>
            </w:pPr>
            <w:r w:rsidRPr="00613277">
              <w:rPr>
                <w:sz w:val="22"/>
                <w:szCs w:val="22"/>
                <w:lang w:eastAsia="ko-KR"/>
              </w:rPr>
              <w:t xml:space="preserve">The scope of this Recommendation includes: </w:t>
            </w:r>
          </w:p>
          <w:p w14:paraId="2B0BEDDA" w14:textId="77777777" w:rsidR="00A7015E" w:rsidRPr="00613277" w:rsidRDefault="00A7015E" w:rsidP="00114033">
            <w:pPr>
              <w:rPr>
                <w:sz w:val="22"/>
                <w:szCs w:val="22"/>
                <w:lang w:eastAsia="ko-KR"/>
              </w:rPr>
            </w:pPr>
            <w:r w:rsidRPr="00613277">
              <w:rPr>
                <w:sz w:val="22"/>
                <w:szCs w:val="22"/>
                <w:lang w:eastAsia="ko-KR"/>
              </w:rPr>
              <w:t xml:space="preserve">1) Requirements of user accessibility preference profiles. </w:t>
            </w:r>
          </w:p>
          <w:p w14:paraId="03B09293" w14:textId="77777777" w:rsidR="00152BFF" w:rsidRPr="00613277" w:rsidRDefault="00A7015E" w:rsidP="00613277">
            <w:pPr>
              <w:rPr>
                <w:sz w:val="22"/>
                <w:szCs w:val="22"/>
                <w:lang w:eastAsia="ko-KR"/>
              </w:rPr>
            </w:pPr>
            <w:r w:rsidRPr="00613277">
              <w:rPr>
                <w:sz w:val="22"/>
                <w:szCs w:val="22"/>
                <w:lang w:eastAsia="ko-KR"/>
              </w:rPr>
              <w:t>2) Requirements and capabilities of accessible service management in IoT.</w:t>
            </w:r>
          </w:p>
        </w:tc>
        <w:tc>
          <w:tcPr>
            <w:tcW w:w="1843" w:type="dxa"/>
            <w:shd w:val="clear" w:color="auto" w:fill="auto"/>
          </w:tcPr>
          <w:p w14:paraId="27F3C4BB" w14:textId="77777777" w:rsidR="00152BFF" w:rsidRPr="00613277" w:rsidRDefault="00A7015E" w:rsidP="00613277">
            <w:pPr>
              <w:jc w:val="both"/>
              <w:rPr>
                <w:sz w:val="22"/>
                <w:szCs w:val="22"/>
                <w:lang w:eastAsia="ko-KR"/>
              </w:rPr>
            </w:pPr>
            <w:r w:rsidRPr="00613277">
              <w:rPr>
                <w:sz w:val="22"/>
                <w:szCs w:val="22"/>
                <w:lang w:eastAsia="ko-KR"/>
              </w:rPr>
              <w:t>Draft Recommendation</w:t>
            </w:r>
          </w:p>
        </w:tc>
        <w:tc>
          <w:tcPr>
            <w:tcW w:w="1417" w:type="dxa"/>
          </w:tcPr>
          <w:p w14:paraId="4DCEFDAB" w14:textId="77777777" w:rsidR="00152BFF" w:rsidRPr="00613277" w:rsidRDefault="00152BFF" w:rsidP="00613277">
            <w:pPr>
              <w:jc w:val="both"/>
              <w:rPr>
                <w:sz w:val="22"/>
                <w:szCs w:val="22"/>
                <w:lang w:eastAsia="ko-KR"/>
              </w:rPr>
            </w:pPr>
          </w:p>
        </w:tc>
        <w:tc>
          <w:tcPr>
            <w:tcW w:w="1418" w:type="dxa"/>
          </w:tcPr>
          <w:p w14:paraId="18E66AC1" w14:textId="77777777" w:rsidR="00152BFF" w:rsidRPr="00613277" w:rsidRDefault="00152BFF" w:rsidP="00613277">
            <w:pPr>
              <w:jc w:val="both"/>
              <w:rPr>
                <w:sz w:val="22"/>
                <w:szCs w:val="22"/>
                <w:lang w:eastAsia="ko-KR"/>
              </w:rPr>
            </w:pPr>
          </w:p>
        </w:tc>
        <w:tc>
          <w:tcPr>
            <w:tcW w:w="1219" w:type="dxa"/>
            <w:shd w:val="clear" w:color="auto" w:fill="auto"/>
          </w:tcPr>
          <w:p w14:paraId="5A9A3B96" w14:textId="77777777" w:rsidR="00152BFF" w:rsidRPr="00613277" w:rsidRDefault="00152BFF" w:rsidP="00613277">
            <w:pPr>
              <w:jc w:val="both"/>
              <w:rPr>
                <w:sz w:val="22"/>
                <w:szCs w:val="22"/>
                <w:lang w:eastAsia="ko-KR"/>
              </w:rPr>
            </w:pPr>
          </w:p>
        </w:tc>
        <w:tc>
          <w:tcPr>
            <w:tcW w:w="1252" w:type="dxa"/>
            <w:shd w:val="clear" w:color="auto" w:fill="auto"/>
          </w:tcPr>
          <w:p w14:paraId="69ECE2A6" w14:textId="77777777" w:rsidR="00152BFF" w:rsidRPr="00613277" w:rsidRDefault="00A7015E" w:rsidP="00613277">
            <w:pPr>
              <w:jc w:val="both"/>
              <w:rPr>
                <w:sz w:val="22"/>
                <w:szCs w:val="22"/>
                <w:lang w:eastAsia="ko-KR"/>
              </w:rPr>
            </w:pPr>
            <w:r w:rsidRPr="00613277">
              <w:rPr>
                <w:sz w:val="22"/>
                <w:szCs w:val="22"/>
                <w:lang w:eastAsia="ko-KR"/>
              </w:rPr>
              <w:t>2025-09</w:t>
            </w:r>
          </w:p>
        </w:tc>
      </w:tr>
      <w:tr w:rsidR="00152BFF" w:rsidRPr="00613277" w14:paraId="3194D87E" w14:textId="77777777" w:rsidTr="006A13F9">
        <w:trPr>
          <w:cantSplit/>
        </w:trPr>
        <w:tc>
          <w:tcPr>
            <w:tcW w:w="1088" w:type="dxa"/>
          </w:tcPr>
          <w:p w14:paraId="415391E9" w14:textId="77777777" w:rsidR="00152BFF" w:rsidRPr="00613277" w:rsidRDefault="00957FB0" w:rsidP="006A13F9">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3E116904" w14:textId="77777777" w:rsidR="00152BFF" w:rsidRPr="00613277" w:rsidRDefault="00957FB0" w:rsidP="006A13F9">
            <w:pPr>
              <w:jc w:val="center"/>
              <w:rPr>
                <w:sz w:val="22"/>
                <w:szCs w:val="22"/>
                <w:lang w:eastAsia="ko-KR"/>
              </w:rPr>
            </w:pPr>
            <w:r w:rsidRPr="00613277">
              <w:rPr>
                <w:sz w:val="22"/>
                <w:szCs w:val="22"/>
                <w:lang w:eastAsia="ko-KR"/>
              </w:rPr>
              <w:t>ITU-T SG20</w:t>
            </w:r>
          </w:p>
        </w:tc>
        <w:tc>
          <w:tcPr>
            <w:tcW w:w="2693" w:type="dxa"/>
            <w:shd w:val="clear" w:color="auto" w:fill="auto"/>
          </w:tcPr>
          <w:p w14:paraId="3CF6A255" w14:textId="77777777" w:rsidR="00152BFF" w:rsidRPr="00613277" w:rsidRDefault="00957FB0" w:rsidP="006A13F9">
            <w:pPr>
              <w:rPr>
                <w:sz w:val="22"/>
                <w:szCs w:val="22"/>
                <w:lang w:eastAsia="ko-KR"/>
              </w:rPr>
            </w:pPr>
            <w:r w:rsidRPr="00613277">
              <w:rPr>
                <w:sz w:val="22"/>
                <w:szCs w:val="22"/>
                <w:lang w:eastAsia="ko-KR"/>
              </w:rPr>
              <w:t>ITU-T Y.IoT-smartschool, Requirements of IoT-based smart school management system</w:t>
            </w:r>
          </w:p>
        </w:tc>
        <w:tc>
          <w:tcPr>
            <w:tcW w:w="3969" w:type="dxa"/>
            <w:shd w:val="clear" w:color="auto" w:fill="auto"/>
          </w:tcPr>
          <w:p w14:paraId="5CBE7596" w14:textId="77777777" w:rsidR="00957FB0" w:rsidRPr="00613277" w:rsidRDefault="00957FB0" w:rsidP="00957FB0">
            <w:pPr>
              <w:rPr>
                <w:sz w:val="22"/>
                <w:szCs w:val="22"/>
                <w:lang w:eastAsia="ko-KR"/>
              </w:rPr>
            </w:pPr>
            <w:r w:rsidRPr="00613277">
              <w:rPr>
                <w:sz w:val="22"/>
                <w:szCs w:val="22"/>
                <w:lang w:eastAsia="ko-KR"/>
              </w:rPr>
              <w:t>This draft Recommendation specifies the requirements of IoT-based smart school management system. This draft Recommendation focuses on the requirements of IoT infrastructures for smart school management system to help school administrations by improving intelligent level in school management, ultimately increasing the effectiveness and efficiency of school management. The scope of the draft Recommendation includes:</w:t>
            </w:r>
          </w:p>
          <w:p w14:paraId="11B1EC1D"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IoT-based smart school management</w:t>
            </w:r>
          </w:p>
          <w:p w14:paraId="71BBC83C"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Device requirements</w:t>
            </w:r>
          </w:p>
          <w:p w14:paraId="4BFD8C60"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Network requirements</w:t>
            </w:r>
          </w:p>
          <w:p w14:paraId="58FF0BFA"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Service and application support requirements</w:t>
            </w:r>
          </w:p>
          <w:p w14:paraId="4B7B4C23" w14:textId="77777777" w:rsidR="00152BFF"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Application requirements</w:t>
            </w:r>
          </w:p>
        </w:tc>
        <w:tc>
          <w:tcPr>
            <w:tcW w:w="1843" w:type="dxa"/>
            <w:shd w:val="clear" w:color="auto" w:fill="auto"/>
          </w:tcPr>
          <w:p w14:paraId="5424BE25" w14:textId="77777777" w:rsidR="00152BFF" w:rsidRPr="00613277" w:rsidDel="00765E5A" w:rsidRDefault="00957FB0" w:rsidP="006A13F9">
            <w:pPr>
              <w:rPr>
                <w:sz w:val="22"/>
                <w:szCs w:val="22"/>
                <w:lang w:eastAsia="ko-KR"/>
              </w:rPr>
            </w:pPr>
            <w:r w:rsidRPr="00613277">
              <w:rPr>
                <w:sz w:val="22"/>
                <w:szCs w:val="22"/>
                <w:lang w:eastAsia="ko-KR"/>
              </w:rPr>
              <w:t>Draft Recommendation</w:t>
            </w:r>
          </w:p>
        </w:tc>
        <w:tc>
          <w:tcPr>
            <w:tcW w:w="1417" w:type="dxa"/>
          </w:tcPr>
          <w:p w14:paraId="209F6CB5" w14:textId="77777777" w:rsidR="00152BFF" w:rsidRPr="00613277" w:rsidRDefault="00152BFF" w:rsidP="006A13F9">
            <w:pPr>
              <w:rPr>
                <w:sz w:val="22"/>
                <w:szCs w:val="22"/>
                <w:lang w:eastAsia="ko-KR"/>
              </w:rPr>
            </w:pPr>
          </w:p>
        </w:tc>
        <w:tc>
          <w:tcPr>
            <w:tcW w:w="1418" w:type="dxa"/>
          </w:tcPr>
          <w:p w14:paraId="1F1A1860" w14:textId="77777777" w:rsidR="00152BFF" w:rsidRPr="00613277" w:rsidRDefault="00152BFF" w:rsidP="006A13F9">
            <w:pPr>
              <w:rPr>
                <w:sz w:val="22"/>
                <w:szCs w:val="22"/>
                <w:lang w:eastAsia="ko-KR"/>
              </w:rPr>
            </w:pPr>
          </w:p>
        </w:tc>
        <w:tc>
          <w:tcPr>
            <w:tcW w:w="1219" w:type="dxa"/>
            <w:shd w:val="clear" w:color="auto" w:fill="auto"/>
          </w:tcPr>
          <w:p w14:paraId="4725CC54" w14:textId="77777777" w:rsidR="00152BFF" w:rsidRPr="00613277" w:rsidRDefault="00152BFF" w:rsidP="006A13F9">
            <w:pPr>
              <w:rPr>
                <w:sz w:val="22"/>
                <w:szCs w:val="22"/>
                <w:lang w:eastAsia="ko-KR"/>
              </w:rPr>
            </w:pPr>
          </w:p>
        </w:tc>
        <w:tc>
          <w:tcPr>
            <w:tcW w:w="1252" w:type="dxa"/>
            <w:shd w:val="clear" w:color="auto" w:fill="auto"/>
          </w:tcPr>
          <w:p w14:paraId="101C87DD" w14:textId="77777777" w:rsidR="00152BFF" w:rsidRPr="00613277" w:rsidDel="00765E5A" w:rsidRDefault="00957FB0" w:rsidP="006A13F9">
            <w:pPr>
              <w:rPr>
                <w:sz w:val="22"/>
                <w:szCs w:val="22"/>
                <w:lang w:eastAsia="ko-KR"/>
              </w:rPr>
            </w:pPr>
            <w:r w:rsidRPr="00613277">
              <w:rPr>
                <w:sz w:val="22"/>
                <w:szCs w:val="22"/>
                <w:lang w:eastAsia="ko-KR"/>
              </w:rPr>
              <w:t>2024-12</w:t>
            </w:r>
          </w:p>
        </w:tc>
      </w:tr>
      <w:tr w:rsidR="00957FB0" w:rsidRPr="00613277" w14:paraId="7174D1BE" w14:textId="77777777" w:rsidTr="006A13F9">
        <w:trPr>
          <w:cantSplit/>
        </w:trPr>
        <w:tc>
          <w:tcPr>
            <w:tcW w:w="1088" w:type="dxa"/>
          </w:tcPr>
          <w:p w14:paraId="36421DE2" w14:textId="77777777" w:rsidR="00957FB0" w:rsidRPr="00613277" w:rsidRDefault="006317ED" w:rsidP="00957FB0">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21814537" w14:textId="77777777" w:rsidR="00957FB0" w:rsidRPr="00613277" w:rsidRDefault="00957FB0" w:rsidP="00957FB0">
            <w:pPr>
              <w:jc w:val="center"/>
              <w:rPr>
                <w:sz w:val="22"/>
                <w:szCs w:val="22"/>
                <w:lang w:eastAsia="ko-KR"/>
              </w:rPr>
            </w:pPr>
            <w:r w:rsidRPr="00613277">
              <w:rPr>
                <w:sz w:val="22"/>
                <w:szCs w:val="22"/>
                <w:lang w:eastAsia="ko-KR"/>
              </w:rPr>
              <w:t>ITU-T SG20</w:t>
            </w:r>
          </w:p>
        </w:tc>
        <w:tc>
          <w:tcPr>
            <w:tcW w:w="2693" w:type="dxa"/>
            <w:shd w:val="clear" w:color="auto" w:fill="auto"/>
          </w:tcPr>
          <w:p w14:paraId="774907D9" w14:textId="77777777" w:rsidR="00957FB0" w:rsidRPr="00613277" w:rsidRDefault="00957FB0" w:rsidP="00957FB0">
            <w:pPr>
              <w:rPr>
                <w:sz w:val="22"/>
                <w:szCs w:val="22"/>
                <w:lang w:eastAsia="ko-KR"/>
              </w:rPr>
            </w:pPr>
            <w:r w:rsidRPr="00613277">
              <w:rPr>
                <w:sz w:val="22"/>
                <w:szCs w:val="22"/>
                <w:lang w:eastAsia="ko-KR"/>
              </w:rPr>
              <w:t>ITU-T Y.IoT-soil, Requirements of IoT-based soil environmental protection and remediation</w:t>
            </w:r>
          </w:p>
        </w:tc>
        <w:tc>
          <w:tcPr>
            <w:tcW w:w="3969" w:type="dxa"/>
            <w:shd w:val="clear" w:color="auto" w:fill="auto"/>
          </w:tcPr>
          <w:p w14:paraId="47BF0ADD" w14:textId="77777777" w:rsidR="00957FB0" w:rsidRPr="00613277" w:rsidRDefault="00957FB0" w:rsidP="00957FB0">
            <w:pPr>
              <w:rPr>
                <w:sz w:val="22"/>
                <w:szCs w:val="22"/>
                <w:lang w:eastAsia="ko-KR"/>
              </w:rPr>
            </w:pPr>
            <w:r w:rsidRPr="00613277">
              <w:rPr>
                <w:sz w:val="22"/>
                <w:szCs w:val="22"/>
                <w:lang w:eastAsia="ko-KR"/>
              </w:rPr>
              <w:t>This draft Recommendation specifies requirements of IoT-based soil environmental protection and remediation.</w:t>
            </w:r>
          </w:p>
          <w:p w14:paraId="0710A405" w14:textId="77777777" w:rsidR="00957FB0" w:rsidRPr="00613277" w:rsidRDefault="00957FB0" w:rsidP="00957FB0">
            <w:pPr>
              <w:rPr>
                <w:sz w:val="22"/>
                <w:szCs w:val="22"/>
                <w:lang w:eastAsia="ko-KR"/>
              </w:rPr>
            </w:pPr>
            <w:r w:rsidRPr="00613277">
              <w:rPr>
                <w:sz w:val="22"/>
                <w:szCs w:val="22"/>
                <w:lang w:eastAsia="ko-KR"/>
              </w:rPr>
              <w:t>The scope of this draft Recommendation includes:</w:t>
            </w:r>
          </w:p>
          <w:p w14:paraId="2470FE3A"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IoT-based soil environmental protection and remediation</w:t>
            </w:r>
          </w:p>
          <w:p w14:paraId="1DD5C992"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Device requirements</w:t>
            </w:r>
          </w:p>
          <w:p w14:paraId="2DA298FE"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Network requirements</w:t>
            </w:r>
          </w:p>
          <w:p w14:paraId="51D40F88"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Supporting Service and application support requirements</w:t>
            </w:r>
          </w:p>
          <w:p w14:paraId="4F64A447" w14:textId="77777777" w:rsidR="00957FB0" w:rsidRPr="00613277" w:rsidRDefault="00957FB0"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Application requirements</w:t>
            </w:r>
          </w:p>
        </w:tc>
        <w:tc>
          <w:tcPr>
            <w:tcW w:w="1843" w:type="dxa"/>
            <w:shd w:val="clear" w:color="auto" w:fill="auto"/>
          </w:tcPr>
          <w:p w14:paraId="62FF29C2" w14:textId="77777777" w:rsidR="00957FB0" w:rsidRPr="00613277" w:rsidDel="00765E5A" w:rsidRDefault="00957FB0" w:rsidP="00957FB0">
            <w:pPr>
              <w:rPr>
                <w:sz w:val="22"/>
                <w:szCs w:val="22"/>
                <w:lang w:eastAsia="ko-KR"/>
              </w:rPr>
            </w:pPr>
            <w:r w:rsidRPr="00613277">
              <w:rPr>
                <w:sz w:val="22"/>
                <w:szCs w:val="22"/>
                <w:lang w:eastAsia="ko-KR"/>
              </w:rPr>
              <w:t>Draft Recommendation</w:t>
            </w:r>
          </w:p>
        </w:tc>
        <w:tc>
          <w:tcPr>
            <w:tcW w:w="1417" w:type="dxa"/>
          </w:tcPr>
          <w:p w14:paraId="71F1DBE1" w14:textId="77777777" w:rsidR="00957FB0" w:rsidRPr="00613277" w:rsidRDefault="00957FB0" w:rsidP="00957FB0">
            <w:pPr>
              <w:rPr>
                <w:sz w:val="22"/>
                <w:szCs w:val="22"/>
                <w:lang w:eastAsia="ko-KR"/>
              </w:rPr>
            </w:pPr>
          </w:p>
        </w:tc>
        <w:tc>
          <w:tcPr>
            <w:tcW w:w="1418" w:type="dxa"/>
          </w:tcPr>
          <w:p w14:paraId="668D2FDC" w14:textId="77777777" w:rsidR="00957FB0" w:rsidRPr="00613277" w:rsidRDefault="00957FB0" w:rsidP="00957FB0">
            <w:pPr>
              <w:rPr>
                <w:sz w:val="22"/>
                <w:szCs w:val="22"/>
                <w:lang w:eastAsia="ko-KR"/>
              </w:rPr>
            </w:pPr>
          </w:p>
        </w:tc>
        <w:tc>
          <w:tcPr>
            <w:tcW w:w="1219" w:type="dxa"/>
            <w:shd w:val="clear" w:color="auto" w:fill="auto"/>
          </w:tcPr>
          <w:p w14:paraId="51720521" w14:textId="77777777" w:rsidR="00957FB0" w:rsidRPr="00613277" w:rsidRDefault="00957FB0" w:rsidP="00957FB0">
            <w:pPr>
              <w:rPr>
                <w:sz w:val="22"/>
                <w:szCs w:val="22"/>
                <w:lang w:eastAsia="ko-KR"/>
              </w:rPr>
            </w:pPr>
          </w:p>
        </w:tc>
        <w:tc>
          <w:tcPr>
            <w:tcW w:w="1252" w:type="dxa"/>
            <w:shd w:val="clear" w:color="auto" w:fill="auto"/>
          </w:tcPr>
          <w:p w14:paraId="1E3BA6A5" w14:textId="77777777" w:rsidR="00957FB0" w:rsidRPr="00613277" w:rsidDel="00765E5A" w:rsidRDefault="00957FB0" w:rsidP="00957FB0">
            <w:pPr>
              <w:rPr>
                <w:sz w:val="22"/>
                <w:szCs w:val="22"/>
                <w:lang w:eastAsia="ko-KR"/>
              </w:rPr>
            </w:pPr>
            <w:r w:rsidRPr="00613277">
              <w:rPr>
                <w:sz w:val="22"/>
                <w:szCs w:val="22"/>
                <w:lang w:eastAsia="ko-KR"/>
              </w:rPr>
              <w:t>2024-12</w:t>
            </w:r>
          </w:p>
        </w:tc>
      </w:tr>
      <w:tr w:rsidR="00957FB0" w:rsidRPr="00613277" w14:paraId="667FB8D6" w14:textId="77777777" w:rsidTr="006A13F9">
        <w:trPr>
          <w:cantSplit/>
        </w:trPr>
        <w:tc>
          <w:tcPr>
            <w:tcW w:w="1088" w:type="dxa"/>
          </w:tcPr>
          <w:p w14:paraId="299F6301" w14:textId="77777777" w:rsidR="00957FB0" w:rsidRPr="00613277" w:rsidRDefault="006317ED" w:rsidP="00957FB0">
            <w:pPr>
              <w:jc w:val="center"/>
              <w:rPr>
                <w:sz w:val="22"/>
                <w:szCs w:val="22"/>
                <w:lang w:eastAsia="ko-KR"/>
              </w:rPr>
            </w:pPr>
            <w:r w:rsidRPr="00613277">
              <w:rPr>
                <w:sz w:val="22"/>
                <w:szCs w:val="22"/>
                <w:lang w:eastAsia="ko-KR"/>
              </w:rPr>
              <w:t>IoT</w:t>
            </w:r>
          </w:p>
        </w:tc>
        <w:tc>
          <w:tcPr>
            <w:tcW w:w="1134" w:type="dxa"/>
            <w:shd w:val="clear" w:color="auto" w:fill="auto"/>
          </w:tcPr>
          <w:p w14:paraId="62A5F64D" w14:textId="77777777" w:rsidR="00957FB0" w:rsidRPr="00613277" w:rsidRDefault="00957FB0" w:rsidP="00957FB0">
            <w:pPr>
              <w:jc w:val="center"/>
              <w:rPr>
                <w:sz w:val="22"/>
                <w:szCs w:val="22"/>
                <w:lang w:eastAsia="ko-KR"/>
              </w:rPr>
            </w:pPr>
            <w:r w:rsidRPr="00613277">
              <w:rPr>
                <w:sz w:val="22"/>
                <w:szCs w:val="22"/>
                <w:lang w:eastAsia="ko-KR"/>
              </w:rPr>
              <w:t>ITU-T SG20</w:t>
            </w:r>
          </w:p>
        </w:tc>
        <w:tc>
          <w:tcPr>
            <w:tcW w:w="2693" w:type="dxa"/>
            <w:shd w:val="clear" w:color="auto" w:fill="auto"/>
          </w:tcPr>
          <w:p w14:paraId="13E6D91E" w14:textId="77777777" w:rsidR="00957FB0" w:rsidRPr="00613277" w:rsidRDefault="00957FB0" w:rsidP="00957FB0">
            <w:pPr>
              <w:rPr>
                <w:sz w:val="22"/>
                <w:szCs w:val="22"/>
                <w:lang w:eastAsia="ko-KR"/>
              </w:rPr>
            </w:pPr>
            <w:r w:rsidRPr="00613277">
              <w:rPr>
                <w:sz w:val="22"/>
                <w:szCs w:val="22"/>
                <w:lang w:eastAsia="ko-KR"/>
              </w:rPr>
              <w:t>ITU-T Y.Sup-IoT-BC, Applicability cases of blockchain in the IoT</w:t>
            </w:r>
          </w:p>
        </w:tc>
        <w:tc>
          <w:tcPr>
            <w:tcW w:w="3969" w:type="dxa"/>
            <w:shd w:val="clear" w:color="auto" w:fill="auto"/>
          </w:tcPr>
          <w:p w14:paraId="1A241204" w14:textId="77777777" w:rsidR="006317ED" w:rsidRPr="00613277" w:rsidRDefault="006317ED" w:rsidP="006317ED">
            <w:pPr>
              <w:rPr>
                <w:sz w:val="22"/>
                <w:szCs w:val="22"/>
                <w:lang w:eastAsia="ko-KR"/>
              </w:rPr>
            </w:pPr>
            <w:r w:rsidRPr="00613277">
              <w:rPr>
                <w:sz w:val="22"/>
                <w:szCs w:val="22"/>
                <w:lang w:eastAsia="ko-KR"/>
              </w:rPr>
              <w:t>The scope of this Supplement includes:</w:t>
            </w:r>
          </w:p>
          <w:p w14:paraId="74D3ED2E" w14:textId="77777777" w:rsidR="006317ED" w:rsidRPr="00613277" w:rsidRDefault="006317ED"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Recommended template for the description of use cases</w:t>
            </w:r>
          </w:p>
          <w:p w14:paraId="013EF3BA" w14:textId="77777777" w:rsidR="006317ED" w:rsidRPr="00613277" w:rsidRDefault="006317ED"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Classification scheme for applicability cases of blockchain in the IoT</w:t>
            </w:r>
          </w:p>
          <w:p w14:paraId="6718DD57" w14:textId="77777777" w:rsidR="00957FB0" w:rsidRPr="00613277" w:rsidRDefault="006317ED"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Use cases</w:t>
            </w:r>
          </w:p>
        </w:tc>
        <w:tc>
          <w:tcPr>
            <w:tcW w:w="1843" w:type="dxa"/>
            <w:shd w:val="clear" w:color="auto" w:fill="auto"/>
          </w:tcPr>
          <w:p w14:paraId="3FF04A58" w14:textId="77777777" w:rsidR="00957FB0" w:rsidRPr="00613277" w:rsidDel="00765E5A" w:rsidRDefault="006317ED" w:rsidP="00957FB0">
            <w:pPr>
              <w:rPr>
                <w:sz w:val="22"/>
                <w:szCs w:val="22"/>
                <w:lang w:eastAsia="ko-KR"/>
              </w:rPr>
            </w:pPr>
            <w:r w:rsidRPr="00613277">
              <w:rPr>
                <w:sz w:val="22"/>
                <w:szCs w:val="22"/>
                <w:lang w:eastAsia="ko-KR"/>
              </w:rPr>
              <w:t>Draft Supplement</w:t>
            </w:r>
          </w:p>
        </w:tc>
        <w:tc>
          <w:tcPr>
            <w:tcW w:w="1417" w:type="dxa"/>
          </w:tcPr>
          <w:p w14:paraId="0060DAF4" w14:textId="77777777" w:rsidR="00957FB0" w:rsidRPr="00613277" w:rsidRDefault="00957FB0" w:rsidP="00957FB0">
            <w:pPr>
              <w:rPr>
                <w:sz w:val="22"/>
                <w:szCs w:val="22"/>
                <w:lang w:eastAsia="ko-KR"/>
              </w:rPr>
            </w:pPr>
          </w:p>
        </w:tc>
        <w:tc>
          <w:tcPr>
            <w:tcW w:w="1418" w:type="dxa"/>
          </w:tcPr>
          <w:p w14:paraId="1EBC72F9" w14:textId="77777777" w:rsidR="00957FB0" w:rsidRPr="00613277" w:rsidRDefault="00957FB0" w:rsidP="00957FB0">
            <w:pPr>
              <w:rPr>
                <w:sz w:val="22"/>
                <w:szCs w:val="22"/>
                <w:lang w:eastAsia="ko-KR"/>
              </w:rPr>
            </w:pPr>
          </w:p>
        </w:tc>
        <w:tc>
          <w:tcPr>
            <w:tcW w:w="1219" w:type="dxa"/>
            <w:shd w:val="clear" w:color="auto" w:fill="auto"/>
          </w:tcPr>
          <w:p w14:paraId="3E937401" w14:textId="77777777" w:rsidR="00957FB0" w:rsidRPr="00613277" w:rsidRDefault="00957FB0" w:rsidP="00957FB0">
            <w:pPr>
              <w:rPr>
                <w:sz w:val="22"/>
                <w:szCs w:val="22"/>
                <w:lang w:eastAsia="ko-KR"/>
              </w:rPr>
            </w:pPr>
          </w:p>
        </w:tc>
        <w:tc>
          <w:tcPr>
            <w:tcW w:w="1252" w:type="dxa"/>
            <w:shd w:val="clear" w:color="auto" w:fill="auto"/>
          </w:tcPr>
          <w:p w14:paraId="39D61F68" w14:textId="77777777" w:rsidR="00957FB0" w:rsidRPr="00613277" w:rsidDel="00765E5A" w:rsidRDefault="006317ED" w:rsidP="00957FB0">
            <w:pPr>
              <w:rPr>
                <w:sz w:val="22"/>
                <w:szCs w:val="22"/>
                <w:lang w:eastAsia="ko-KR"/>
              </w:rPr>
            </w:pPr>
            <w:r w:rsidRPr="00613277">
              <w:rPr>
                <w:sz w:val="22"/>
                <w:szCs w:val="22"/>
                <w:lang w:eastAsia="ko-KR"/>
              </w:rPr>
              <w:t>2025-03</w:t>
            </w:r>
          </w:p>
        </w:tc>
      </w:tr>
      <w:tr w:rsidR="00957FB0" w:rsidRPr="00613277" w14:paraId="30486BAE" w14:textId="77777777" w:rsidTr="006A13F9">
        <w:trPr>
          <w:cantSplit/>
        </w:trPr>
        <w:tc>
          <w:tcPr>
            <w:tcW w:w="1088" w:type="dxa"/>
          </w:tcPr>
          <w:p w14:paraId="4CE2E4B3" w14:textId="77777777" w:rsidR="00957FB0" w:rsidRPr="00613277" w:rsidRDefault="003D2BE4" w:rsidP="00957FB0">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376C83A4" w14:textId="77777777" w:rsidR="00957FB0" w:rsidRPr="00613277" w:rsidRDefault="00957FB0" w:rsidP="00957FB0">
            <w:pPr>
              <w:jc w:val="center"/>
              <w:rPr>
                <w:sz w:val="22"/>
                <w:szCs w:val="22"/>
                <w:lang w:eastAsia="ko-KR"/>
              </w:rPr>
            </w:pPr>
            <w:r w:rsidRPr="00613277">
              <w:rPr>
                <w:sz w:val="22"/>
                <w:szCs w:val="22"/>
                <w:lang w:eastAsia="ko-KR"/>
              </w:rPr>
              <w:t>ITU-T SG20</w:t>
            </w:r>
          </w:p>
        </w:tc>
        <w:tc>
          <w:tcPr>
            <w:tcW w:w="2693" w:type="dxa"/>
            <w:shd w:val="clear" w:color="auto" w:fill="auto"/>
          </w:tcPr>
          <w:p w14:paraId="5902F189" w14:textId="77777777" w:rsidR="00957FB0" w:rsidRPr="00613277" w:rsidRDefault="006317ED" w:rsidP="00957FB0">
            <w:pPr>
              <w:rPr>
                <w:sz w:val="22"/>
                <w:szCs w:val="22"/>
                <w:lang w:eastAsia="ko-KR"/>
              </w:rPr>
            </w:pPr>
            <w:r w:rsidRPr="00613277">
              <w:rPr>
                <w:sz w:val="22"/>
                <w:szCs w:val="22"/>
                <w:lang w:eastAsia="ko-KR"/>
              </w:rPr>
              <w:t>ITU-T Y.IoT-ISP, Reference framework for the smart industry service platform based blockchain and IoT</w:t>
            </w:r>
          </w:p>
        </w:tc>
        <w:tc>
          <w:tcPr>
            <w:tcW w:w="3969" w:type="dxa"/>
            <w:shd w:val="clear" w:color="auto" w:fill="auto"/>
          </w:tcPr>
          <w:p w14:paraId="60F8EF22" w14:textId="77777777" w:rsidR="006317ED" w:rsidRPr="00613277" w:rsidRDefault="006317ED" w:rsidP="006317ED">
            <w:pPr>
              <w:rPr>
                <w:sz w:val="22"/>
                <w:szCs w:val="22"/>
                <w:lang w:eastAsia="ko-KR"/>
              </w:rPr>
            </w:pPr>
            <w:r w:rsidRPr="00613277">
              <w:rPr>
                <w:sz w:val="22"/>
                <w:szCs w:val="22"/>
                <w:lang w:eastAsia="ko-KR"/>
              </w:rPr>
              <w:t>The object of this Recommendation is to define the smart industry service platform based blockchian and IoT, and provide requirements and functional framework for the smart industry service platform based blockchian and IoT.</w:t>
            </w:r>
          </w:p>
          <w:p w14:paraId="48FAC770" w14:textId="77777777" w:rsidR="006317ED" w:rsidRPr="00613277" w:rsidRDefault="006317ED"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concept of the smart industry service platform based blockchain and IoT</w:t>
            </w:r>
          </w:p>
          <w:p w14:paraId="57C1F697" w14:textId="77777777" w:rsidR="006317ED" w:rsidRPr="00613277" w:rsidRDefault="006317ED"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the smart industry service platform based blockchain and IoT</w:t>
            </w:r>
          </w:p>
          <w:p w14:paraId="471DF611" w14:textId="77777777" w:rsidR="006317ED" w:rsidRPr="00613277" w:rsidRDefault="006317ED"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Reference framework of the smart industry service platform based blockchain and IoT</w:t>
            </w:r>
          </w:p>
          <w:p w14:paraId="6375C3A3" w14:textId="77777777" w:rsidR="00957FB0" w:rsidRPr="00613277" w:rsidRDefault="006317ED"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entities of the smart industry service platform based blockchain and IoT.</w:t>
            </w:r>
          </w:p>
        </w:tc>
        <w:tc>
          <w:tcPr>
            <w:tcW w:w="1843" w:type="dxa"/>
            <w:shd w:val="clear" w:color="auto" w:fill="auto"/>
          </w:tcPr>
          <w:p w14:paraId="37DF3FC6" w14:textId="77777777" w:rsidR="00957FB0" w:rsidRPr="00613277" w:rsidDel="00765E5A" w:rsidRDefault="006317ED" w:rsidP="00957FB0">
            <w:pPr>
              <w:rPr>
                <w:sz w:val="22"/>
                <w:szCs w:val="22"/>
                <w:lang w:eastAsia="ko-KR"/>
              </w:rPr>
            </w:pPr>
            <w:r w:rsidRPr="00613277">
              <w:rPr>
                <w:sz w:val="22"/>
                <w:szCs w:val="22"/>
                <w:lang w:eastAsia="ko-KR"/>
              </w:rPr>
              <w:t>Draft Recommendation</w:t>
            </w:r>
          </w:p>
        </w:tc>
        <w:tc>
          <w:tcPr>
            <w:tcW w:w="1417" w:type="dxa"/>
          </w:tcPr>
          <w:p w14:paraId="0A9E5691" w14:textId="77777777" w:rsidR="00957FB0" w:rsidRPr="00613277" w:rsidRDefault="00957FB0" w:rsidP="00957FB0">
            <w:pPr>
              <w:rPr>
                <w:sz w:val="22"/>
                <w:szCs w:val="22"/>
                <w:lang w:eastAsia="ko-KR"/>
              </w:rPr>
            </w:pPr>
          </w:p>
        </w:tc>
        <w:tc>
          <w:tcPr>
            <w:tcW w:w="1418" w:type="dxa"/>
          </w:tcPr>
          <w:p w14:paraId="776B9EA9" w14:textId="77777777" w:rsidR="00957FB0" w:rsidRPr="00613277" w:rsidRDefault="00957FB0" w:rsidP="00957FB0">
            <w:pPr>
              <w:rPr>
                <w:sz w:val="22"/>
                <w:szCs w:val="22"/>
                <w:lang w:eastAsia="ko-KR"/>
              </w:rPr>
            </w:pPr>
          </w:p>
        </w:tc>
        <w:tc>
          <w:tcPr>
            <w:tcW w:w="1219" w:type="dxa"/>
            <w:shd w:val="clear" w:color="auto" w:fill="auto"/>
          </w:tcPr>
          <w:p w14:paraId="76B2BD1E" w14:textId="77777777" w:rsidR="00957FB0" w:rsidRPr="00613277" w:rsidRDefault="00957FB0" w:rsidP="00957FB0">
            <w:pPr>
              <w:rPr>
                <w:sz w:val="22"/>
                <w:szCs w:val="22"/>
                <w:lang w:eastAsia="ko-KR"/>
              </w:rPr>
            </w:pPr>
          </w:p>
        </w:tc>
        <w:tc>
          <w:tcPr>
            <w:tcW w:w="1252" w:type="dxa"/>
            <w:shd w:val="clear" w:color="auto" w:fill="auto"/>
          </w:tcPr>
          <w:p w14:paraId="420E0E53" w14:textId="77777777" w:rsidR="00957FB0" w:rsidRPr="00613277" w:rsidDel="00765E5A" w:rsidRDefault="006317ED" w:rsidP="00957FB0">
            <w:pPr>
              <w:rPr>
                <w:sz w:val="22"/>
                <w:szCs w:val="22"/>
                <w:lang w:eastAsia="ko-KR"/>
              </w:rPr>
            </w:pPr>
            <w:r w:rsidRPr="00613277">
              <w:rPr>
                <w:sz w:val="22"/>
                <w:szCs w:val="22"/>
                <w:lang w:eastAsia="ko-KR"/>
              </w:rPr>
              <w:t>202</w:t>
            </w:r>
            <w:r w:rsidR="003D2BE4" w:rsidRPr="00613277">
              <w:rPr>
                <w:sz w:val="22"/>
                <w:szCs w:val="22"/>
                <w:lang w:eastAsia="ko-KR"/>
              </w:rPr>
              <w:t>5</w:t>
            </w:r>
            <w:r w:rsidRPr="00613277">
              <w:rPr>
                <w:sz w:val="22"/>
                <w:szCs w:val="22"/>
                <w:lang w:eastAsia="ko-KR"/>
              </w:rPr>
              <w:t>-12</w:t>
            </w:r>
          </w:p>
        </w:tc>
      </w:tr>
      <w:tr w:rsidR="00957FB0" w:rsidRPr="00613277" w14:paraId="4BEDF1EA" w14:textId="77777777" w:rsidTr="006A13F9">
        <w:trPr>
          <w:cantSplit/>
        </w:trPr>
        <w:tc>
          <w:tcPr>
            <w:tcW w:w="1088" w:type="dxa"/>
          </w:tcPr>
          <w:p w14:paraId="6557D0C5" w14:textId="77777777" w:rsidR="00957FB0" w:rsidRPr="00613277" w:rsidRDefault="003D2BE4" w:rsidP="00957FB0">
            <w:pPr>
              <w:jc w:val="center"/>
              <w:rPr>
                <w:sz w:val="22"/>
                <w:szCs w:val="22"/>
                <w:lang w:eastAsia="ko-KR"/>
              </w:rPr>
            </w:pPr>
            <w:r w:rsidRPr="00613277">
              <w:rPr>
                <w:sz w:val="22"/>
                <w:szCs w:val="22"/>
                <w:lang w:eastAsia="ko-KR"/>
              </w:rPr>
              <w:t>IoT</w:t>
            </w:r>
          </w:p>
        </w:tc>
        <w:tc>
          <w:tcPr>
            <w:tcW w:w="1134" w:type="dxa"/>
            <w:shd w:val="clear" w:color="auto" w:fill="auto"/>
          </w:tcPr>
          <w:p w14:paraId="74F0F83E" w14:textId="77777777" w:rsidR="00957FB0" w:rsidRPr="00613277" w:rsidRDefault="00957FB0" w:rsidP="00957FB0">
            <w:pPr>
              <w:jc w:val="center"/>
              <w:rPr>
                <w:sz w:val="22"/>
                <w:szCs w:val="22"/>
                <w:lang w:eastAsia="ko-KR"/>
              </w:rPr>
            </w:pPr>
            <w:r w:rsidRPr="00613277">
              <w:rPr>
                <w:sz w:val="22"/>
                <w:szCs w:val="22"/>
                <w:lang w:eastAsia="ko-KR"/>
              </w:rPr>
              <w:t>ITU-T SG20</w:t>
            </w:r>
          </w:p>
        </w:tc>
        <w:tc>
          <w:tcPr>
            <w:tcW w:w="2693" w:type="dxa"/>
            <w:shd w:val="clear" w:color="auto" w:fill="auto"/>
          </w:tcPr>
          <w:p w14:paraId="5B706B31" w14:textId="77777777" w:rsidR="00957FB0" w:rsidRPr="00613277" w:rsidRDefault="003D2BE4" w:rsidP="00957FB0">
            <w:pPr>
              <w:rPr>
                <w:sz w:val="22"/>
                <w:szCs w:val="22"/>
                <w:lang w:eastAsia="ko-KR"/>
              </w:rPr>
            </w:pPr>
            <w:r w:rsidRPr="00613277">
              <w:rPr>
                <w:sz w:val="22"/>
                <w:szCs w:val="22"/>
                <w:lang w:eastAsia="ko-KR"/>
              </w:rPr>
              <w:t>ITU-T Y.Sup.IoT-SEDR, Functional framework and capability for digital resources in smart education based on IoT</w:t>
            </w:r>
          </w:p>
        </w:tc>
        <w:tc>
          <w:tcPr>
            <w:tcW w:w="3969" w:type="dxa"/>
            <w:shd w:val="clear" w:color="auto" w:fill="auto"/>
          </w:tcPr>
          <w:p w14:paraId="02CD1CA2" w14:textId="77777777" w:rsidR="003D2BE4" w:rsidRPr="00613277" w:rsidRDefault="003D2BE4" w:rsidP="003D2BE4">
            <w:pPr>
              <w:rPr>
                <w:sz w:val="22"/>
                <w:szCs w:val="22"/>
                <w:lang w:eastAsia="ko-KR"/>
              </w:rPr>
            </w:pPr>
            <w:r w:rsidRPr="00613277">
              <w:rPr>
                <w:sz w:val="22"/>
                <w:szCs w:val="22"/>
                <w:lang w:eastAsia="ko-KR"/>
              </w:rPr>
              <w:t>The scope of this Supplement includes:</w:t>
            </w:r>
          </w:p>
          <w:p w14:paraId="11D02090"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Framework of digital resources in smart education based on IoT</w:t>
            </w:r>
          </w:p>
          <w:p w14:paraId="787DE025"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Service and application of digital resources in smart education</w:t>
            </w:r>
          </w:p>
          <w:p w14:paraId="100CE641"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Digital resources information sensing and acquisition capabilities in smart education</w:t>
            </w:r>
          </w:p>
          <w:p w14:paraId="59E9F400"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Services and application support capabilities</w:t>
            </w:r>
          </w:p>
          <w:p w14:paraId="7F427A2A" w14:textId="77777777" w:rsidR="00957FB0"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Services integrate and data exchange capabilities of digital resources in smart education.</w:t>
            </w:r>
          </w:p>
        </w:tc>
        <w:tc>
          <w:tcPr>
            <w:tcW w:w="1843" w:type="dxa"/>
            <w:shd w:val="clear" w:color="auto" w:fill="auto"/>
          </w:tcPr>
          <w:p w14:paraId="3455991E" w14:textId="77777777" w:rsidR="00957FB0" w:rsidRPr="00613277" w:rsidDel="00765E5A" w:rsidRDefault="003D2BE4" w:rsidP="00957FB0">
            <w:pPr>
              <w:rPr>
                <w:sz w:val="22"/>
                <w:szCs w:val="22"/>
                <w:lang w:eastAsia="ko-KR"/>
              </w:rPr>
            </w:pPr>
            <w:r w:rsidRPr="00613277">
              <w:rPr>
                <w:sz w:val="22"/>
                <w:szCs w:val="22"/>
                <w:lang w:eastAsia="ko-KR"/>
              </w:rPr>
              <w:t>Draft Supplement</w:t>
            </w:r>
          </w:p>
        </w:tc>
        <w:tc>
          <w:tcPr>
            <w:tcW w:w="1417" w:type="dxa"/>
          </w:tcPr>
          <w:p w14:paraId="52DFD11D" w14:textId="77777777" w:rsidR="00957FB0" w:rsidRPr="00613277" w:rsidRDefault="00957FB0" w:rsidP="00957FB0">
            <w:pPr>
              <w:rPr>
                <w:sz w:val="22"/>
                <w:szCs w:val="22"/>
                <w:lang w:eastAsia="ko-KR"/>
              </w:rPr>
            </w:pPr>
          </w:p>
        </w:tc>
        <w:tc>
          <w:tcPr>
            <w:tcW w:w="1418" w:type="dxa"/>
          </w:tcPr>
          <w:p w14:paraId="6F662EBB" w14:textId="77777777" w:rsidR="00957FB0" w:rsidRPr="00613277" w:rsidRDefault="00957FB0" w:rsidP="00957FB0">
            <w:pPr>
              <w:rPr>
                <w:sz w:val="22"/>
                <w:szCs w:val="22"/>
                <w:lang w:eastAsia="ko-KR"/>
              </w:rPr>
            </w:pPr>
          </w:p>
        </w:tc>
        <w:tc>
          <w:tcPr>
            <w:tcW w:w="1219" w:type="dxa"/>
            <w:shd w:val="clear" w:color="auto" w:fill="auto"/>
          </w:tcPr>
          <w:p w14:paraId="3E1BBD09" w14:textId="77777777" w:rsidR="00957FB0" w:rsidRPr="00613277" w:rsidRDefault="00957FB0" w:rsidP="00957FB0">
            <w:pPr>
              <w:rPr>
                <w:sz w:val="22"/>
                <w:szCs w:val="22"/>
                <w:lang w:eastAsia="ko-KR"/>
              </w:rPr>
            </w:pPr>
          </w:p>
        </w:tc>
        <w:tc>
          <w:tcPr>
            <w:tcW w:w="1252" w:type="dxa"/>
            <w:shd w:val="clear" w:color="auto" w:fill="auto"/>
          </w:tcPr>
          <w:p w14:paraId="492FDAE9" w14:textId="77777777" w:rsidR="00957FB0" w:rsidRPr="00613277" w:rsidDel="00765E5A" w:rsidRDefault="003D2BE4" w:rsidP="00957FB0">
            <w:pPr>
              <w:rPr>
                <w:sz w:val="22"/>
                <w:szCs w:val="22"/>
                <w:lang w:eastAsia="ko-KR"/>
              </w:rPr>
            </w:pPr>
            <w:r w:rsidRPr="00613277">
              <w:rPr>
                <w:sz w:val="22"/>
                <w:szCs w:val="22"/>
                <w:lang w:eastAsia="ko-KR"/>
              </w:rPr>
              <w:t>2025-12</w:t>
            </w:r>
          </w:p>
        </w:tc>
      </w:tr>
      <w:tr w:rsidR="00957FB0" w:rsidRPr="00613277" w14:paraId="323C4DC1" w14:textId="77777777" w:rsidTr="006A13F9">
        <w:trPr>
          <w:cantSplit/>
        </w:trPr>
        <w:tc>
          <w:tcPr>
            <w:tcW w:w="1088" w:type="dxa"/>
          </w:tcPr>
          <w:p w14:paraId="02666C9D" w14:textId="77777777" w:rsidR="00957FB0" w:rsidRPr="00613277" w:rsidRDefault="003D2BE4" w:rsidP="00957FB0">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2E6164E7" w14:textId="77777777" w:rsidR="00957FB0" w:rsidRPr="00613277" w:rsidRDefault="00957FB0" w:rsidP="00957FB0">
            <w:pPr>
              <w:jc w:val="center"/>
              <w:rPr>
                <w:sz w:val="22"/>
                <w:szCs w:val="22"/>
                <w:lang w:eastAsia="ko-KR"/>
              </w:rPr>
            </w:pPr>
            <w:r w:rsidRPr="00613277">
              <w:rPr>
                <w:sz w:val="22"/>
                <w:szCs w:val="22"/>
                <w:lang w:eastAsia="ko-KR"/>
              </w:rPr>
              <w:t>ITU-T SG20</w:t>
            </w:r>
          </w:p>
        </w:tc>
        <w:tc>
          <w:tcPr>
            <w:tcW w:w="2693" w:type="dxa"/>
            <w:shd w:val="clear" w:color="auto" w:fill="auto"/>
          </w:tcPr>
          <w:p w14:paraId="6968CFA7" w14:textId="77777777" w:rsidR="00957FB0" w:rsidRPr="00613277" w:rsidRDefault="003D2BE4" w:rsidP="00957FB0">
            <w:pPr>
              <w:rPr>
                <w:sz w:val="22"/>
                <w:szCs w:val="22"/>
                <w:lang w:eastAsia="ko-KR"/>
              </w:rPr>
            </w:pPr>
            <w:r w:rsidRPr="00613277">
              <w:rPr>
                <w:sz w:val="22"/>
                <w:szCs w:val="22"/>
                <w:lang w:eastAsia="ko-KR"/>
              </w:rPr>
              <w:t>ITU-T Y.Sup.metadata-EPI, Metadata for IoT-based electric power infrastructure monitoring system</w:t>
            </w:r>
          </w:p>
        </w:tc>
        <w:tc>
          <w:tcPr>
            <w:tcW w:w="3969" w:type="dxa"/>
            <w:shd w:val="clear" w:color="auto" w:fill="auto"/>
          </w:tcPr>
          <w:p w14:paraId="74F3336C" w14:textId="77777777" w:rsidR="003D2BE4" w:rsidRPr="00613277" w:rsidRDefault="003D2BE4" w:rsidP="003D2BE4">
            <w:pPr>
              <w:rPr>
                <w:sz w:val="22"/>
                <w:szCs w:val="22"/>
                <w:lang w:eastAsia="ko-KR"/>
              </w:rPr>
            </w:pPr>
            <w:r w:rsidRPr="00613277">
              <w:rPr>
                <w:sz w:val="22"/>
                <w:szCs w:val="22"/>
                <w:lang w:eastAsia="ko-KR"/>
              </w:rPr>
              <w:t>This Supplement presents metadata for IoT-based electric power infrastructure monitoring system.</w:t>
            </w:r>
          </w:p>
          <w:p w14:paraId="3108BCCF" w14:textId="77777777" w:rsidR="003D2BE4" w:rsidRPr="00613277" w:rsidRDefault="003D2BE4" w:rsidP="003D2BE4">
            <w:pPr>
              <w:rPr>
                <w:sz w:val="22"/>
                <w:szCs w:val="22"/>
                <w:lang w:eastAsia="ko-KR"/>
              </w:rPr>
            </w:pPr>
            <w:r w:rsidRPr="00613277">
              <w:rPr>
                <w:sz w:val="22"/>
                <w:szCs w:val="22"/>
                <w:lang w:eastAsia="ko-KR"/>
              </w:rPr>
              <w:t xml:space="preserve">The scope of this Supplement includes: </w:t>
            </w:r>
          </w:p>
          <w:p w14:paraId="37400D5E"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Metadata for IoT-based electric power infrastructure monitoring system. </w:t>
            </w:r>
          </w:p>
          <w:p w14:paraId="2F4DA385" w14:textId="77777777" w:rsidR="00957FB0"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Metadata elements for IoT-based electric power infrastructure monitoring system.</w:t>
            </w:r>
          </w:p>
        </w:tc>
        <w:tc>
          <w:tcPr>
            <w:tcW w:w="1843" w:type="dxa"/>
            <w:shd w:val="clear" w:color="auto" w:fill="auto"/>
          </w:tcPr>
          <w:p w14:paraId="5086ED06" w14:textId="77777777" w:rsidR="00957FB0" w:rsidRPr="00613277" w:rsidDel="00765E5A" w:rsidRDefault="003D2BE4" w:rsidP="00957FB0">
            <w:pPr>
              <w:rPr>
                <w:sz w:val="22"/>
                <w:szCs w:val="22"/>
                <w:lang w:eastAsia="ko-KR"/>
              </w:rPr>
            </w:pPr>
            <w:r w:rsidRPr="00613277">
              <w:rPr>
                <w:sz w:val="22"/>
                <w:szCs w:val="22"/>
                <w:lang w:eastAsia="ko-KR"/>
              </w:rPr>
              <w:t>Draft Supplement</w:t>
            </w:r>
          </w:p>
        </w:tc>
        <w:tc>
          <w:tcPr>
            <w:tcW w:w="1417" w:type="dxa"/>
          </w:tcPr>
          <w:p w14:paraId="633FD280" w14:textId="77777777" w:rsidR="00957FB0" w:rsidRPr="00613277" w:rsidRDefault="00957FB0" w:rsidP="00957FB0">
            <w:pPr>
              <w:rPr>
                <w:sz w:val="22"/>
                <w:szCs w:val="22"/>
                <w:lang w:eastAsia="ko-KR"/>
              </w:rPr>
            </w:pPr>
          </w:p>
        </w:tc>
        <w:tc>
          <w:tcPr>
            <w:tcW w:w="1418" w:type="dxa"/>
          </w:tcPr>
          <w:p w14:paraId="227B51BE" w14:textId="77777777" w:rsidR="00957FB0" w:rsidRPr="00613277" w:rsidRDefault="00957FB0" w:rsidP="00957FB0">
            <w:pPr>
              <w:rPr>
                <w:sz w:val="22"/>
                <w:szCs w:val="22"/>
                <w:lang w:eastAsia="ko-KR"/>
              </w:rPr>
            </w:pPr>
          </w:p>
        </w:tc>
        <w:tc>
          <w:tcPr>
            <w:tcW w:w="1219" w:type="dxa"/>
            <w:shd w:val="clear" w:color="auto" w:fill="auto"/>
          </w:tcPr>
          <w:p w14:paraId="6FFBA64F" w14:textId="77777777" w:rsidR="00957FB0" w:rsidRPr="00613277" w:rsidRDefault="00957FB0" w:rsidP="00957FB0">
            <w:pPr>
              <w:rPr>
                <w:sz w:val="22"/>
                <w:szCs w:val="22"/>
                <w:lang w:eastAsia="ko-KR"/>
              </w:rPr>
            </w:pPr>
          </w:p>
        </w:tc>
        <w:tc>
          <w:tcPr>
            <w:tcW w:w="1252" w:type="dxa"/>
            <w:shd w:val="clear" w:color="auto" w:fill="auto"/>
          </w:tcPr>
          <w:p w14:paraId="24281F0F" w14:textId="77777777" w:rsidR="00957FB0" w:rsidRPr="00613277" w:rsidDel="00765E5A" w:rsidRDefault="003D2BE4" w:rsidP="00957FB0">
            <w:pPr>
              <w:rPr>
                <w:sz w:val="22"/>
                <w:szCs w:val="22"/>
                <w:lang w:eastAsia="ko-KR"/>
              </w:rPr>
            </w:pPr>
            <w:r w:rsidRPr="00613277">
              <w:rPr>
                <w:sz w:val="22"/>
                <w:szCs w:val="22"/>
                <w:lang w:eastAsia="ko-KR"/>
              </w:rPr>
              <w:t>2025-12</w:t>
            </w:r>
          </w:p>
        </w:tc>
      </w:tr>
      <w:tr w:rsidR="00957FB0" w:rsidRPr="00613277" w14:paraId="5B3B0D5D" w14:textId="77777777" w:rsidTr="006A13F9">
        <w:trPr>
          <w:cantSplit/>
        </w:trPr>
        <w:tc>
          <w:tcPr>
            <w:tcW w:w="1088" w:type="dxa"/>
          </w:tcPr>
          <w:p w14:paraId="4E7FADA5" w14:textId="77777777" w:rsidR="00957FB0" w:rsidRPr="00613277" w:rsidRDefault="003D2BE4" w:rsidP="00957FB0">
            <w:pPr>
              <w:jc w:val="center"/>
              <w:rPr>
                <w:sz w:val="22"/>
                <w:szCs w:val="22"/>
                <w:lang w:eastAsia="ko-KR"/>
              </w:rPr>
            </w:pPr>
            <w:r w:rsidRPr="00613277">
              <w:rPr>
                <w:sz w:val="22"/>
                <w:szCs w:val="22"/>
                <w:lang w:eastAsia="ko-KR"/>
              </w:rPr>
              <w:t>IoT</w:t>
            </w:r>
          </w:p>
        </w:tc>
        <w:tc>
          <w:tcPr>
            <w:tcW w:w="1134" w:type="dxa"/>
            <w:shd w:val="clear" w:color="auto" w:fill="auto"/>
          </w:tcPr>
          <w:p w14:paraId="13356631" w14:textId="77777777" w:rsidR="00957FB0" w:rsidRPr="00613277" w:rsidRDefault="00957FB0" w:rsidP="00957FB0">
            <w:pPr>
              <w:jc w:val="center"/>
              <w:rPr>
                <w:sz w:val="22"/>
                <w:szCs w:val="22"/>
                <w:lang w:eastAsia="ko-KR"/>
              </w:rPr>
            </w:pPr>
            <w:r w:rsidRPr="00613277">
              <w:rPr>
                <w:sz w:val="22"/>
                <w:szCs w:val="22"/>
                <w:lang w:eastAsia="ko-KR"/>
              </w:rPr>
              <w:t>ITU-T SG20</w:t>
            </w:r>
          </w:p>
        </w:tc>
        <w:tc>
          <w:tcPr>
            <w:tcW w:w="2693" w:type="dxa"/>
            <w:shd w:val="clear" w:color="auto" w:fill="auto"/>
          </w:tcPr>
          <w:p w14:paraId="029E11B6" w14:textId="77777777" w:rsidR="00957FB0" w:rsidRPr="00613277" w:rsidRDefault="003D2BE4" w:rsidP="00957FB0">
            <w:pPr>
              <w:rPr>
                <w:sz w:val="22"/>
                <w:szCs w:val="22"/>
                <w:lang w:eastAsia="ko-KR"/>
              </w:rPr>
            </w:pPr>
            <w:r w:rsidRPr="00613277">
              <w:rPr>
                <w:sz w:val="22"/>
                <w:szCs w:val="22"/>
                <w:lang w:eastAsia="ko-KR"/>
              </w:rPr>
              <w:t>ITU-T Y.iepi-dm-sa, Framework of security assessment for data management for IoT-based electric power infrastructure</w:t>
            </w:r>
          </w:p>
        </w:tc>
        <w:tc>
          <w:tcPr>
            <w:tcW w:w="3969" w:type="dxa"/>
            <w:shd w:val="clear" w:color="auto" w:fill="auto"/>
          </w:tcPr>
          <w:p w14:paraId="051A3788" w14:textId="77777777" w:rsidR="003D2BE4" w:rsidRPr="00613277" w:rsidRDefault="003D2BE4" w:rsidP="003D2BE4">
            <w:pPr>
              <w:rPr>
                <w:sz w:val="22"/>
                <w:szCs w:val="22"/>
                <w:lang w:eastAsia="ko-KR"/>
              </w:rPr>
            </w:pPr>
            <w:r w:rsidRPr="00613277">
              <w:rPr>
                <w:sz w:val="22"/>
                <w:szCs w:val="22"/>
                <w:lang w:eastAsia="ko-KR"/>
              </w:rPr>
              <w:t xml:space="preserve">This draft new Recommendation specifies a framework of security assessment for data management for IoT-based electric power infrastructure(IoT-EPI). </w:t>
            </w:r>
          </w:p>
          <w:p w14:paraId="59D109AA" w14:textId="77777777" w:rsidR="003D2BE4" w:rsidRPr="00613277" w:rsidRDefault="003D2BE4" w:rsidP="003D2BE4">
            <w:pPr>
              <w:rPr>
                <w:sz w:val="22"/>
                <w:szCs w:val="22"/>
                <w:lang w:eastAsia="ko-KR"/>
              </w:rPr>
            </w:pPr>
            <w:r w:rsidRPr="00613277">
              <w:rPr>
                <w:sz w:val="22"/>
                <w:szCs w:val="22"/>
                <w:lang w:eastAsia="ko-KR"/>
              </w:rPr>
              <w:t>The scope of this draft new Recommendation includes:</w:t>
            </w:r>
          </w:p>
          <w:p w14:paraId="436CA480"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security assessment for data management for IoT-EPI,</w:t>
            </w:r>
          </w:p>
          <w:p w14:paraId="39EFA6AE"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Security assessment factors for data management for IoT-EPI, and</w:t>
            </w:r>
          </w:p>
          <w:p w14:paraId="39DA356E" w14:textId="77777777" w:rsidR="00957FB0"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Framework of security assessment for data management for IoT-EPI.</w:t>
            </w:r>
          </w:p>
        </w:tc>
        <w:tc>
          <w:tcPr>
            <w:tcW w:w="1843" w:type="dxa"/>
            <w:shd w:val="clear" w:color="auto" w:fill="auto"/>
          </w:tcPr>
          <w:p w14:paraId="03409D19" w14:textId="77777777" w:rsidR="00957FB0" w:rsidRPr="00613277" w:rsidDel="00765E5A" w:rsidRDefault="003D2BE4" w:rsidP="00957FB0">
            <w:pPr>
              <w:rPr>
                <w:sz w:val="22"/>
                <w:szCs w:val="22"/>
                <w:lang w:eastAsia="ko-KR"/>
              </w:rPr>
            </w:pPr>
            <w:r w:rsidRPr="00613277">
              <w:rPr>
                <w:sz w:val="22"/>
                <w:szCs w:val="22"/>
                <w:lang w:eastAsia="ko-KR"/>
              </w:rPr>
              <w:t>Draft Recommendation</w:t>
            </w:r>
          </w:p>
        </w:tc>
        <w:tc>
          <w:tcPr>
            <w:tcW w:w="1417" w:type="dxa"/>
          </w:tcPr>
          <w:p w14:paraId="60D77D48" w14:textId="77777777" w:rsidR="00957FB0" w:rsidRPr="00613277" w:rsidRDefault="00957FB0" w:rsidP="00957FB0">
            <w:pPr>
              <w:rPr>
                <w:sz w:val="22"/>
                <w:szCs w:val="22"/>
                <w:lang w:eastAsia="ko-KR"/>
              </w:rPr>
            </w:pPr>
          </w:p>
        </w:tc>
        <w:tc>
          <w:tcPr>
            <w:tcW w:w="1418" w:type="dxa"/>
          </w:tcPr>
          <w:p w14:paraId="45EE0BA6" w14:textId="77777777" w:rsidR="00957FB0" w:rsidRPr="00613277" w:rsidRDefault="00957FB0" w:rsidP="00957FB0">
            <w:pPr>
              <w:rPr>
                <w:sz w:val="22"/>
                <w:szCs w:val="22"/>
                <w:lang w:eastAsia="ko-KR"/>
              </w:rPr>
            </w:pPr>
          </w:p>
        </w:tc>
        <w:tc>
          <w:tcPr>
            <w:tcW w:w="1219" w:type="dxa"/>
            <w:shd w:val="clear" w:color="auto" w:fill="auto"/>
          </w:tcPr>
          <w:p w14:paraId="5841BDA3" w14:textId="77777777" w:rsidR="00957FB0" w:rsidRPr="00613277" w:rsidRDefault="00957FB0" w:rsidP="00957FB0">
            <w:pPr>
              <w:rPr>
                <w:sz w:val="22"/>
                <w:szCs w:val="22"/>
                <w:lang w:eastAsia="ko-KR"/>
              </w:rPr>
            </w:pPr>
          </w:p>
        </w:tc>
        <w:tc>
          <w:tcPr>
            <w:tcW w:w="1252" w:type="dxa"/>
            <w:shd w:val="clear" w:color="auto" w:fill="auto"/>
          </w:tcPr>
          <w:p w14:paraId="6D150A5A" w14:textId="77777777" w:rsidR="00957FB0" w:rsidRPr="00613277" w:rsidDel="00765E5A" w:rsidRDefault="003D2BE4" w:rsidP="00957FB0">
            <w:pPr>
              <w:rPr>
                <w:sz w:val="22"/>
                <w:szCs w:val="22"/>
                <w:lang w:eastAsia="ko-KR"/>
              </w:rPr>
            </w:pPr>
            <w:r w:rsidRPr="00613277">
              <w:rPr>
                <w:sz w:val="22"/>
                <w:szCs w:val="22"/>
                <w:lang w:eastAsia="ko-KR"/>
              </w:rPr>
              <w:t>2025-12</w:t>
            </w:r>
          </w:p>
        </w:tc>
      </w:tr>
      <w:tr w:rsidR="003D2BE4" w:rsidRPr="00613277" w14:paraId="04B76202" w14:textId="77777777" w:rsidTr="006A13F9">
        <w:trPr>
          <w:cantSplit/>
        </w:trPr>
        <w:tc>
          <w:tcPr>
            <w:tcW w:w="1088" w:type="dxa"/>
          </w:tcPr>
          <w:p w14:paraId="037C8D91"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5C4FB2EA"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88FA088" w14:textId="77777777" w:rsidR="003D2BE4" w:rsidRPr="00613277" w:rsidRDefault="003D2BE4" w:rsidP="003D2BE4">
            <w:pPr>
              <w:rPr>
                <w:sz w:val="22"/>
                <w:szCs w:val="22"/>
                <w:lang w:eastAsia="ko-KR"/>
              </w:rPr>
            </w:pPr>
            <w:r w:rsidRPr="00613277">
              <w:rPr>
                <w:sz w:val="22"/>
                <w:szCs w:val="22"/>
                <w:lang w:eastAsia="ko-KR"/>
              </w:rPr>
              <w:t>ITU-T Y.Sec-outdoor-EPI, Security requirements and capability of IoT Management platform for outdoor electric power infrastructure</w:t>
            </w:r>
          </w:p>
        </w:tc>
        <w:tc>
          <w:tcPr>
            <w:tcW w:w="3969" w:type="dxa"/>
            <w:shd w:val="clear" w:color="auto" w:fill="auto"/>
          </w:tcPr>
          <w:p w14:paraId="390E8654" w14:textId="77777777" w:rsidR="003D2BE4" w:rsidRPr="00613277" w:rsidRDefault="003D2BE4" w:rsidP="003D2BE4">
            <w:pPr>
              <w:rPr>
                <w:sz w:val="22"/>
                <w:szCs w:val="22"/>
                <w:lang w:eastAsia="ko-KR"/>
              </w:rPr>
            </w:pPr>
            <w:r w:rsidRPr="00613277">
              <w:rPr>
                <w:sz w:val="22"/>
                <w:szCs w:val="22"/>
                <w:lang w:eastAsia="ko-KR"/>
              </w:rPr>
              <w:t>This draft new Recommendation specifies security requirements and capability of IoT Management platform for outdoor electric power infrastructure.</w:t>
            </w:r>
          </w:p>
          <w:p w14:paraId="7D442758" w14:textId="77777777" w:rsidR="003D2BE4" w:rsidRPr="00613277" w:rsidRDefault="003D2BE4" w:rsidP="003D2BE4">
            <w:pPr>
              <w:rPr>
                <w:sz w:val="22"/>
                <w:szCs w:val="22"/>
                <w:lang w:eastAsia="ko-KR"/>
              </w:rPr>
            </w:pPr>
            <w:r w:rsidRPr="00613277">
              <w:rPr>
                <w:sz w:val="22"/>
                <w:szCs w:val="22"/>
                <w:lang w:eastAsia="ko-KR"/>
              </w:rPr>
              <w:t xml:space="preserve">The scope of this draft new Recommendation includes: </w:t>
            </w:r>
          </w:p>
          <w:p w14:paraId="3AA64B36"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Security risks and threats of IoT Management platform for outdoor electric power infrastructure.</w:t>
            </w:r>
          </w:p>
          <w:p w14:paraId="18A0345B"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Security requirements of IoT Management platform for outdoor electric power infrastructure.</w:t>
            </w:r>
          </w:p>
          <w:p w14:paraId="55054373"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Security framework and capability of IoT Management platform for outdoor electric power infrastructure.</w:t>
            </w:r>
          </w:p>
        </w:tc>
        <w:tc>
          <w:tcPr>
            <w:tcW w:w="1843" w:type="dxa"/>
            <w:shd w:val="clear" w:color="auto" w:fill="auto"/>
          </w:tcPr>
          <w:p w14:paraId="45F97C0D" w14:textId="77777777" w:rsidR="003D2BE4" w:rsidRPr="00613277" w:rsidDel="00765E5A" w:rsidRDefault="003D2BE4" w:rsidP="003D2BE4">
            <w:pPr>
              <w:rPr>
                <w:sz w:val="22"/>
                <w:szCs w:val="22"/>
                <w:lang w:eastAsia="ko-KR"/>
              </w:rPr>
            </w:pPr>
            <w:r w:rsidRPr="00613277">
              <w:rPr>
                <w:sz w:val="22"/>
                <w:szCs w:val="22"/>
                <w:lang w:eastAsia="ko-KR"/>
              </w:rPr>
              <w:t>Draft Recommendation</w:t>
            </w:r>
          </w:p>
        </w:tc>
        <w:tc>
          <w:tcPr>
            <w:tcW w:w="1417" w:type="dxa"/>
          </w:tcPr>
          <w:p w14:paraId="0F18E06F" w14:textId="77777777" w:rsidR="003D2BE4" w:rsidRPr="00613277" w:rsidRDefault="003D2BE4" w:rsidP="003D2BE4">
            <w:pPr>
              <w:rPr>
                <w:sz w:val="22"/>
                <w:szCs w:val="22"/>
                <w:lang w:eastAsia="ko-KR"/>
              </w:rPr>
            </w:pPr>
          </w:p>
        </w:tc>
        <w:tc>
          <w:tcPr>
            <w:tcW w:w="1418" w:type="dxa"/>
          </w:tcPr>
          <w:p w14:paraId="4866B068" w14:textId="77777777" w:rsidR="003D2BE4" w:rsidRPr="00613277" w:rsidRDefault="003D2BE4" w:rsidP="003D2BE4">
            <w:pPr>
              <w:rPr>
                <w:sz w:val="22"/>
                <w:szCs w:val="22"/>
                <w:lang w:eastAsia="ko-KR"/>
              </w:rPr>
            </w:pPr>
          </w:p>
        </w:tc>
        <w:tc>
          <w:tcPr>
            <w:tcW w:w="1219" w:type="dxa"/>
            <w:shd w:val="clear" w:color="auto" w:fill="auto"/>
          </w:tcPr>
          <w:p w14:paraId="268A5475" w14:textId="77777777" w:rsidR="003D2BE4" w:rsidRPr="00613277" w:rsidRDefault="003D2BE4" w:rsidP="003D2BE4">
            <w:pPr>
              <w:rPr>
                <w:sz w:val="22"/>
                <w:szCs w:val="22"/>
                <w:lang w:eastAsia="ko-KR"/>
              </w:rPr>
            </w:pPr>
          </w:p>
        </w:tc>
        <w:tc>
          <w:tcPr>
            <w:tcW w:w="1252" w:type="dxa"/>
            <w:shd w:val="clear" w:color="auto" w:fill="auto"/>
          </w:tcPr>
          <w:p w14:paraId="23D6DBB5" w14:textId="77777777" w:rsidR="003D2BE4" w:rsidRPr="00613277" w:rsidDel="00765E5A" w:rsidRDefault="003D2BE4" w:rsidP="003D2BE4">
            <w:pPr>
              <w:rPr>
                <w:sz w:val="22"/>
                <w:szCs w:val="22"/>
                <w:lang w:eastAsia="ko-KR"/>
              </w:rPr>
            </w:pPr>
            <w:r w:rsidRPr="00613277">
              <w:rPr>
                <w:sz w:val="22"/>
                <w:szCs w:val="22"/>
                <w:lang w:eastAsia="ko-KR"/>
              </w:rPr>
              <w:t>2025-12</w:t>
            </w:r>
          </w:p>
        </w:tc>
      </w:tr>
      <w:tr w:rsidR="003D2BE4" w:rsidRPr="00613277" w14:paraId="24DEBC7D" w14:textId="77777777" w:rsidTr="006A13F9">
        <w:trPr>
          <w:cantSplit/>
        </w:trPr>
        <w:tc>
          <w:tcPr>
            <w:tcW w:w="1088" w:type="dxa"/>
          </w:tcPr>
          <w:p w14:paraId="0A37A37F"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1387FE8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33C4E24" w14:textId="77777777" w:rsidR="003D2BE4" w:rsidRPr="00613277" w:rsidRDefault="003D2BE4" w:rsidP="003D2BE4">
            <w:pPr>
              <w:rPr>
                <w:sz w:val="22"/>
                <w:szCs w:val="22"/>
                <w:lang w:eastAsia="ko-KR"/>
              </w:rPr>
            </w:pPr>
            <w:r w:rsidRPr="00613277">
              <w:rPr>
                <w:sz w:val="22"/>
                <w:szCs w:val="22"/>
                <w:lang w:eastAsia="ko-KR"/>
              </w:rPr>
              <w:t>ITU-T Y.uas-dc-fr, Framework of unified authentication service for data collaboration in IoT-based electric power infrastructure</w:t>
            </w:r>
          </w:p>
        </w:tc>
        <w:tc>
          <w:tcPr>
            <w:tcW w:w="3969" w:type="dxa"/>
            <w:shd w:val="clear" w:color="auto" w:fill="auto"/>
          </w:tcPr>
          <w:p w14:paraId="1B8EB7C3" w14:textId="77777777" w:rsidR="003D2BE4" w:rsidRPr="00613277" w:rsidRDefault="003D2BE4" w:rsidP="003D2BE4">
            <w:pPr>
              <w:rPr>
                <w:sz w:val="22"/>
                <w:szCs w:val="22"/>
                <w:lang w:eastAsia="ko-KR"/>
              </w:rPr>
            </w:pPr>
            <w:r w:rsidRPr="00613277">
              <w:rPr>
                <w:sz w:val="22"/>
                <w:szCs w:val="22"/>
                <w:lang w:eastAsia="ko-KR"/>
              </w:rPr>
              <w:t>This draft new Recommendation specifies a framework of unified authentication service for data collaboration in IoT-based electric power infrastructure.</w:t>
            </w:r>
          </w:p>
          <w:p w14:paraId="4D2C70E8" w14:textId="77777777" w:rsidR="003D2BE4" w:rsidRPr="00613277" w:rsidRDefault="003D2BE4" w:rsidP="003D2BE4">
            <w:pPr>
              <w:rPr>
                <w:sz w:val="22"/>
                <w:szCs w:val="22"/>
                <w:lang w:eastAsia="ko-KR"/>
              </w:rPr>
            </w:pPr>
            <w:r w:rsidRPr="00613277">
              <w:rPr>
                <w:sz w:val="22"/>
                <w:szCs w:val="22"/>
                <w:lang w:eastAsia="ko-KR"/>
              </w:rPr>
              <w:t>The scope of this draft new Recommendation includes:</w:t>
            </w:r>
          </w:p>
          <w:p w14:paraId="3CF44F8B"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Framework of unified authentication service for data collaboration in IoT-based electric power infrastructure.</w:t>
            </w:r>
          </w:p>
          <w:p w14:paraId="039C6A7B"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unified authentication service for data collaboration in IoT-based electric power infrastructure.</w:t>
            </w:r>
          </w:p>
          <w:p w14:paraId="22ADA223" w14:textId="77777777" w:rsidR="003D2BE4" w:rsidRPr="00613277" w:rsidRDefault="003D2BE4" w:rsidP="003D2BE4">
            <w:pPr>
              <w:rPr>
                <w:sz w:val="22"/>
                <w:szCs w:val="22"/>
                <w:lang w:eastAsia="ko-KR"/>
              </w:rPr>
            </w:pPr>
            <w:r w:rsidRPr="00613277">
              <w:rPr>
                <w:sz w:val="22"/>
                <w:szCs w:val="22"/>
                <w:lang w:eastAsia="ko-KR"/>
              </w:rPr>
              <w:t>Use cases of unified authentication service for data collaboration in IoT-based electric power infrastructure and analysis on authentication related representative solutions are provided in the appendixes.</w:t>
            </w:r>
          </w:p>
        </w:tc>
        <w:tc>
          <w:tcPr>
            <w:tcW w:w="1843" w:type="dxa"/>
            <w:shd w:val="clear" w:color="auto" w:fill="auto"/>
          </w:tcPr>
          <w:p w14:paraId="7A31EE0E" w14:textId="77777777" w:rsidR="003D2BE4" w:rsidRPr="00613277" w:rsidDel="00765E5A" w:rsidRDefault="003D2BE4" w:rsidP="003D2BE4">
            <w:pPr>
              <w:rPr>
                <w:sz w:val="22"/>
                <w:szCs w:val="22"/>
                <w:lang w:eastAsia="ko-KR"/>
              </w:rPr>
            </w:pPr>
            <w:r w:rsidRPr="00613277">
              <w:rPr>
                <w:sz w:val="22"/>
                <w:szCs w:val="22"/>
                <w:lang w:eastAsia="ko-KR"/>
              </w:rPr>
              <w:t>Draft Recommendation</w:t>
            </w:r>
          </w:p>
        </w:tc>
        <w:tc>
          <w:tcPr>
            <w:tcW w:w="1417" w:type="dxa"/>
          </w:tcPr>
          <w:p w14:paraId="68868B04" w14:textId="77777777" w:rsidR="003D2BE4" w:rsidRPr="00613277" w:rsidRDefault="003D2BE4" w:rsidP="003D2BE4">
            <w:pPr>
              <w:rPr>
                <w:sz w:val="22"/>
                <w:szCs w:val="22"/>
                <w:lang w:eastAsia="ko-KR"/>
              </w:rPr>
            </w:pPr>
          </w:p>
        </w:tc>
        <w:tc>
          <w:tcPr>
            <w:tcW w:w="1418" w:type="dxa"/>
          </w:tcPr>
          <w:p w14:paraId="0C900314" w14:textId="77777777" w:rsidR="003D2BE4" w:rsidRPr="00613277" w:rsidRDefault="003D2BE4" w:rsidP="003D2BE4">
            <w:pPr>
              <w:rPr>
                <w:sz w:val="22"/>
                <w:szCs w:val="22"/>
                <w:lang w:eastAsia="ko-KR"/>
              </w:rPr>
            </w:pPr>
          </w:p>
        </w:tc>
        <w:tc>
          <w:tcPr>
            <w:tcW w:w="1219" w:type="dxa"/>
            <w:shd w:val="clear" w:color="auto" w:fill="auto"/>
          </w:tcPr>
          <w:p w14:paraId="0BD2DBF4" w14:textId="77777777" w:rsidR="003D2BE4" w:rsidRPr="00613277" w:rsidRDefault="003D2BE4" w:rsidP="003D2BE4">
            <w:pPr>
              <w:rPr>
                <w:sz w:val="22"/>
                <w:szCs w:val="22"/>
                <w:lang w:eastAsia="ko-KR"/>
              </w:rPr>
            </w:pPr>
          </w:p>
        </w:tc>
        <w:tc>
          <w:tcPr>
            <w:tcW w:w="1252" w:type="dxa"/>
            <w:shd w:val="clear" w:color="auto" w:fill="auto"/>
          </w:tcPr>
          <w:p w14:paraId="334CD045" w14:textId="77777777" w:rsidR="003D2BE4" w:rsidRPr="00613277" w:rsidDel="00765E5A" w:rsidRDefault="003D2BE4" w:rsidP="003D2BE4">
            <w:pPr>
              <w:rPr>
                <w:sz w:val="22"/>
                <w:szCs w:val="22"/>
                <w:lang w:eastAsia="ko-KR"/>
              </w:rPr>
            </w:pPr>
            <w:r w:rsidRPr="00613277">
              <w:rPr>
                <w:sz w:val="22"/>
                <w:szCs w:val="22"/>
                <w:lang w:eastAsia="ko-KR"/>
              </w:rPr>
              <w:t>2025-12</w:t>
            </w:r>
          </w:p>
        </w:tc>
      </w:tr>
      <w:tr w:rsidR="003D2BE4" w:rsidRPr="00613277" w14:paraId="129333C4" w14:textId="77777777" w:rsidTr="006A13F9">
        <w:trPr>
          <w:cantSplit/>
        </w:trPr>
        <w:tc>
          <w:tcPr>
            <w:tcW w:w="1088" w:type="dxa"/>
          </w:tcPr>
          <w:p w14:paraId="0FF1BD9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802E37B"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1DDC42B" w14:textId="77777777" w:rsidR="003D2BE4" w:rsidRPr="00613277" w:rsidRDefault="003D2BE4" w:rsidP="003D2BE4">
            <w:pPr>
              <w:rPr>
                <w:sz w:val="22"/>
                <w:szCs w:val="22"/>
                <w:lang w:eastAsia="ko-KR"/>
              </w:rPr>
            </w:pPr>
            <w:r w:rsidRPr="00613277">
              <w:rPr>
                <w:sz w:val="22"/>
                <w:szCs w:val="22"/>
                <w:lang w:eastAsia="ko-KR"/>
              </w:rPr>
              <w:t>ITU-T Y.Evaluation-SE, Evaluation of capabilities for IoT-enabled frameworks of smart education</w:t>
            </w:r>
          </w:p>
        </w:tc>
        <w:tc>
          <w:tcPr>
            <w:tcW w:w="3969" w:type="dxa"/>
            <w:shd w:val="clear" w:color="auto" w:fill="auto"/>
          </w:tcPr>
          <w:p w14:paraId="23BB8156" w14:textId="77777777" w:rsidR="003D2BE4" w:rsidRPr="00613277" w:rsidRDefault="003D2BE4" w:rsidP="003D2BE4">
            <w:pPr>
              <w:rPr>
                <w:sz w:val="22"/>
                <w:szCs w:val="22"/>
                <w:lang w:eastAsia="ko-KR"/>
              </w:rPr>
            </w:pPr>
            <w:r w:rsidRPr="00613277">
              <w:rPr>
                <w:sz w:val="22"/>
                <w:szCs w:val="22"/>
                <w:lang w:eastAsia="ko-KR"/>
              </w:rPr>
              <w:t xml:space="preserve">This recommendation specifies the evaluation of capabilities for IoT-enabled frameworks of smart education in alignment with ITU-T Y.4485. </w:t>
            </w:r>
          </w:p>
          <w:p w14:paraId="6B5D804E" w14:textId="77777777" w:rsidR="003D2BE4" w:rsidRPr="00613277" w:rsidRDefault="003D2BE4" w:rsidP="003D2BE4">
            <w:pPr>
              <w:rPr>
                <w:sz w:val="22"/>
                <w:szCs w:val="22"/>
                <w:lang w:eastAsia="ko-KR"/>
              </w:rPr>
            </w:pPr>
            <w:r w:rsidRPr="00613277">
              <w:rPr>
                <w:sz w:val="22"/>
                <w:szCs w:val="22"/>
                <w:lang w:eastAsia="ko-KR"/>
              </w:rPr>
              <w:t>The scope of this Recommendation includes:</w:t>
            </w:r>
          </w:p>
          <w:p w14:paraId="7D1015C9"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Overview of evaluation of capabilities for IoT-enabled frameworks of smart education; </w:t>
            </w:r>
          </w:p>
          <w:p w14:paraId="6D20BE1F"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Key performance indicators  of capabilities for IoT-enabled frameworks of smart education.</w:t>
            </w:r>
          </w:p>
        </w:tc>
        <w:tc>
          <w:tcPr>
            <w:tcW w:w="1843" w:type="dxa"/>
            <w:shd w:val="clear" w:color="auto" w:fill="auto"/>
          </w:tcPr>
          <w:p w14:paraId="1C2AA014" w14:textId="77777777" w:rsidR="003D2BE4" w:rsidRPr="00613277" w:rsidDel="00765E5A" w:rsidRDefault="003D2BE4" w:rsidP="003D2BE4">
            <w:pPr>
              <w:rPr>
                <w:sz w:val="22"/>
                <w:szCs w:val="22"/>
                <w:lang w:eastAsia="ko-KR"/>
              </w:rPr>
            </w:pPr>
            <w:r w:rsidRPr="00613277">
              <w:rPr>
                <w:sz w:val="22"/>
                <w:szCs w:val="22"/>
                <w:lang w:eastAsia="ko-KR"/>
              </w:rPr>
              <w:t>Draft Recommendation</w:t>
            </w:r>
          </w:p>
        </w:tc>
        <w:tc>
          <w:tcPr>
            <w:tcW w:w="1417" w:type="dxa"/>
          </w:tcPr>
          <w:p w14:paraId="2A4BD9A3" w14:textId="77777777" w:rsidR="003D2BE4" w:rsidRPr="00613277" w:rsidRDefault="003D2BE4" w:rsidP="003D2BE4">
            <w:pPr>
              <w:rPr>
                <w:sz w:val="22"/>
                <w:szCs w:val="22"/>
                <w:lang w:eastAsia="ko-KR"/>
              </w:rPr>
            </w:pPr>
          </w:p>
        </w:tc>
        <w:tc>
          <w:tcPr>
            <w:tcW w:w="1418" w:type="dxa"/>
          </w:tcPr>
          <w:p w14:paraId="3AE908CC" w14:textId="77777777" w:rsidR="003D2BE4" w:rsidRPr="00613277" w:rsidRDefault="003D2BE4" w:rsidP="003D2BE4">
            <w:pPr>
              <w:rPr>
                <w:sz w:val="22"/>
                <w:szCs w:val="22"/>
                <w:lang w:eastAsia="ko-KR"/>
              </w:rPr>
            </w:pPr>
          </w:p>
        </w:tc>
        <w:tc>
          <w:tcPr>
            <w:tcW w:w="1219" w:type="dxa"/>
            <w:shd w:val="clear" w:color="auto" w:fill="auto"/>
          </w:tcPr>
          <w:p w14:paraId="190357FF" w14:textId="77777777" w:rsidR="003D2BE4" w:rsidRPr="00613277" w:rsidRDefault="003D2BE4" w:rsidP="003D2BE4">
            <w:pPr>
              <w:rPr>
                <w:sz w:val="22"/>
                <w:szCs w:val="22"/>
                <w:lang w:eastAsia="ko-KR"/>
              </w:rPr>
            </w:pPr>
          </w:p>
        </w:tc>
        <w:tc>
          <w:tcPr>
            <w:tcW w:w="1252" w:type="dxa"/>
            <w:shd w:val="clear" w:color="auto" w:fill="auto"/>
          </w:tcPr>
          <w:p w14:paraId="30539BF8" w14:textId="77777777" w:rsidR="003D2BE4" w:rsidRPr="00613277" w:rsidDel="00765E5A" w:rsidRDefault="003D2BE4" w:rsidP="003D2BE4">
            <w:pPr>
              <w:rPr>
                <w:sz w:val="22"/>
                <w:szCs w:val="22"/>
                <w:lang w:eastAsia="ko-KR"/>
              </w:rPr>
            </w:pPr>
            <w:r w:rsidRPr="00613277">
              <w:rPr>
                <w:sz w:val="22"/>
                <w:szCs w:val="22"/>
                <w:lang w:eastAsia="ko-KR"/>
              </w:rPr>
              <w:t>2025-12</w:t>
            </w:r>
          </w:p>
        </w:tc>
      </w:tr>
      <w:tr w:rsidR="003D2BE4" w:rsidRPr="00613277" w14:paraId="1325FDFE" w14:textId="77777777" w:rsidTr="006A13F9">
        <w:trPr>
          <w:cantSplit/>
        </w:trPr>
        <w:tc>
          <w:tcPr>
            <w:tcW w:w="1088" w:type="dxa"/>
          </w:tcPr>
          <w:p w14:paraId="3435A24C"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08A00B04"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ED33DEA" w14:textId="77777777" w:rsidR="003D2BE4" w:rsidRPr="00613277" w:rsidRDefault="003D2BE4" w:rsidP="003D2BE4">
            <w:pPr>
              <w:rPr>
                <w:sz w:val="22"/>
                <w:szCs w:val="22"/>
                <w:lang w:eastAsia="ko-KR"/>
              </w:rPr>
            </w:pPr>
            <w:r w:rsidRPr="00613277">
              <w:rPr>
                <w:sz w:val="22"/>
                <w:szCs w:val="22"/>
                <w:lang w:eastAsia="ko-KR"/>
              </w:rPr>
              <w:t>ITU-T Y.IoT-BEMS-af, Assessment framework of IoT infrastructure in building energy management system</w:t>
            </w:r>
          </w:p>
        </w:tc>
        <w:tc>
          <w:tcPr>
            <w:tcW w:w="3969" w:type="dxa"/>
            <w:shd w:val="clear" w:color="auto" w:fill="auto"/>
          </w:tcPr>
          <w:p w14:paraId="08FB3352" w14:textId="77777777" w:rsidR="003D2BE4" w:rsidRPr="00613277" w:rsidRDefault="003D2BE4" w:rsidP="003D2BE4">
            <w:pPr>
              <w:rPr>
                <w:sz w:val="22"/>
                <w:szCs w:val="22"/>
                <w:lang w:eastAsia="ko-KR"/>
              </w:rPr>
            </w:pPr>
            <w:r w:rsidRPr="00613277">
              <w:rPr>
                <w:sz w:val="22"/>
                <w:szCs w:val="22"/>
                <w:lang w:eastAsia="ko-KR"/>
              </w:rPr>
              <w:t>This Recommendation specifies an assessment framework of IoT Infrastructure in Building Energy Management System (BEMS).</w:t>
            </w:r>
          </w:p>
          <w:p w14:paraId="27EC8744" w14:textId="77777777" w:rsidR="003D2BE4" w:rsidRPr="00613277" w:rsidRDefault="003D2BE4" w:rsidP="003D2BE4">
            <w:pPr>
              <w:rPr>
                <w:sz w:val="22"/>
                <w:szCs w:val="22"/>
                <w:lang w:eastAsia="ko-KR"/>
              </w:rPr>
            </w:pPr>
            <w:r w:rsidRPr="00613277">
              <w:rPr>
                <w:sz w:val="22"/>
                <w:szCs w:val="22"/>
                <w:lang w:eastAsia="ko-KR"/>
              </w:rPr>
              <w:t>The scope of this Recommendation includes:</w:t>
            </w:r>
          </w:p>
          <w:p w14:paraId="380DF134"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Overview of IoT infrastructure in BEMS </w:t>
            </w:r>
          </w:p>
          <w:p w14:paraId="09EB25E5"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Ways in which stakeholders can use the  assessment framework</w:t>
            </w:r>
          </w:p>
          <w:p w14:paraId="1D19790B"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Assessment framework of IoT infrastructure in BEMS</w:t>
            </w:r>
          </w:p>
          <w:p w14:paraId="75454CF8" w14:textId="77777777" w:rsidR="003D2BE4" w:rsidRPr="00613277" w:rsidRDefault="003D2BE4" w:rsidP="00613277">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Assessment factors of IoT infrastructure in BEMS</w:t>
            </w:r>
          </w:p>
        </w:tc>
        <w:tc>
          <w:tcPr>
            <w:tcW w:w="1843" w:type="dxa"/>
            <w:shd w:val="clear" w:color="auto" w:fill="auto"/>
          </w:tcPr>
          <w:p w14:paraId="7EA6CC36" w14:textId="77777777" w:rsidR="003D2BE4" w:rsidRPr="00613277" w:rsidRDefault="003D2BE4" w:rsidP="003D2BE4">
            <w:pPr>
              <w:rPr>
                <w:sz w:val="22"/>
                <w:szCs w:val="22"/>
                <w:lang w:eastAsia="ko-KR"/>
              </w:rPr>
            </w:pPr>
            <w:r w:rsidRPr="00613277">
              <w:rPr>
                <w:sz w:val="22"/>
                <w:szCs w:val="22"/>
                <w:lang w:eastAsia="ko-KR"/>
              </w:rPr>
              <w:t>Draft Recommendation</w:t>
            </w:r>
          </w:p>
        </w:tc>
        <w:tc>
          <w:tcPr>
            <w:tcW w:w="1417" w:type="dxa"/>
          </w:tcPr>
          <w:p w14:paraId="5FF53936" w14:textId="77777777" w:rsidR="003D2BE4" w:rsidRPr="00613277" w:rsidRDefault="003D2BE4" w:rsidP="003D2BE4">
            <w:pPr>
              <w:rPr>
                <w:sz w:val="22"/>
                <w:szCs w:val="22"/>
                <w:lang w:eastAsia="ko-KR"/>
              </w:rPr>
            </w:pPr>
          </w:p>
        </w:tc>
        <w:tc>
          <w:tcPr>
            <w:tcW w:w="1418" w:type="dxa"/>
          </w:tcPr>
          <w:p w14:paraId="5DA0C7B9" w14:textId="77777777" w:rsidR="003D2BE4" w:rsidRPr="00613277" w:rsidRDefault="003D2BE4" w:rsidP="003D2BE4">
            <w:pPr>
              <w:rPr>
                <w:sz w:val="22"/>
                <w:szCs w:val="22"/>
                <w:lang w:eastAsia="ko-KR"/>
              </w:rPr>
            </w:pPr>
          </w:p>
        </w:tc>
        <w:tc>
          <w:tcPr>
            <w:tcW w:w="1219" w:type="dxa"/>
            <w:shd w:val="clear" w:color="auto" w:fill="auto"/>
          </w:tcPr>
          <w:p w14:paraId="7C1AEEC0" w14:textId="77777777" w:rsidR="003D2BE4" w:rsidRPr="00613277" w:rsidRDefault="003D2BE4" w:rsidP="003D2BE4">
            <w:pPr>
              <w:rPr>
                <w:sz w:val="22"/>
                <w:szCs w:val="22"/>
                <w:lang w:eastAsia="ko-KR"/>
              </w:rPr>
            </w:pPr>
          </w:p>
        </w:tc>
        <w:tc>
          <w:tcPr>
            <w:tcW w:w="1252" w:type="dxa"/>
            <w:shd w:val="clear" w:color="auto" w:fill="auto"/>
          </w:tcPr>
          <w:p w14:paraId="30464731" w14:textId="77777777" w:rsidR="003D2BE4" w:rsidRPr="00613277" w:rsidRDefault="003D2BE4" w:rsidP="003D2BE4">
            <w:pPr>
              <w:rPr>
                <w:sz w:val="22"/>
                <w:szCs w:val="22"/>
                <w:lang w:eastAsia="ko-KR"/>
              </w:rPr>
            </w:pPr>
            <w:r w:rsidRPr="00613277">
              <w:rPr>
                <w:sz w:val="22"/>
                <w:szCs w:val="22"/>
                <w:lang w:eastAsia="ko-KR"/>
              </w:rPr>
              <w:t>2025-12</w:t>
            </w:r>
          </w:p>
        </w:tc>
      </w:tr>
      <w:tr w:rsidR="003D2BE4" w:rsidRPr="00613277" w14:paraId="4A094D99" w14:textId="77777777" w:rsidTr="006A13F9">
        <w:trPr>
          <w:cantSplit/>
        </w:trPr>
        <w:tc>
          <w:tcPr>
            <w:tcW w:w="1088" w:type="dxa"/>
          </w:tcPr>
          <w:p w14:paraId="338DAEEC"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5D7C6FAB"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9D4EE75" w14:textId="77777777" w:rsidR="003D2BE4" w:rsidRPr="00613277" w:rsidRDefault="003D2BE4" w:rsidP="003D2BE4">
            <w:pPr>
              <w:rPr>
                <w:sz w:val="22"/>
                <w:szCs w:val="22"/>
                <w:lang w:eastAsia="ko-KR"/>
              </w:rPr>
            </w:pPr>
            <w:r w:rsidRPr="00613277">
              <w:rPr>
                <w:sz w:val="22"/>
                <w:szCs w:val="22"/>
                <w:lang w:eastAsia="ko-KR"/>
              </w:rPr>
              <w:t>Y.SmartBuilding-Integration, Framework for Smart Building Integration into Smart Cities</w:t>
            </w:r>
          </w:p>
        </w:tc>
        <w:tc>
          <w:tcPr>
            <w:tcW w:w="3969" w:type="dxa"/>
            <w:shd w:val="clear" w:color="auto" w:fill="auto"/>
          </w:tcPr>
          <w:p w14:paraId="48CCB13B" w14:textId="77777777" w:rsidR="003D2BE4" w:rsidRPr="00613277" w:rsidRDefault="003D2BE4" w:rsidP="003D2BE4">
            <w:pPr>
              <w:rPr>
                <w:sz w:val="22"/>
                <w:szCs w:val="22"/>
                <w:lang w:eastAsia="ko-KR"/>
              </w:rPr>
            </w:pPr>
            <w:r w:rsidRPr="00613277">
              <w:rPr>
                <w:sz w:val="22"/>
                <w:szCs w:val="22"/>
                <w:lang w:eastAsia="ko-KR"/>
              </w:rPr>
              <w:t>This Recommendation will set the framework for interoperability to ensure that different building systems can communicate with smart city functionalities. It will enable the seamless integration of smart buildings with broader smart city infrastructure. This Recommendation will provide guidelines for data exchange, communication protocols and system interfaces, allowing smart buildings to connect with transportation systems, utilities, emergency services, and other city-level services. By developing this Recommendation, cities can benefit from a harmonized approach to smart building implementation and advance the adoption of smart technology in the urban environment.</w:t>
            </w:r>
          </w:p>
        </w:tc>
        <w:tc>
          <w:tcPr>
            <w:tcW w:w="1843" w:type="dxa"/>
            <w:shd w:val="clear" w:color="auto" w:fill="auto"/>
          </w:tcPr>
          <w:p w14:paraId="6FB7FD25" w14:textId="77777777" w:rsidR="003D2BE4" w:rsidRPr="00613277" w:rsidDel="00765E5A" w:rsidRDefault="003D2BE4" w:rsidP="003D2BE4">
            <w:pPr>
              <w:rPr>
                <w:sz w:val="22"/>
                <w:szCs w:val="22"/>
                <w:lang w:eastAsia="ko-KR"/>
              </w:rPr>
            </w:pPr>
            <w:r w:rsidRPr="00613277">
              <w:rPr>
                <w:sz w:val="22"/>
                <w:szCs w:val="22"/>
                <w:lang w:eastAsia="ko-KR"/>
              </w:rPr>
              <w:t>Draft Recommendation</w:t>
            </w:r>
          </w:p>
        </w:tc>
        <w:tc>
          <w:tcPr>
            <w:tcW w:w="1417" w:type="dxa"/>
          </w:tcPr>
          <w:p w14:paraId="0077770C" w14:textId="77777777" w:rsidR="003D2BE4" w:rsidRPr="00613277" w:rsidRDefault="003D2BE4" w:rsidP="003D2BE4">
            <w:pPr>
              <w:rPr>
                <w:sz w:val="22"/>
                <w:szCs w:val="22"/>
                <w:lang w:eastAsia="ko-KR"/>
              </w:rPr>
            </w:pPr>
          </w:p>
        </w:tc>
        <w:tc>
          <w:tcPr>
            <w:tcW w:w="1418" w:type="dxa"/>
          </w:tcPr>
          <w:p w14:paraId="021EAB8E" w14:textId="77777777" w:rsidR="003D2BE4" w:rsidRPr="00613277" w:rsidRDefault="003D2BE4" w:rsidP="003D2BE4">
            <w:pPr>
              <w:rPr>
                <w:sz w:val="22"/>
                <w:szCs w:val="22"/>
                <w:lang w:eastAsia="ko-KR"/>
              </w:rPr>
            </w:pPr>
          </w:p>
        </w:tc>
        <w:tc>
          <w:tcPr>
            <w:tcW w:w="1219" w:type="dxa"/>
            <w:shd w:val="clear" w:color="auto" w:fill="auto"/>
          </w:tcPr>
          <w:p w14:paraId="6DA80FCC" w14:textId="77777777" w:rsidR="003D2BE4" w:rsidRPr="00613277" w:rsidRDefault="003D2BE4" w:rsidP="003D2BE4">
            <w:pPr>
              <w:rPr>
                <w:sz w:val="22"/>
                <w:szCs w:val="22"/>
                <w:lang w:eastAsia="ko-KR"/>
              </w:rPr>
            </w:pPr>
          </w:p>
        </w:tc>
        <w:tc>
          <w:tcPr>
            <w:tcW w:w="1252" w:type="dxa"/>
            <w:shd w:val="clear" w:color="auto" w:fill="auto"/>
          </w:tcPr>
          <w:p w14:paraId="6372E6B3" w14:textId="77777777" w:rsidR="003D2BE4" w:rsidRPr="00613277" w:rsidDel="00765E5A" w:rsidRDefault="003D2BE4" w:rsidP="003D2BE4">
            <w:pPr>
              <w:rPr>
                <w:sz w:val="22"/>
                <w:szCs w:val="22"/>
                <w:lang w:eastAsia="ko-KR"/>
              </w:rPr>
            </w:pPr>
            <w:r w:rsidRPr="00613277">
              <w:rPr>
                <w:sz w:val="22"/>
                <w:szCs w:val="22"/>
                <w:lang w:eastAsia="ko-KR"/>
              </w:rPr>
              <w:t>2024-12</w:t>
            </w:r>
          </w:p>
        </w:tc>
      </w:tr>
      <w:tr w:rsidR="003D2BE4" w:rsidRPr="00613277" w14:paraId="06D81871" w14:textId="77777777" w:rsidTr="006A13F9">
        <w:trPr>
          <w:cantSplit/>
        </w:trPr>
        <w:tc>
          <w:tcPr>
            <w:tcW w:w="1088" w:type="dxa"/>
          </w:tcPr>
          <w:p w14:paraId="61F2C7FD"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39EF13D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3D924A1" w14:textId="36D738F1" w:rsidR="003D2BE4" w:rsidRPr="00613277" w:rsidRDefault="003D2BE4" w:rsidP="003D2BE4">
            <w:pPr>
              <w:rPr>
                <w:sz w:val="22"/>
                <w:szCs w:val="22"/>
                <w:lang w:eastAsia="ko-KR"/>
              </w:rPr>
            </w:pPr>
            <w:r w:rsidRPr="00613277">
              <w:rPr>
                <w:sz w:val="22"/>
                <w:szCs w:val="22"/>
                <w:lang w:eastAsia="ko-KR"/>
              </w:rPr>
              <w:t>ITU-T Y.4605, Information exchange model for digital twin federation in smart cities and communities</w:t>
            </w:r>
          </w:p>
        </w:tc>
        <w:tc>
          <w:tcPr>
            <w:tcW w:w="3969" w:type="dxa"/>
            <w:shd w:val="clear" w:color="auto" w:fill="auto"/>
          </w:tcPr>
          <w:p w14:paraId="5C5F0230" w14:textId="77777777" w:rsidR="003D2BE4" w:rsidRPr="00613277" w:rsidRDefault="003D2BE4" w:rsidP="003D2BE4">
            <w:pPr>
              <w:rPr>
                <w:sz w:val="22"/>
                <w:szCs w:val="22"/>
                <w:lang w:eastAsia="ko-KR"/>
              </w:rPr>
            </w:pPr>
            <w:r w:rsidRPr="00613277">
              <w:rPr>
                <w:sz w:val="22"/>
                <w:szCs w:val="22"/>
                <w:lang w:eastAsia="ko-KR"/>
              </w:rPr>
              <w:t xml:space="preserve">This draft Recommendation provides the information exchange model for digital twin federation in smart cities and communities. The scope of this Recommendation includes the following: </w:t>
            </w:r>
          </w:p>
          <w:p w14:paraId="43E3D32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Overview of information exchange models; </w:t>
            </w:r>
          </w:p>
          <w:p w14:paraId="1627CE8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Message structure for information exchange; </w:t>
            </w:r>
          </w:p>
          <w:p w14:paraId="102B6265" w14:textId="77777777" w:rsidR="003D2BE4" w:rsidRPr="00613277" w:rsidDel="008A180F"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Verbs and nouns for information exchange</w:t>
            </w:r>
          </w:p>
        </w:tc>
        <w:tc>
          <w:tcPr>
            <w:tcW w:w="1843" w:type="dxa"/>
            <w:shd w:val="clear" w:color="auto" w:fill="auto"/>
          </w:tcPr>
          <w:p w14:paraId="6B6A837F" w14:textId="79B041E6" w:rsidR="003D2BE4" w:rsidRPr="00613277" w:rsidDel="008A180F" w:rsidRDefault="003D2BE4" w:rsidP="003D2BE4">
            <w:pPr>
              <w:rPr>
                <w:sz w:val="22"/>
                <w:szCs w:val="22"/>
                <w:lang w:eastAsia="ko-KR"/>
              </w:rPr>
            </w:pPr>
            <w:r w:rsidRPr="00613277">
              <w:rPr>
                <w:sz w:val="22"/>
                <w:szCs w:val="22"/>
                <w:lang w:eastAsia="ko-KR"/>
              </w:rPr>
              <w:t>Recommendation</w:t>
            </w:r>
          </w:p>
        </w:tc>
        <w:tc>
          <w:tcPr>
            <w:tcW w:w="1417" w:type="dxa"/>
          </w:tcPr>
          <w:p w14:paraId="704391ED" w14:textId="77777777" w:rsidR="003D2BE4" w:rsidRPr="00613277" w:rsidRDefault="003D2BE4" w:rsidP="003D2BE4">
            <w:pPr>
              <w:rPr>
                <w:sz w:val="22"/>
                <w:szCs w:val="22"/>
                <w:lang w:eastAsia="ko-KR"/>
              </w:rPr>
            </w:pPr>
          </w:p>
        </w:tc>
        <w:tc>
          <w:tcPr>
            <w:tcW w:w="1418" w:type="dxa"/>
          </w:tcPr>
          <w:p w14:paraId="6B42156D" w14:textId="77777777" w:rsidR="003D2BE4" w:rsidRPr="00613277" w:rsidRDefault="003D2BE4" w:rsidP="003D2BE4">
            <w:pPr>
              <w:rPr>
                <w:sz w:val="22"/>
                <w:szCs w:val="22"/>
                <w:lang w:eastAsia="ko-KR"/>
              </w:rPr>
            </w:pPr>
          </w:p>
        </w:tc>
        <w:tc>
          <w:tcPr>
            <w:tcW w:w="1219" w:type="dxa"/>
            <w:shd w:val="clear" w:color="auto" w:fill="auto"/>
          </w:tcPr>
          <w:p w14:paraId="613CD8D4" w14:textId="77777777" w:rsidR="003D2BE4" w:rsidRPr="00613277" w:rsidRDefault="003D2BE4" w:rsidP="003D2BE4">
            <w:pPr>
              <w:rPr>
                <w:sz w:val="22"/>
                <w:szCs w:val="22"/>
                <w:lang w:eastAsia="ko-KR"/>
              </w:rPr>
            </w:pPr>
          </w:p>
        </w:tc>
        <w:tc>
          <w:tcPr>
            <w:tcW w:w="1252" w:type="dxa"/>
            <w:shd w:val="clear" w:color="auto" w:fill="auto"/>
          </w:tcPr>
          <w:p w14:paraId="76571BF2" w14:textId="31F94239" w:rsidR="003D2BE4" w:rsidRPr="00613277" w:rsidDel="008A180F" w:rsidRDefault="003D2BE4" w:rsidP="003D2BE4">
            <w:pPr>
              <w:rPr>
                <w:sz w:val="22"/>
                <w:szCs w:val="22"/>
                <w:lang w:eastAsia="ko-KR"/>
              </w:rPr>
            </w:pPr>
          </w:p>
        </w:tc>
      </w:tr>
      <w:tr w:rsidR="003D2BE4" w:rsidRPr="00613277" w14:paraId="00418279" w14:textId="77777777" w:rsidTr="006A13F9">
        <w:trPr>
          <w:cantSplit/>
        </w:trPr>
        <w:tc>
          <w:tcPr>
            <w:tcW w:w="1088" w:type="dxa"/>
          </w:tcPr>
          <w:p w14:paraId="2B2E4E8A"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2A87D36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7C61D5D" w14:textId="426E43DF" w:rsidR="003D2BE4" w:rsidRPr="00613277" w:rsidRDefault="003D2BE4" w:rsidP="003D2BE4">
            <w:pPr>
              <w:rPr>
                <w:sz w:val="22"/>
                <w:szCs w:val="22"/>
                <w:lang w:eastAsia="ko-KR"/>
              </w:rPr>
            </w:pPr>
            <w:r w:rsidRPr="00613277">
              <w:rPr>
                <w:sz w:val="22"/>
                <w:szCs w:val="22"/>
                <w:lang w:eastAsia="ko-KR"/>
              </w:rPr>
              <w:t>ITU-T Y.4489, Reference architecture of digital twin federation in smart cities and communities</w:t>
            </w:r>
          </w:p>
        </w:tc>
        <w:tc>
          <w:tcPr>
            <w:tcW w:w="3969" w:type="dxa"/>
            <w:shd w:val="clear" w:color="auto" w:fill="auto"/>
          </w:tcPr>
          <w:p w14:paraId="466157CB" w14:textId="77777777" w:rsidR="003D2BE4" w:rsidRPr="00613277" w:rsidRDefault="003D2BE4" w:rsidP="003D2BE4">
            <w:pPr>
              <w:rPr>
                <w:sz w:val="22"/>
                <w:szCs w:val="22"/>
                <w:lang w:eastAsia="ko-KR"/>
              </w:rPr>
            </w:pPr>
            <w:r w:rsidRPr="00613277">
              <w:rPr>
                <w:sz w:val="22"/>
                <w:szCs w:val="22"/>
                <w:lang w:eastAsia="ko-KR"/>
              </w:rPr>
              <w:t>This Recommendation provides reference architecture of digital twin federation in smart cities and communities. The scope of this Recommendation includes the following:</w:t>
            </w:r>
          </w:p>
          <w:p w14:paraId="1F71ECE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Reference architecture of digital twin federation;</w:t>
            </w:r>
          </w:p>
          <w:p w14:paraId="709916F4" w14:textId="77777777" w:rsidR="003D2BE4" w:rsidRPr="00613277" w:rsidDel="008A180F"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Operation flows of digital twin federation in different scenarios.</w:t>
            </w:r>
          </w:p>
        </w:tc>
        <w:tc>
          <w:tcPr>
            <w:tcW w:w="1843" w:type="dxa"/>
            <w:shd w:val="clear" w:color="auto" w:fill="auto"/>
          </w:tcPr>
          <w:p w14:paraId="3C1276B7" w14:textId="1B2EA093" w:rsidR="003D2BE4" w:rsidRPr="00613277" w:rsidDel="008A180F" w:rsidRDefault="003D2BE4" w:rsidP="003D2BE4">
            <w:pPr>
              <w:rPr>
                <w:sz w:val="22"/>
                <w:szCs w:val="22"/>
                <w:lang w:eastAsia="ko-KR"/>
              </w:rPr>
            </w:pPr>
            <w:r w:rsidRPr="00613277">
              <w:rPr>
                <w:sz w:val="22"/>
                <w:szCs w:val="22"/>
                <w:lang w:eastAsia="ko-KR"/>
              </w:rPr>
              <w:t>Recommendation</w:t>
            </w:r>
          </w:p>
        </w:tc>
        <w:tc>
          <w:tcPr>
            <w:tcW w:w="1417" w:type="dxa"/>
          </w:tcPr>
          <w:p w14:paraId="2B612FDC" w14:textId="77777777" w:rsidR="003D2BE4" w:rsidRPr="00613277" w:rsidRDefault="003D2BE4" w:rsidP="003D2BE4">
            <w:pPr>
              <w:rPr>
                <w:sz w:val="22"/>
                <w:szCs w:val="22"/>
                <w:lang w:eastAsia="ko-KR"/>
              </w:rPr>
            </w:pPr>
          </w:p>
        </w:tc>
        <w:tc>
          <w:tcPr>
            <w:tcW w:w="1418" w:type="dxa"/>
          </w:tcPr>
          <w:p w14:paraId="4A75DB8B" w14:textId="77777777" w:rsidR="003D2BE4" w:rsidRPr="00613277" w:rsidRDefault="003D2BE4" w:rsidP="003D2BE4">
            <w:pPr>
              <w:rPr>
                <w:sz w:val="22"/>
                <w:szCs w:val="22"/>
                <w:lang w:eastAsia="ko-KR"/>
              </w:rPr>
            </w:pPr>
          </w:p>
        </w:tc>
        <w:tc>
          <w:tcPr>
            <w:tcW w:w="1219" w:type="dxa"/>
            <w:shd w:val="clear" w:color="auto" w:fill="auto"/>
          </w:tcPr>
          <w:p w14:paraId="26744E6C" w14:textId="77777777" w:rsidR="003D2BE4" w:rsidRPr="00613277" w:rsidRDefault="003D2BE4" w:rsidP="003D2BE4">
            <w:pPr>
              <w:rPr>
                <w:sz w:val="22"/>
                <w:szCs w:val="22"/>
                <w:lang w:eastAsia="ko-KR"/>
              </w:rPr>
            </w:pPr>
          </w:p>
        </w:tc>
        <w:tc>
          <w:tcPr>
            <w:tcW w:w="1252" w:type="dxa"/>
            <w:shd w:val="clear" w:color="auto" w:fill="auto"/>
          </w:tcPr>
          <w:p w14:paraId="56F1406D" w14:textId="4376EC26" w:rsidR="003D2BE4" w:rsidRPr="00613277" w:rsidDel="008A180F" w:rsidRDefault="003D2BE4" w:rsidP="003D2BE4">
            <w:pPr>
              <w:rPr>
                <w:sz w:val="22"/>
                <w:szCs w:val="22"/>
                <w:lang w:eastAsia="ko-KR"/>
              </w:rPr>
            </w:pPr>
          </w:p>
        </w:tc>
      </w:tr>
      <w:tr w:rsidR="003D2BE4" w:rsidRPr="00613277" w14:paraId="68F82EAF" w14:textId="77777777" w:rsidTr="006A13F9">
        <w:trPr>
          <w:cantSplit/>
        </w:trPr>
        <w:tc>
          <w:tcPr>
            <w:tcW w:w="1088" w:type="dxa"/>
          </w:tcPr>
          <w:p w14:paraId="6C370C82"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16E7CC0B"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58B8AC0" w14:textId="444E53A2" w:rsidR="003D2BE4" w:rsidRPr="00613277" w:rsidRDefault="003D2BE4" w:rsidP="003D2BE4">
            <w:pPr>
              <w:rPr>
                <w:sz w:val="22"/>
                <w:szCs w:val="22"/>
                <w:lang w:eastAsia="ko-KR"/>
              </w:rPr>
            </w:pPr>
            <w:r w:rsidRPr="00613277">
              <w:rPr>
                <w:sz w:val="22"/>
                <w:szCs w:val="22"/>
                <w:lang w:eastAsia="ko-KR"/>
              </w:rPr>
              <w:t>ITU-T Y.4224, Requirements for digital twin federation in smart cities and communities</w:t>
            </w:r>
          </w:p>
        </w:tc>
        <w:tc>
          <w:tcPr>
            <w:tcW w:w="3969" w:type="dxa"/>
            <w:shd w:val="clear" w:color="auto" w:fill="auto"/>
          </w:tcPr>
          <w:p w14:paraId="6556CFE6" w14:textId="77777777" w:rsidR="003D2BE4" w:rsidRPr="00613277" w:rsidRDefault="003D2BE4" w:rsidP="003D2BE4">
            <w:pPr>
              <w:rPr>
                <w:sz w:val="22"/>
                <w:szCs w:val="22"/>
                <w:lang w:val="en-US" w:eastAsia="ko-KR"/>
              </w:rPr>
            </w:pPr>
            <w:r w:rsidRPr="00613277">
              <w:rPr>
                <w:sz w:val="22"/>
                <w:szCs w:val="22"/>
                <w:lang w:val="en-US" w:eastAsia="ko-KR"/>
              </w:rPr>
              <w:t>This Recommendation provides concept of digital twin federation and defines requirements for digital twin federation in smart cities and communities. The scope of this Recommendation includes the following:</w:t>
            </w:r>
          </w:p>
          <w:p w14:paraId="4E7296D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 of digital twin federation;</w:t>
            </w:r>
          </w:p>
          <w:p w14:paraId="1D11088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Components for digital twin federation;</w:t>
            </w:r>
          </w:p>
          <w:p w14:paraId="3181D24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digital twin federation;</w:t>
            </w:r>
          </w:p>
          <w:p w14:paraId="5C6CCB74" w14:textId="77777777" w:rsidR="003D2BE4" w:rsidRPr="00613277" w:rsidDel="008A180F" w:rsidRDefault="003D2BE4" w:rsidP="003D2BE4">
            <w:pPr>
              <w:numPr>
                <w:ilvl w:val="0"/>
                <w:numId w:val="1"/>
              </w:numPr>
              <w:tabs>
                <w:tab w:val="clear" w:pos="794"/>
                <w:tab w:val="left" w:pos="465"/>
                <w:tab w:val="left" w:pos="1191"/>
                <w:tab w:val="left" w:pos="1588"/>
                <w:tab w:val="left" w:pos="1985"/>
              </w:tabs>
              <w:ind w:left="460" w:hanging="283"/>
              <w:rPr>
                <w:sz w:val="22"/>
                <w:szCs w:val="22"/>
                <w:lang w:val="en-US" w:eastAsia="ko-KR"/>
              </w:rPr>
            </w:pPr>
            <w:r w:rsidRPr="00613277">
              <w:rPr>
                <w:sz w:val="22"/>
                <w:szCs w:val="22"/>
                <w:lang w:eastAsia="ko-KR"/>
              </w:rPr>
              <w:t>Service scenario of digital twin federation</w:t>
            </w:r>
          </w:p>
        </w:tc>
        <w:tc>
          <w:tcPr>
            <w:tcW w:w="1843" w:type="dxa"/>
            <w:shd w:val="clear" w:color="auto" w:fill="auto"/>
          </w:tcPr>
          <w:p w14:paraId="54C5FCED" w14:textId="0BEB41ED" w:rsidR="003D2BE4" w:rsidRPr="00613277" w:rsidDel="008A180F" w:rsidRDefault="003D2BE4" w:rsidP="003D2BE4">
            <w:pPr>
              <w:rPr>
                <w:sz w:val="22"/>
                <w:szCs w:val="22"/>
                <w:lang w:eastAsia="ko-KR"/>
              </w:rPr>
            </w:pPr>
            <w:r w:rsidRPr="00613277">
              <w:rPr>
                <w:sz w:val="22"/>
                <w:szCs w:val="22"/>
                <w:lang w:eastAsia="ko-KR"/>
              </w:rPr>
              <w:t>Recommendation</w:t>
            </w:r>
          </w:p>
        </w:tc>
        <w:tc>
          <w:tcPr>
            <w:tcW w:w="1417" w:type="dxa"/>
          </w:tcPr>
          <w:p w14:paraId="4A84FD7E" w14:textId="77777777" w:rsidR="003D2BE4" w:rsidRPr="00613277" w:rsidRDefault="003D2BE4" w:rsidP="003D2BE4">
            <w:pPr>
              <w:rPr>
                <w:sz w:val="22"/>
                <w:szCs w:val="22"/>
                <w:lang w:eastAsia="ko-KR"/>
              </w:rPr>
            </w:pPr>
          </w:p>
        </w:tc>
        <w:tc>
          <w:tcPr>
            <w:tcW w:w="1418" w:type="dxa"/>
          </w:tcPr>
          <w:p w14:paraId="6AFDAC1A" w14:textId="77777777" w:rsidR="003D2BE4" w:rsidRPr="00613277" w:rsidRDefault="003D2BE4" w:rsidP="003D2BE4">
            <w:pPr>
              <w:rPr>
                <w:sz w:val="22"/>
                <w:szCs w:val="22"/>
                <w:lang w:eastAsia="ko-KR"/>
              </w:rPr>
            </w:pPr>
          </w:p>
        </w:tc>
        <w:tc>
          <w:tcPr>
            <w:tcW w:w="1219" w:type="dxa"/>
            <w:shd w:val="clear" w:color="auto" w:fill="auto"/>
          </w:tcPr>
          <w:p w14:paraId="20C05FC7" w14:textId="77777777" w:rsidR="003D2BE4" w:rsidRPr="00613277" w:rsidRDefault="003D2BE4" w:rsidP="003D2BE4">
            <w:pPr>
              <w:rPr>
                <w:sz w:val="22"/>
                <w:szCs w:val="22"/>
                <w:lang w:eastAsia="ko-KR"/>
              </w:rPr>
            </w:pPr>
          </w:p>
        </w:tc>
        <w:tc>
          <w:tcPr>
            <w:tcW w:w="1252" w:type="dxa"/>
            <w:shd w:val="clear" w:color="auto" w:fill="auto"/>
          </w:tcPr>
          <w:p w14:paraId="0F27125D" w14:textId="2C5EAA44" w:rsidR="003D2BE4" w:rsidRPr="00613277" w:rsidDel="008A180F" w:rsidRDefault="003D2BE4" w:rsidP="003D2BE4">
            <w:pPr>
              <w:rPr>
                <w:sz w:val="22"/>
                <w:szCs w:val="22"/>
                <w:lang w:eastAsia="ko-KR"/>
              </w:rPr>
            </w:pPr>
          </w:p>
        </w:tc>
      </w:tr>
      <w:tr w:rsidR="003D2BE4" w:rsidRPr="00613277" w14:paraId="426135A7" w14:textId="77777777" w:rsidTr="006A13F9">
        <w:trPr>
          <w:cantSplit/>
        </w:trPr>
        <w:tc>
          <w:tcPr>
            <w:tcW w:w="1088" w:type="dxa"/>
          </w:tcPr>
          <w:p w14:paraId="1423D28F"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3D51696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74569C2" w14:textId="77777777" w:rsidR="003D2BE4" w:rsidRPr="00613277" w:rsidRDefault="003D2BE4" w:rsidP="003D2BE4">
            <w:pPr>
              <w:rPr>
                <w:sz w:val="22"/>
                <w:szCs w:val="22"/>
                <w:lang w:eastAsia="ko-KR"/>
              </w:rPr>
            </w:pPr>
            <w:r w:rsidRPr="00613277">
              <w:rPr>
                <w:sz w:val="22"/>
                <w:szCs w:val="22"/>
                <w:lang w:eastAsia="ko-KR"/>
              </w:rPr>
              <w:t>ITU-T YSTR.ACC-SCC, Guidelines on developing ICT services for accessible smart cities</w:t>
            </w:r>
          </w:p>
        </w:tc>
        <w:tc>
          <w:tcPr>
            <w:tcW w:w="3969" w:type="dxa"/>
            <w:shd w:val="clear" w:color="auto" w:fill="auto"/>
          </w:tcPr>
          <w:p w14:paraId="3CF73369" w14:textId="77777777" w:rsidR="003D2BE4" w:rsidRPr="00613277" w:rsidDel="008A180F" w:rsidRDefault="003D2BE4" w:rsidP="003D2BE4">
            <w:pPr>
              <w:rPr>
                <w:sz w:val="22"/>
                <w:szCs w:val="22"/>
                <w:lang w:eastAsia="ko-KR"/>
              </w:rPr>
            </w:pPr>
            <w:r w:rsidRPr="00613277">
              <w:rPr>
                <w:sz w:val="22"/>
                <w:szCs w:val="22"/>
                <w:lang w:eastAsia="ko-KR"/>
              </w:rPr>
              <w:t>This Technical Report describes guidelines on developing accessible ICT services for smart cities for everyone, including but not limited to persons with disabilities, persons with age-related disabilities, and those with specific needs. It introduces a two-layer structure of accessibility consideration principles, and it provides development guidelines to be considered at each layer to implement accessible smart city services.</w:t>
            </w:r>
          </w:p>
        </w:tc>
        <w:tc>
          <w:tcPr>
            <w:tcW w:w="1843" w:type="dxa"/>
            <w:shd w:val="clear" w:color="auto" w:fill="auto"/>
          </w:tcPr>
          <w:p w14:paraId="727C0767" w14:textId="77777777" w:rsidR="003D2BE4" w:rsidRPr="00613277" w:rsidDel="008A180F" w:rsidRDefault="003D2BE4" w:rsidP="003D2BE4">
            <w:pPr>
              <w:rPr>
                <w:sz w:val="22"/>
                <w:szCs w:val="22"/>
                <w:lang w:eastAsia="ko-KR"/>
              </w:rPr>
            </w:pPr>
            <w:r w:rsidRPr="00613277">
              <w:rPr>
                <w:sz w:val="22"/>
                <w:szCs w:val="22"/>
                <w:lang w:eastAsia="ko-KR"/>
              </w:rPr>
              <w:t>Draft Technical Report</w:t>
            </w:r>
          </w:p>
        </w:tc>
        <w:tc>
          <w:tcPr>
            <w:tcW w:w="1417" w:type="dxa"/>
          </w:tcPr>
          <w:p w14:paraId="1B34E678" w14:textId="77777777" w:rsidR="003D2BE4" w:rsidRPr="00613277" w:rsidRDefault="003D2BE4" w:rsidP="003D2BE4">
            <w:pPr>
              <w:rPr>
                <w:sz w:val="22"/>
                <w:szCs w:val="22"/>
                <w:lang w:eastAsia="ko-KR"/>
              </w:rPr>
            </w:pPr>
          </w:p>
        </w:tc>
        <w:tc>
          <w:tcPr>
            <w:tcW w:w="1418" w:type="dxa"/>
          </w:tcPr>
          <w:p w14:paraId="577A3A5F" w14:textId="77777777" w:rsidR="003D2BE4" w:rsidRPr="00613277" w:rsidRDefault="003D2BE4" w:rsidP="003D2BE4">
            <w:pPr>
              <w:rPr>
                <w:sz w:val="22"/>
                <w:szCs w:val="22"/>
                <w:lang w:eastAsia="ko-KR"/>
              </w:rPr>
            </w:pPr>
          </w:p>
        </w:tc>
        <w:tc>
          <w:tcPr>
            <w:tcW w:w="1219" w:type="dxa"/>
            <w:shd w:val="clear" w:color="auto" w:fill="auto"/>
          </w:tcPr>
          <w:p w14:paraId="071E31DF" w14:textId="77777777" w:rsidR="003D2BE4" w:rsidRPr="00613277" w:rsidRDefault="003D2BE4" w:rsidP="003D2BE4">
            <w:pPr>
              <w:rPr>
                <w:sz w:val="22"/>
                <w:szCs w:val="22"/>
                <w:lang w:eastAsia="ko-KR"/>
              </w:rPr>
            </w:pPr>
          </w:p>
        </w:tc>
        <w:tc>
          <w:tcPr>
            <w:tcW w:w="1252" w:type="dxa"/>
            <w:shd w:val="clear" w:color="auto" w:fill="auto"/>
          </w:tcPr>
          <w:p w14:paraId="2C6BE5F2" w14:textId="77777777" w:rsidR="003D2BE4" w:rsidRPr="00613277" w:rsidDel="008A180F" w:rsidRDefault="003D2BE4" w:rsidP="003D2BE4">
            <w:pPr>
              <w:rPr>
                <w:sz w:val="22"/>
                <w:szCs w:val="22"/>
                <w:lang w:eastAsia="ko-KR"/>
              </w:rPr>
            </w:pPr>
            <w:r w:rsidRPr="00613277">
              <w:rPr>
                <w:sz w:val="22"/>
                <w:szCs w:val="22"/>
                <w:lang w:eastAsia="ko-KR"/>
              </w:rPr>
              <w:t>2024-09</w:t>
            </w:r>
          </w:p>
        </w:tc>
      </w:tr>
      <w:tr w:rsidR="003D2BE4" w:rsidRPr="00613277" w14:paraId="61B451F0" w14:textId="77777777" w:rsidTr="006A13F9">
        <w:trPr>
          <w:cantSplit/>
        </w:trPr>
        <w:tc>
          <w:tcPr>
            <w:tcW w:w="1088" w:type="dxa"/>
          </w:tcPr>
          <w:p w14:paraId="26541F1C"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043A4E0A"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4BD09971" w14:textId="77777777" w:rsidR="003D2BE4" w:rsidRPr="00613277" w:rsidRDefault="003D2BE4" w:rsidP="003D2BE4">
            <w:pPr>
              <w:rPr>
                <w:sz w:val="22"/>
                <w:szCs w:val="22"/>
                <w:lang w:eastAsia="ko-KR"/>
              </w:rPr>
            </w:pPr>
            <w:r w:rsidRPr="00613277">
              <w:rPr>
                <w:sz w:val="22"/>
                <w:szCs w:val="22"/>
                <w:lang w:eastAsia="ko-KR"/>
              </w:rPr>
              <w:t>ITU-T YSTR.BP-DTw, Best Practices for Graphical Digital Twins of Smart Cities</w:t>
            </w:r>
          </w:p>
        </w:tc>
        <w:tc>
          <w:tcPr>
            <w:tcW w:w="3969" w:type="dxa"/>
            <w:shd w:val="clear" w:color="auto" w:fill="auto"/>
          </w:tcPr>
          <w:p w14:paraId="1C9B6CA7" w14:textId="77777777" w:rsidR="003D2BE4" w:rsidRPr="00613277" w:rsidDel="008A180F" w:rsidRDefault="003D2BE4" w:rsidP="003D2BE4">
            <w:pPr>
              <w:rPr>
                <w:sz w:val="22"/>
                <w:szCs w:val="22"/>
                <w:lang w:eastAsia="ko-KR"/>
              </w:rPr>
            </w:pPr>
            <w:r w:rsidRPr="00613277">
              <w:rPr>
                <w:sz w:val="22"/>
                <w:szCs w:val="22"/>
                <w:lang w:eastAsia="ko-KR"/>
              </w:rPr>
              <w:t>This example-based report details how emerging technology solutions can be used to address environmental issues in an urban environment. The data used is based on information gained from the United Nations ''United for Smart Sustainable Cities” [b-U4SSC 2021] reports. This Technical Report focuses on comparing results from different cities around the world and looking at the areas where cities gained low results. The report attempts to answer the following questions: What are the emerging technologies that could improve these results? How should the data be structured to improve results?</w:t>
            </w:r>
          </w:p>
        </w:tc>
        <w:tc>
          <w:tcPr>
            <w:tcW w:w="1843" w:type="dxa"/>
            <w:shd w:val="clear" w:color="auto" w:fill="auto"/>
          </w:tcPr>
          <w:p w14:paraId="11A40C07" w14:textId="77777777" w:rsidR="003D2BE4" w:rsidRPr="00613277" w:rsidDel="008A180F" w:rsidRDefault="003D2BE4" w:rsidP="003D2BE4">
            <w:pPr>
              <w:rPr>
                <w:sz w:val="22"/>
                <w:szCs w:val="22"/>
                <w:lang w:eastAsia="ko-KR"/>
              </w:rPr>
            </w:pPr>
            <w:r w:rsidRPr="00613277">
              <w:rPr>
                <w:sz w:val="22"/>
                <w:szCs w:val="22"/>
                <w:lang w:eastAsia="ko-KR"/>
              </w:rPr>
              <w:t>Technical Report</w:t>
            </w:r>
          </w:p>
        </w:tc>
        <w:tc>
          <w:tcPr>
            <w:tcW w:w="1417" w:type="dxa"/>
          </w:tcPr>
          <w:p w14:paraId="5D6E1559" w14:textId="77777777" w:rsidR="003D2BE4" w:rsidRPr="00613277" w:rsidRDefault="003D2BE4" w:rsidP="003D2BE4">
            <w:pPr>
              <w:rPr>
                <w:sz w:val="22"/>
                <w:szCs w:val="22"/>
                <w:lang w:eastAsia="ko-KR"/>
              </w:rPr>
            </w:pPr>
          </w:p>
        </w:tc>
        <w:tc>
          <w:tcPr>
            <w:tcW w:w="1418" w:type="dxa"/>
          </w:tcPr>
          <w:p w14:paraId="6335E8FF" w14:textId="77777777" w:rsidR="003D2BE4" w:rsidRPr="00613277" w:rsidRDefault="003D2BE4" w:rsidP="003D2BE4">
            <w:pPr>
              <w:rPr>
                <w:sz w:val="22"/>
                <w:szCs w:val="22"/>
                <w:lang w:eastAsia="ko-KR"/>
              </w:rPr>
            </w:pPr>
          </w:p>
        </w:tc>
        <w:tc>
          <w:tcPr>
            <w:tcW w:w="1219" w:type="dxa"/>
            <w:shd w:val="clear" w:color="auto" w:fill="auto"/>
          </w:tcPr>
          <w:p w14:paraId="26386D88" w14:textId="77777777" w:rsidR="003D2BE4" w:rsidRPr="00613277" w:rsidRDefault="003D2BE4" w:rsidP="003D2BE4">
            <w:pPr>
              <w:rPr>
                <w:sz w:val="22"/>
                <w:szCs w:val="22"/>
                <w:lang w:eastAsia="ko-KR"/>
              </w:rPr>
            </w:pPr>
          </w:p>
        </w:tc>
        <w:tc>
          <w:tcPr>
            <w:tcW w:w="1252" w:type="dxa"/>
            <w:shd w:val="clear" w:color="auto" w:fill="auto"/>
          </w:tcPr>
          <w:p w14:paraId="5DCECDA6" w14:textId="6D8145C9" w:rsidR="003D2BE4" w:rsidRPr="00613277" w:rsidDel="008A180F" w:rsidRDefault="003D2BE4" w:rsidP="003D2BE4">
            <w:pPr>
              <w:rPr>
                <w:sz w:val="22"/>
                <w:szCs w:val="22"/>
                <w:lang w:eastAsia="ko-KR"/>
              </w:rPr>
            </w:pPr>
          </w:p>
        </w:tc>
      </w:tr>
      <w:tr w:rsidR="003D2BE4" w:rsidRPr="00613277" w14:paraId="2A033719" w14:textId="77777777" w:rsidTr="006A13F9">
        <w:trPr>
          <w:cantSplit/>
        </w:trPr>
        <w:tc>
          <w:tcPr>
            <w:tcW w:w="1088" w:type="dxa"/>
          </w:tcPr>
          <w:p w14:paraId="5DB84EF5"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02BA06FE"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5AAE6A9" w14:textId="77777777" w:rsidR="003D2BE4" w:rsidRPr="00613277" w:rsidRDefault="003D2BE4" w:rsidP="003D2BE4">
            <w:pPr>
              <w:rPr>
                <w:sz w:val="22"/>
                <w:szCs w:val="22"/>
                <w:lang w:eastAsia="ko-KR"/>
              </w:rPr>
            </w:pPr>
            <w:r w:rsidRPr="00613277">
              <w:rPr>
                <w:sz w:val="22"/>
                <w:szCs w:val="22"/>
                <w:lang w:eastAsia="ko-KR"/>
              </w:rPr>
              <w:t>ITU-T Y.4222, Framework of smart evacuation in a disaster or emergency in smart cities and communities</w:t>
            </w:r>
          </w:p>
        </w:tc>
        <w:tc>
          <w:tcPr>
            <w:tcW w:w="3969" w:type="dxa"/>
            <w:shd w:val="clear" w:color="auto" w:fill="auto"/>
          </w:tcPr>
          <w:p w14:paraId="785FB790" w14:textId="77777777" w:rsidR="003D2BE4" w:rsidRPr="00613277" w:rsidRDefault="003D2BE4" w:rsidP="003D2BE4">
            <w:pPr>
              <w:rPr>
                <w:sz w:val="22"/>
                <w:szCs w:val="22"/>
                <w:lang w:eastAsia="ko-KR"/>
              </w:rPr>
            </w:pPr>
            <w:r w:rsidRPr="00613277">
              <w:rPr>
                <w:sz w:val="22"/>
                <w:szCs w:val="22"/>
                <w:lang w:eastAsia="ko-KR"/>
              </w:rPr>
              <w:t>The scope of this Recommendation includes:</w:t>
            </w:r>
          </w:p>
          <w:p w14:paraId="0B11FBD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Concepts, features, technical characteristics of smart evacuation in a disaster and/or an emergency situation in SC&amp;C context;</w:t>
            </w:r>
          </w:p>
          <w:p w14:paraId="4BF60EA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High level requirements for smart evacuation;</w:t>
            </w:r>
          </w:p>
          <w:p w14:paraId="399C664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reference model;</w:t>
            </w:r>
          </w:p>
          <w:p w14:paraId="400C43DA" w14:textId="77777777" w:rsidR="003D2BE4" w:rsidRPr="00613277" w:rsidDel="008A180F"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Use cases of smart evacuation during different disaster and emergency scenarios.</w:t>
            </w:r>
          </w:p>
        </w:tc>
        <w:tc>
          <w:tcPr>
            <w:tcW w:w="1843" w:type="dxa"/>
            <w:shd w:val="clear" w:color="auto" w:fill="auto"/>
          </w:tcPr>
          <w:p w14:paraId="3193D36B" w14:textId="77777777" w:rsidR="003D2BE4" w:rsidRPr="00613277" w:rsidDel="008A180F" w:rsidRDefault="003D2BE4" w:rsidP="003D2BE4">
            <w:pPr>
              <w:rPr>
                <w:sz w:val="22"/>
                <w:szCs w:val="22"/>
                <w:lang w:eastAsia="ko-KR"/>
              </w:rPr>
            </w:pPr>
            <w:r w:rsidRPr="00613277">
              <w:rPr>
                <w:sz w:val="22"/>
                <w:szCs w:val="22"/>
                <w:lang w:eastAsia="ko-KR"/>
              </w:rPr>
              <w:t>Determined on 2023-02</w:t>
            </w:r>
          </w:p>
        </w:tc>
        <w:tc>
          <w:tcPr>
            <w:tcW w:w="1417" w:type="dxa"/>
          </w:tcPr>
          <w:p w14:paraId="0F2285D1" w14:textId="77777777" w:rsidR="003D2BE4" w:rsidRPr="00613277" w:rsidRDefault="003D2BE4" w:rsidP="003D2BE4">
            <w:pPr>
              <w:rPr>
                <w:sz w:val="22"/>
                <w:szCs w:val="22"/>
                <w:lang w:eastAsia="ko-KR"/>
              </w:rPr>
            </w:pPr>
          </w:p>
        </w:tc>
        <w:tc>
          <w:tcPr>
            <w:tcW w:w="1418" w:type="dxa"/>
          </w:tcPr>
          <w:p w14:paraId="3A746384" w14:textId="77777777" w:rsidR="003D2BE4" w:rsidRPr="00613277" w:rsidRDefault="003D2BE4" w:rsidP="003D2BE4">
            <w:pPr>
              <w:rPr>
                <w:sz w:val="22"/>
                <w:szCs w:val="22"/>
                <w:lang w:eastAsia="ko-KR"/>
              </w:rPr>
            </w:pPr>
          </w:p>
        </w:tc>
        <w:tc>
          <w:tcPr>
            <w:tcW w:w="1219" w:type="dxa"/>
            <w:shd w:val="clear" w:color="auto" w:fill="auto"/>
          </w:tcPr>
          <w:p w14:paraId="1E1A8876" w14:textId="77777777" w:rsidR="003D2BE4" w:rsidRPr="00613277" w:rsidRDefault="003D2BE4" w:rsidP="003D2BE4">
            <w:pPr>
              <w:rPr>
                <w:sz w:val="22"/>
                <w:szCs w:val="22"/>
                <w:lang w:eastAsia="ko-KR"/>
              </w:rPr>
            </w:pPr>
          </w:p>
        </w:tc>
        <w:tc>
          <w:tcPr>
            <w:tcW w:w="1252" w:type="dxa"/>
            <w:shd w:val="clear" w:color="auto" w:fill="auto"/>
          </w:tcPr>
          <w:p w14:paraId="7AF1D19C" w14:textId="77777777" w:rsidR="003D2BE4" w:rsidRPr="00613277" w:rsidDel="008A180F" w:rsidRDefault="003D2BE4" w:rsidP="003D2BE4">
            <w:pPr>
              <w:rPr>
                <w:sz w:val="22"/>
                <w:szCs w:val="22"/>
                <w:lang w:eastAsia="ko-KR"/>
              </w:rPr>
            </w:pPr>
            <w:r w:rsidRPr="00613277">
              <w:rPr>
                <w:sz w:val="22"/>
                <w:szCs w:val="22"/>
                <w:lang w:eastAsia="ko-KR"/>
              </w:rPr>
              <w:t>2023-12</w:t>
            </w:r>
          </w:p>
        </w:tc>
      </w:tr>
      <w:tr w:rsidR="003D2BE4" w:rsidRPr="00613277" w14:paraId="6E36339F" w14:textId="77777777" w:rsidTr="006A13F9">
        <w:trPr>
          <w:cantSplit/>
        </w:trPr>
        <w:tc>
          <w:tcPr>
            <w:tcW w:w="1088" w:type="dxa"/>
          </w:tcPr>
          <w:p w14:paraId="58658370"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497032DC"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05BED39" w14:textId="77777777" w:rsidR="003D2BE4" w:rsidRPr="00613277" w:rsidRDefault="003D2BE4" w:rsidP="003D2BE4">
            <w:pPr>
              <w:rPr>
                <w:sz w:val="22"/>
                <w:szCs w:val="22"/>
                <w:lang w:eastAsia="ko-KR"/>
              </w:rPr>
            </w:pPr>
            <w:r w:rsidRPr="00613277">
              <w:rPr>
                <w:sz w:val="22"/>
                <w:szCs w:val="22"/>
                <w:lang w:eastAsia="ko-KR"/>
              </w:rPr>
              <w:t>ITU-T Y.4602, Data processing and management framework for IoT and smart cities and communities</w:t>
            </w:r>
          </w:p>
        </w:tc>
        <w:tc>
          <w:tcPr>
            <w:tcW w:w="3969" w:type="dxa"/>
            <w:shd w:val="clear" w:color="auto" w:fill="auto"/>
          </w:tcPr>
          <w:p w14:paraId="11A8929B" w14:textId="77777777" w:rsidR="003D2BE4" w:rsidRPr="00613277" w:rsidRDefault="003D2BE4" w:rsidP="003D2BE4">
            <w:pPr>
              <w:rPr>
                <w:sz w:val="22"/>
                <w:szCs w:val="22"/>
                <w:lang w:eastAsia="ko-KR"/>
              </w:rPr>
            </w:pPr>
            <w:r w:rsidRPr="00613277">
              <w:rPr>
                <w:sz w:val="22"/>
                <w:szCs w:val="22"/>
                <w:lang w:eastAsia="ko-KR"/>
              </w:rPr>
              <w:t xml:space="preserve">This Recommendation is expected to cover the following: </w:t>
            </w:r>
          </w:p>
          <w:p w14:paraId="0B0CF13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A high level DPM framework in IoT and smart cities and communities from a capability perspective </w:t>
            </w:r>
          </w:p>
          <w:p w14:paraId="0A8DB71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Identification of related data processing and management concepts and their relationships </w:t>
            </w:r>
          </w:p>
          <w:p w14:paraId="79B5184F" w14:textId="77777777" w:rsidR="003D2BE4" w:rsidRPr="00613277" w:rsidDel="008A180F"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Common considerations of DPM in IoT and smart cities and communities</w:t>
            </w:r>
          </w:p>
        </w:tc>
        <w:tc>
          <w:tcPr>
            <w:tcW w:w="1843" w:type="dxa"/>
            <w:shd w:val="clear" w:color="auto" w:fill="auto"/>
          </w:tcPr>
          <w:p w14:paraId="337288AF" w14:textId="77777777" w:rsidR="003D2BE4" w:rsidRPr="00613277" w:rsidDel="008A180F" w:rsidRDefault="003D2BE4" w:rsidP="003D2BE4">
            <w:pPr>
              <w:rPr>
                <w:sz w:val="22"/>
                <w:szCs w:val="22"/>
                <w:lang w:eastAsia="ko-KR"/>
              </w:rPr>
            </w:pPr>
            <w:r w:rsidRPr="00613277">
              <w:rPr>
                <w:sz w:val="22"/>
                <w:szCs w:val="22"/>
                <w:lang w:eastAsia="ko-KR"/>
              </w:rPr>
              <w:t>Recommendation</w:t>
            </w:r>
          </w:p>
        </w:tc>
        <w:tc>
          <w:tcPr>
            <w:tcW w:w="1417" w:type="dxa"/>
          </w:tcPr>
          <w:p w14:paraId="4BF27053" w14:textId="77777777" w:rsidR="003D2BE4" w:rsidRPr="00613277" w:rsidRDefault="003D2BE4" w:rsidP="003D2BE4">
            <w:pPr>
              <w:rPr>
                <w:sz w:val="22"/>
                <w:szCs w:val="22"/>
                <w:lang w:eastAsia="ko-KR"/>
              </w:rPr>
            </w:pPr>
          </w:p>
        </w:tc>
        <w:tc>
          <w:tcPr>
            <w:tcW w:w="1418" w:type="dxa"/>
          </w:tcPr>
          <w:p w14:paraId="2ECBF652" w14:textId="77777777" w:rsidR="003D2BE4" w:rsidRPr="00613277" w:rsidRDefault="003D2BE4" w:rsidP="003D2BE4">
            <w:pPr>
              <w:rPr>
                <w:sz w:val="22"/>
                <w:szCs w:val="22"/>
                <w:lang w:eastAsia="ko-KR"/>
              </w:rPr>
            </w:pPr>
          </w:p>
        </w:tc>
        <w:tc>
          <w:tcPr>
            <w:tcW w:w="1219" w:type="dxa"/>
            <w:shd w:val="clear" w:color="auto" w:fill="auto"/>
          </w:tcPr>
          <w:p w14:paraId="61B57D48" w14:textId="77777777" w:rsidR="003D2BE4" w:rsidRPr="00613277" w:rsidRDefault="003D2BE4" w:rsidP="003D2BE4">
            <w:pPr>
              <w:rPr>
                <w:sz w:val="22"/>
                <w:szCs w:val="22"/>
                <w:lang w:eastAsia="ko-KR"/>
              </w:rPr>
            </w:pPr>
          </w:p>
        </w:tc>
        <w:tc>
          <w:tcPr>
            <w:tcW w:w="1252" w:type="dxa"/>
            <w:shd w:val="clear" w:color="auto" w:fill="auto"/>
          </w:tcPr>
          <w:p w14:paraId="0A9416AA" w14:textId="45C40CB6" w:rsidR="003D2BE4" w:rsidRPr="00613277" w:rsidDel="008A180F" w:rsidRDefault="003D2BE4" w:rsidP="003D2BE4">
            <w:pPr>
              <w:rPr>
                <w:sz w:val="22"/>
                <w:szCs w:val="22"/>
                <w:lang w:eastAsia="ko-KR"/>
              </w:rPr>
            </w:pPr>
          </w:p>
        </w:tc>
      </w:tr>
      <w:tr w:rsidR="003D2BE4" w:rsidRPr="00613277" w14:paraId="660206EE" w14:textId="77777777" w:rsidTr="006A13F9">
        <w:trPr>
          <w:cantSplit/>
        </w:trPr>
        <w:tc>
          <w:tcPr>
            <w:tcW w:w="1088" w:type="dxa"/>
          </w:tcPr>
          <w:p w14:paraId="30675FFC"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08DA1EE4"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2DFCA39" w14:textId="0D288AB8" w:rsidR="003D2BE4" w:rsidRPr="00613277" w:rsidRDefault="003D2BE4" w:rsidP="003D2BE4">
            <w:pPr>
              <w:rPr>
                <w:sz w:val="22"/>
                <w:szCs w:val="22"/>
                <w:lang w:eastAsia="ko-KR"/>
              </w:rPr>
            </w:pPr>
            <w:r w:rsidRPr="00613277">
              <w:rPr>
                <w:sz w:val="22"/>
                <w:szCs w:val="22"/>
                <w:lang w:eastAsia="ko-KR"/>
              </w:rPr>
              <w:t>ITU-T Y.Suppl.77, Digital transformation for people-centred smart cities and communities: an analysis of definitions</w:t>
            </w:r>
          </w:p>
        </w:tc>
        <w:tc>
          <w:tcPr>
            <w:tcW w:w="3969" w:type="dxa"/>
            <w:shd w:val="clear" w:color="auto" w:fill="auto"/>
          </w:tcPr>
          <w:p w14:paraId="4E5DCBCA" w14:textId="77777777" w:rsidR="003D2BE4" w:rsidRPr="00613277" w:rsidDel="008A180F" w:rsidRDefault="003D2BE4" w:rsidP="003D2BE4">
            <w:pPr>
              <w:rPr>
                <w:sz w:val="22"/>
                <w:szCs w:val="22"/>
                <w:lang w:eastAsia="ko-KR"/>
              </w:rPr>
            </w:pPr>
            <w:r w:rsidRPr="00613277">
              <w:rPr>
                <w:sz w:val="22"/>
                <w:szCs w:val="22"/>
                <w:lang w:eastAsia="ko-KR"/>
              </w:rPr>
              <w:t>Digital transformation for people-centred smart cities and communities: an analysis of definitions</w:t>
            </w:r>
          </w:p>
        </w:tc>
        <w:tc>
          <w:tcPr>
            <w:tcW w:w="1843" w:type="dxa"/>
            <w:shd w:val="clear" w:color="auto" w:fill="auto"/>
          </w:tcPr>
          <w:p w14:paraId="7F5FF17A" w14:textId="2F1C3DB3" w:rsidR="003D2BE4" w:rsidRPr="00613277" w:rsidDel="008A180F" w:rsidRDefault="003D2BE4" w:rsidP="003D2BE4">
            <w:pPr>
              <w:rPr>
                <w:sz w:val="22"/>
                <w:szCs w:val="22"/>
                <w:lang w:eastAsia="ko-KR"/>
              </w:rPr>
            </w:pPr>
            <w:r w:rsidRPr="00613277">
              <w:rPr>
                <w:sz w:val="22"/>
                <w:szCs w:val="22"/>
                <w:lang w:eastAsia="ko-KR"/>
              </w:rPr>
              <w:t>Supplement</w:t>
            </w:r>
          </w:p>
        </w:tc>
        <w:tc>
          <w:tcPr>
            <w:tcW w:w="1417" w:type="dxa"/>
          </w:tcPr>
          <w:p w14:paraId="1EBFC125" w14:textId="77777777" w:rsidR="003D2BE4" w:rsidRPr="00613277" w:rsidRDefault="003D2BE4" w:rsidP="003D2BE4">
            <w:pPr>
              <w:rPr>
                <w:sz w:val="22"/>
                <w:szCs w:val="22"/>
                <w:lang w:eastAsia="ko-KR"/>
              </w:rPr>
            </w:pPr>
          </w:p>
        </w:tc>
        <w:tc>
          <w:tcPr>
            <w:tcW w:w="1418" w:type="dxa"/>
          </w:tcPr>
          <w:p w14:paraId="3D616A9B" w14:textId="77777777" w:rsidR="003D2BE4" w:rsidRPr="00613277" w:rsidRDefault="003D2BE4" w:rsidP="003D2BE4">
            <w:pPr>
              <w:rPr>
                <w:sz w:val="22"/>
                <w:szCs w:val="22"/>
                <w:lang w:eastAsia="ko-KR"/>
              </w:rPr>
            </w:pPr>
          </w:p>
        </w:tc>
        <w:tc>
          <w:tcPr>
            <w:tcW w:w="1219" w:type="dxa"/>
            <w:shd w:val="clear" w:color="auto" w:fill="auto"/>
          </w:tcPr>
          <w:p w14:paraId="5D437EB2" w14:textId="77777777" w:rsidR="003D2BE4" w:rsidRPr="00613277" w:rsidRDefault="003D2BE4" w:rsidP="003D2BE4">
            <w:pPr>
              <w:rPr>
                <w:sz w:val="22"/>
                <w:szCs w:val="22"/>
                <w:lang w:eastAsia="ko-KR"/>
              </w:rPr>
            </w:pPr>
          </w:p>
        </w:tc>
        <w:tc>
          <w:tcPr>
            <w:tcW w:w="1252" w:type="dxa"/>
            <w:shd w:val="clear" w:color="auto" w:fill="auto"/>
          </w:tcPr>
          <w:p w14:paraId="016049F6" w14:textId="3326D069" w:rsidR="003D2BE4" w:rsidRPr="00613277" w:rsidDel="008A180F" w:rsidRDefault="003D2BE4" w:rsidP="003D2BE4">
            <w:pPr>
              <w:rPr>
                <w:sz w:val="22"/>
                <w:szCs w:val="22"/>
                <w:lang w:eastAsia="ko-KR"/>
              </w:rPr>
            </w:pPr>
          </w:p>
        </w:tc>
      </w:tr>
      <w:tr w:rsidR="003D2BE4" w:rsidRPr="00613277" w14:paraId="70251C45" w14:textId="77777777" w:rsidTr="006A13F9">
        <w:trPr>
          <w:cantSplit/>
        </w:trPr>
        <w:tc>
          <w:tcPr>
            <w:tcW w:w="1088" w:type="dxa"/>
          </w:tcPr>
          <w:p w14:paraId="76D0CAE0" w14:textId="73161F63" w:rsidR="003D2BE4" w:rsidRPr="00613277" w:rsidRDefault="003D2BE4" w:rsidP="003D2BE4">
            <w:pPr>
              <w:jc w:val="center"/>
              <w:rPr>
                <w:sz w:val="22"/>
                <w:szCs w:val="22"/>
                <w:lang w:eastAsia="ko-KR"/>
              </w:rPr>
            </w:pPr>
          </w:p>
        </w:tc>
        <w:tc>
          <w:tcPr>
            <w:tcW w:w="1134" w:type="dxa"/>
            <w:shd w:val="clear" w:color="auto" w:fill="auto"/>
          </w:tcPr>
          <w:p w14:paraId="4303E6B1" w14:textId="32BF119A" w:rsidR="003D2BE4" w:rsidRPr="00613277" w:rsidRDefault="003D2BE4" w:rsidP="003D2BE4">
            <w:pPr>
              <w:jc w:val="center"/>
              <w:rPr>
                <w:sz w:val="22"/>
                <w:szCs w:val="22"/>
                <w:lang w:eastAsia="ko-KR"/>
              </w:rPr>
            </w:pPr>
          </w:p>
        </w:tc>
        <w:tc>
          <w:tcPr>
            <w:tcW w:w="2693" w:type="dxa"/>
            <w:shd w:val="clear" w:color="auto" w:fill="auto"/>
          </w:tcPr>
          <w:p w14:paraId="07B5DCC3" w14:textId="31E51F00" w:rsidR="003D2BE4" w:rsidRPr="00613277" w:rsidRDefault="003D2BE4" w:rsidP="003D2BE4">
            <w:pPr>
              <w:rPr>
                <w:sz w:val="22"/>
                <w:szCs w:val="22"/>
                <w:lang w:eastAsia="ko-KR"/>
              </w:rPr>
            </w:pPr>
          </w:p>
        </w:tc>
        <w:tc>
          <w:tcPr>
            <w:tcW w:w="3969" w:type="dxa"/>
            <w:shd w:val="clear" w:color="auto" w:fill="auto"/>
          </w:tcPr>
          <w:p w14:paraId="66E2CAC0" w14:textId="3DE323A8" w:rsidR="003D2BE4" w:rsidRPr="00613277" w:rsidDel="008A180F" w:rsidRDefault="003D2BE4" w:rsidP="003D2BE4">
            <w:pPr>
              <w:rPr>
                <w:sz w:val="22"/>
                <w:szCs w:val="22"/>
                <w:lang w:eastAsia="ko-KR"/>
              </w:rPr>
            </w:pPr>
          </w:p>
        </w:tc>
        <w:tc>
          <w:tcPr>
            <w:tcW w:w="1843" w:type="dxa"/>
            <w:shd w:val="clear" w:color="auto" w:fill="auto"/>
          </w:tcPr>
          <w:p w14:paraId="25892482" w14:textId="03E190BD" w:rsidR="003D2BE4" w:rsidRPr="00613277" w:rsidDel="008A180F" w:rsidRDefault="003D2BE4" w:rsidP="003D2BE4">
            <w:pPr>
              <w:rPr>
                <w:sz w:val="22"/>
                <w:szCs w:val="22"/>
                <w:lang w:eastAsia="ko-KR"/>
              </w:rPr>
            </w:pPr>
          </w:p>
        </w:tc>
        <w:tc>
          <w:tcPr>
            <w:tcW w:w="1417" w:type="dxa"/>
          </w:tcPr>
          <w:p w14:paraId="194A5344" w14:textId="77777777" w:rsidR="003D2BE4" w:rsidRPr="00613277" w:rsidRDefault="003D2BE4" w:rsidP="003D2BE4">
            <w:pPr>
              <w:rPr>
                <w:sz w:val="22"/>
                <w:szCs w:val="22"/>
                <w:lang w:eastAsia="ko-KR"/>
              </w:rPr>
            </w:pPr>
          </w:p>
        </w:tc>
        <w:tc>
          <w:tcPr>
            <w:tcW w:w="1418" w:type="dxa"/>
          </w:tcPr>
          <w:p w14:paraId="5369087B" w14:textId="77777777" w:rsidR="003D2BE4" w:rsidRPr="00613277" w:rsidRDefault="003D2BE4" w:rsidP="003D2BE4">
            <w:pPr>
              <w:rPr>
                <w:sz w:val="22"/>
                <w:szCs w:val="22"/>
                <w:lang w:eastAsia="ko-KR"/>
              </w:rPr>
            </w:pPr>
          </w:p>
        </w:tc>
        <w:tc>
          <w:tcPr>
            <w:tcW w:w="1219" w:type="dxa"/>
            <w:shd w:val="clear" w:color="auto" w:fill="auto"/>
          </w:tcPr>
          <w:p w14:paraId="7F773A09" w14:textId="77777777" w:rsidR="003D2BE4" w:rsidRPr="00613277" w:rsidRDefault="003D2BE4" w:rsidP="003D2BE4">
            <w:pPr>
              <w:rPr>
                <w:sz w:val="22"/>
                <w:szCs w:val="22"/>
                <w:lang w:eastAsia="ko-KR"/>
              </w:rPr>
            </w:pPr>
          </w:p>
        </w:tc>
        <w:tc>
          <w:tcPr>
            <w:tcW w:w="1252" w:type="dxa"/>
            <w:shd w:val="clear" w:color="auto" w:fill="auto"/>
          </w:tcPr>
          <w:p w14:paraId="1BFA65EE" w14:textId="10E5E9CF" w:rsidR="003D2BE4" w:rsidRPr="00613277" w:rsidDel="008A180F" w:rsidRDefault="003D2BE4" w:rsidP="003D2BE4">
            <w:pPr>
              <w:rPr>
                <w:sz w:val="22"/>
                <w:szCs w:val="22"/>
                <w:lang w:eastAsia="ko-KR"/>
              </w:rPr>
            </w:pPr>
          </w:p>
        </w:tc>
      </w:tr>
      <w:tr w:rsidR="003D2BE4" w:rsidRPr="00613277" w14:paraId="34B142F6" w14:textId="77777777" w:rsidTr="006A13F9">
        <w:trPr>
          <w:cantSplit/>
        </w:trPr>
        <w:tc>
          <w:tcPr>
            <w:tcW w:w="1088" w:type="dxa"/>
          </w:tcPr>
          <w:p w14:paraId="5ABA87D7"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40FA17DA"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571CA61" w14:textId="77777777" w:rsidR="003D2BE4" w:rsidRPr="00613277" w:rsidRDefault="003D2BE4" w:rsidP="003D2BE4">
            <w:pPr>
              <w:rPr>
                <w:sz w:val="22"/>
                <w:szCs w:val="22"/>
                <w:lang w:eastAsia="ko-KR"/>
              </w:rPr>
            </w:pPr>
            <w:r w:rsidRPr="00613277">
              <w:rPr>
                <w:sz w:val="22"/>
                <w:szCs w:val="22"/>
                <w:lang w:eastAsia="ko-KR"/>
              </w:rPr>
              <w:t>ITU-T Y.IoT-Smartcity-Risk, Reference framework of cybersecurity risk management of IoT ecosystems on smart cities</w:t>
            </w:r>
          </w:p>
        </w:tc>
        <w:tc>
          <w:tcPr>
            <w:tcW w:w="3969" w:type="dxa"/>
            <w:shd w:val="clear" w:color="auto" w:fill="auto"/>
          </w:tcPr>
          <w:p w14:paraId="096DD052" w14:textId="77777777" w:rsidR="003D2BE4" w:rsidRPr="00613277" w:rsidRDefault="003D2BE4" w:rsidP="003D2BE4">
            <w:pPr>
              <w:rPr>
                <w:sz w:val="22"/>
                <w:szCs w:val="22"/>
                <w:lang w:eastAsia="ko-KR"/>
              </w:rPr>
            </w:pPr>
            <w:r w:rsidRPr="00613277">
              <w:rPr>
                <w:sz w:val="22"/>
                <w:szCs w:val="22"/>
                <w:lang w:eastAsia="ko-KR"/>
              </w:rPr>
              <w:t>This document includes a framework for the process of managing cyber security risks of IoT systems in smart cities.</w:t>
            </w:r>
          </w:p>
          <w:p w14:paraId="54DD8E8A" w14:textId="77777777" w:rsidR="003D2BE4" w:rsidRPr="00613277" w:rsidRDefault="003D2BE4" w:rsidP="003D2BE4">
            <w:pPr>
              <w:rPr>
                <w:sz w:val="22"/>
                <w:szCs w:val="22"/>
                <w:lang w:eastAsia="ko-KR"/>
              </w:rPr>
            </w:pPr>
            <w:r w:rsidRPr="00613277">
              <w:rPr>
                <w:sz w:val="22"/>
                <w:szCs w:val="22"/>
                <w:lang w:eastAsia="ko-KR"/>
              </w:rPr>
              <w:t>The objectives of these guidelines include:</w:t>
            </w:r>
          </w:p>
          <w:p w14:paraId="52B2192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To describe the elements of an IoT system and analyzing the contribution of each one to the total value of cyber risk in a smart city environment.</w:t>
            </w:r>
          </w:p>
          <w:p w14:paraId="157CB36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To analyze the risk factors that should be considered when applying a cyber risk management methodology in IoT systems in smart city environments.</w:t>
            </w:r>
          </w:p>
          <w:p w14:paraId="6BFB715F" w14:textId="77777777" w:rsidR="003D2BE4" w:rsidRPr="00613277" w:rsidDel="008A180F"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To assist governments at all levels to do self-evaluations and encourage them to share the results with others.</w:t>
            </w:r>
          </w:p>
        </w:tc>
        <w:tc>
          <w:tcPr>
            <w:tcW w:w="1843" w:type="dxa"/>
            <w:shd w:val="clear" w:color="auto" w:fill="auto"/>
          </w:tcPr>
          <w:p w14:paraId="28394C7D" w14:textId="77777777" w:rsidR="003D2BE4" w:rsidRPr="00613277" w:rsidDel="008A180F" w:rsidRDefault="003D2BE4" w:rsidP="003D2BE4">
            <w:pPr>
              <w:rPr>
                <w:sz w:val="22"/>
                <w:szCs w:val="22"/>
                <w:lang w:eastAsia="ko-KR"/>
              </w:rPr>
            </w:pPr>
            <w:r w:rsidRPr="00613277">
              <w:rPr>
                <w:sz w:val="22"/>
                <w:szCs w:val="22"/>
                <w:lang w:eastAsia="ko-KR"/>
              </w:rPr>
              <w:t>Draft Recommendation</w:t>
            </w:r>
          </w:p>
        </w:tc>
        <w:tc>
          <w:tcPr>
            <w:tcW w:w="1417" w:type="dxa"/>
          </w:tcPr>
          <w:p w14:paraId="39381E5E" w14:textId="77777777" w:rsidR="003D2BE4" w:rsidRPr="00613277" w:rsidRDefault="003D2BE4" w:rsidP="003D2BE4">
            <w:pPr>
              <w:rPr>
                <w:sz w:val="22"/>
                <w:szCs w:val="22"/>
                <w:lang w:eastAsia="ko-KR"/>
              </w:rPr>
            </w:pPr>
          </w:p>
        </w:tc>
        <w:tc>
          <w:tcPr>
            <w:tcW w:w="1418" w:type="dxa"/>
          </w:tcPr>
          <w:p w14:paraId="38F1D683" w14:textId="77777777" w:rsidR="003D2BE4" w:rsidRPr="00613277" w:rsidRDefault="003D2BE4" w:rsidP="003D2BE4">
            <w:pPr>
              <w:rPr>
                <w:sz w:val="22"/>
                <w:szCs w:val="22"/>
                <w:lang w:eastAsia="ko-KR"/>
              </w:rPr>
            </w:pPr>
          </w:p>
        </w:tc>
        <w:tc>
          <w:tcPr>
            <w:tcW w:w="1219" w:type="dxa"/>
            <w:shd w:val="clear" w:color="auto" w:fill="auto"/>
          </w:tcPr>
          <w:p w14:paraId="30BF3BAE" w14:textId="77777777" w:rsidR="003D2BE4" w:rsidRPr="00613277" w:rsidRDefault="003D2BE4" w:rsidP="003D2BE4">
            <w:pPr>
              <w:rPr>
                <w:sz w:val="22"/>
                <w:szCs w:val="22"/>
                <w:lang w:eastAsia="ko-KR"/>
              </w:rPr>
            </w:pPr>
          </w:p>
        </w:tc>
        <w:tc>
          <w:tcPr>
            <w:tcW w:w="1252" w:type="dxa"/>
            <w:shd w:val="clear" w:color="auto" w:fill="auto"/>
          </w:tcPr>
          <w:p w14:paraId="33613EC1" w14:textId="77777777" w:rsidR="003D2BE4" w:rsidRPr="00613277" w:rsidDel="008A180F" w:rsidRDefault="003D2BE4" w:rsidP="003D2BE4">
            <w:pPr>
              <w:rPr>
                <w:sz w:val="22"/>
                <w:szCs w:val="22"/>
                <w:lang w:eastAsia="ko-KR"/>
              </w:rPr>
            </w:pPr>
            <w:r w:rsidRPr="00613277">
              <w:rPr>
                <w:sz w:val="22"/>
                <w:szCs w:val="22"/>
                <w:lang w:eastAsia="ko-KR"/>
              </w:rPr>
              <w:t>2023-12</w:t>
            </w:r>
          </w:p>
        </w:tc>
      </w:tr>
      <w:tr w:rsidR="003D2BE4" w:rsidRPr="00613277" w14:paraId="6C8EA561" w14:textId="77777777" w:rsidTr="006A13F9">
        <w:trPr>
          <w:cantSplit/>
        </w:trPr>
        <w:tc>
          <w:tcPr>
            <w:tcW w:w="1088" w:type="dxa"/>
          </w:tcPr>
          <w:p w14:paraId="0F62B0D6"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5826B092"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F50BF08" w14:textId="77777777" w:rsidR="003D2BE4" w:rsidRPr="00613277" w:rsidRDefault="003D2BE4" w:rsidP="003D2BE4">
            <w:pPr>
              <w:rPr>
                <w:sz w:val="22"/>
                <w:szCs w:val="22"/>
                <w:lang w:eastAsia="ko-KR"/>
              </w:rPr>
            </w:pPr>
            <w:r w:rsidRPr="00613277">
              <w:rPr>
                <w:sz w:val="22"/>
                <w:szCs w:val="22"/>
                <w:lang w:eastAsia="ko-KR"/>
              </w:rPr>
              <w:t>ITU-T Y.4600, Requirements and capabilities of a digital twin system for smart cities</w:t>
            </w:r>
          </w:p>
        </w:tc>
        <w:tc>
          <w:tcPr>
            <w:tcW w:w="3969" w:type="dxa"/>
            <w:shd w:val="clear" w:color="auto" w:fill="auto"/>
          </w:tcPr>
          <w:p w14:paraId="37BD889F" w14:textId="77777777" w:rsidR="003D2BE4" w:rsidRPr="00613277" w:rsidRDefault="003D2BE4" w:rsidP="003D2BE4">
            <w:pPr>
              <w:rPr>
                <w:sz w:val="22"/>
                <w:szCs w:val="22"/>
              </w:rPr>
            </w:pPr>
            <w:r w:rsidRPr="00613277">
              <w:rPr>
                <w:sz w:val="22"/>
                <w:szCs w:val="22"/>
                <w:lang w:eastAsia="ko-KR"/>
              </w:rPr>
              <w:t>T</w:t>
            </w:r>
            <w:r w:rsidRPr="00613277">
              <w:rPr>
                <w:sz w:val="22"/>
                <w:szCs w:val="22"/>
              </w:rPr>
              <w:t>his Recommendation identifies requirements and capabilities of smart city digital twin system which may be used to analyse use cases and case studies, develop strategies and identify optimal parameters to achieve a specific goal of a city by conducting simulations on a digital replica of the city (virtual cities).</w:t>
            </w:r>
          </w:p>
        </w:tc>
        <w:tc>
          <w:tcPr>
            <w:tcW w:w="1843" w:type="dxa"/>
            <w:shd w:val="clear" w:color="auto" w:fill="auto"/>
          </w:tcPr>
          <w:p w14:paraId="7D2F191E"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2E3A08B" w14:textId="77777777" w:rsidR="003D2BE4" w:rsidRPr="00613277" w:rsidRDefault="003D2BE4" w:rsidP="003D2BE4">
            <w:pPr>
              <w:rPr>
                <w:sz w:val="22"/>
                <w:szCs w:val="22"/>
                <w:lang w:eastAsia="ko-KR"/>
              </w:rPr>
            </w:pPr>
          </w:p>
        </w:tc>
        <w:tc>
          <w:tcPr>
            <w:tcW w:w="1418" w:type="dxa"/>
          </w:tcPr>
          <w:p w14:paraId="4192A5B9" w14:textId="77777777" w:rsidR="003D2BE4" w:rsidRPr="00613277" w:rsidRDefault="003D2BE4" w:rsidP="003D2BE4">
            <w:pPr>
              <w:rPr>
                <w:sz w:val="22"/>
                <w:szCs w:val="22"/>
                <w:lang w:eastAsia="ko-KR"/>
              </w:rPr>
            </w:pPr>
          </w:p>
        </w:tc>
        <w:tc>
          <w:tcPr>
            <w:tcW w:w="1219" w:type="dxa"/>
            <w:shd w:val="clear" w:color="auto" w:fill="auto"/>
          </w:tcPr>
          <w:p w14:paraId="31EC9103" w14:textId="77777777" w:rsidR="003D2BE4" w:rsidRPr="00613277" w:rsidRDefault="003D2BE4" w:rsidP="003D2BE4">
            <w:pPr>
              <w:rPr>
                <w:sz w:val="22"/>
                <w:szCs w:val="22"/>
                <w:lang w:eastAsia="ko-KR"/>
              </w:rPr>
            </w:pPr>
          </w:p>
        </w:tc>
        <w:tc>
          <w:tcPr>
            <w:tcW w:w="1252" w:type="dxa"/>
            <w:shd w:val="clear" w:color="auto" w:fill="auto"/>
          </w:tcPr>
          <w:p w14:paraId="5B83DBA8" w14:textId="77777777" w:rsidR="003D2BE4" w:rsidRPr="00613277" w:rsidRDefault="003D2BE4" w:rsidP="003D2BE4">
            <w:pPr>
              <w:rPr>
                <w:sz w:val="22"/>
                <w:szCs w:val="22"/>
                <w:lang w:eastAsia="ko-KR"/>
              </w:rPr>
            </w:pPr>
          </w:p>
        </w:tc>
      </w:tr>
      <w:tr w:rsidR="003D2BE4" w:rsidRPr="00613277" w14:paraId="5AD39E75" w14:textId="77777777" w:rsidTr="006A13F9">
        <w:trPr>
          <w:cantSplit/>
        </w:trPr>
        <w:tc>
          <w:tcPr>
            <w:tcW w:w="1088" w:type="dxa"/>
          </w:tcPr>
          <w:p w14:paraId="376B62EA"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2DBE7B6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F911ACC" w14:textId="77777777" w:rsidR="003D2BE4" w:rsidRPr="00613277" w:rsidRDefault="003D2BE4" w:rsidP="003D2BE4">
            <w:pPr>
              <w:rPr>
                <w:sz w:val="22"/>
                <w:szCs w:val="22"/>
                <w:lang w:eastAsia="ko-KR"/>
              </w:rPr>
            </w:pPr>
            <w:r w:rsidRPr="00613277">
              <w:rPr>
                <w:sz w:val="22"/>
                <w:szCs w:val="22"/>
                <w:lang w:eastAsia="ko-KR"/>
              </w:rPr>
              <w:t>ITU-T Y.Suppl.56, Use cases of smart cities and communities</w:t>
            </w:r>
          </w:p>
        </w:tc>
        <w:tc>
          <w:tcPr>
            <w:tcW w:w="3969" w:type="dxa"/>
            <w:shd w:val="clear" w:color="auto" w:fill="auto"/>
          </w:tcPr>
          <w:p w14:paraId="7CBDF207" w14:textId="77777777" w:rsidR="003D2BE4" w:rsidRPr="00613277" w:rsidRDefault="003D2BE4" w:rsidP="003D2BE4">
            <w:pPr>
              <w:rPr>
                <w:sz w:val="22"/>
                <w:szCs w:val="22"/>
              </w:rPr>
            </w:pPr>
            <w:r w:rsidRPr="00613277">
              <w:rPr>
                <w:sz w:val="22"/>
                <w:szCs w:val="22"/>
              </w:rPr>
              <w:t>This Supplement provides a set of use cases related to smart cities and communities (SC&amp;C). Specifically, the Supplement covers the following parts:</w:t>
            </w:r>
          </w:p>
          <w:p w14:paraId="1DFAE25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Recommended template for the description of SC&amp;C use cases (clause 6); </w:t>
            </w:r>
          </w:p>
          <w:p w14:paraId="3CCAF25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Classification scheme for SC&amp;C use cases (clause 7);</w:t>
            </w:r>
          </w:p>
          <w:p w14:paraId="50BEA97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A set of SC&amp;C use cases (collected by Q2/20 from inputs of the ITU-T membership) (clause 8).</w:t>
            </w:r>
          </w:p>
        </w:tc>
        <w:tc>
          <w:tcPr>
            <w:tcW w:w="1843" w:type="dxa"/>
            <w:shd w:val="clear" w:color="auto" w:fill="auto"/>
          </w:tcPr>
          <w:p w14:paraId="3D777812"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2B461578" w14:textId="77777777" w:rsidR="003D2BE4" w:rsidRPr="00613277" w:rsidRDefault="003D2BE4" w:rsidP="003D2BE4">
            <w:pPr>
              <w:rPr>
                <w:sz w:val="22"/>
                <w:szCs w:val="22"/>
                <w:lang w:eastAsia="ko-KR"/>
              </w:rPr>
            </w:pPr>
          </w:p>
        </w:tc>
        <w:tc>
          <w:tcPr>
            <w:tcW w:w="1418" w:type="dxa"/>
          </w:tcPr>
          <w:p w14:paraId="3AB268A6" w14:textId="77777777" w:rsidR="003D2BE4" w:rsidRPr="00613277" w:rsidRDefault="003D2BE4" w:rsidP="003D2BE4">
            <w:pPr>
              <w:rPr>
                <w:sz w:val="22"/>
                <w:szCs w:val="22"/>
                <w:lang w:eastAsia="ko-KR"/>
              </w:rPr>
            </w:pPr>
          </w:p>
        </w:tc>
        <w:tc>
          <w:tcPr>
            <w:tcW w:w="1219" w:type="dxa"/>
            <w:shd w:val="clear" w:color="auto" w:fill="auto"/>
          </w:tcPr>
          <w:p w14:paraId="696569CA" w14:textId="77777777" w:rsidR="003D2BE4" w:rsidRPr="00613277" w:rsidRDefault="003D2BE4" w:rsidP="003D2BE4">
            <w:pPr>
              <w:rPr>
                <w:sz w:val="22"/>
                <w:szCs w:val="22"/>
                <w:lang w:eastAsia="ko-KR"/>
              </w:rPr>
            </w:pPr>
          </w:p>
        </w:tc>
        <w:tc>
          <w:tcPr>
            <w:tcW w:w="1252" w:type="dxa"/>
            <w:shd w:val="clear" w:color="auto" w:fill="auto"/>
          </w:tcPr>
          <w:p w14:paraId="72986124" w14:textId="77777777" w:rsidR="003D2BE4" w:rsidRPr="00613277" w:rsidRDefault="003D2BE4" w:rsidP="003D2BE4">
            <w:pPr>
              <w:rPr>
                <w:sz w:val="22"/>
                <w:szCs w:val="22"/>
                <w:lang w:eastAsia="ko-KR"/>
              </w:rPr>
            </w:pPr>
          </w:p>
        </w:tc>
      </w:tr>
      <w:tr w:rsidR="003D2BE4" w:rsidRPr="00613277" w14:paraId="797CA5A7" w14:textId="77777777" w:rsidTr="006A13F9">
        <w:trPr>
          <w:cantSplit/>
        </w:trPr>
        <w:tc>
          <w:tcPr>
            <w:tcW w:w="1088" w:type="dxa"/>
          </w:tcPr>
          <w:p w14:paraId="0372DC6D"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687F06FB"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C3BACAA" w14:textId="77777777" w:rsidR="003D2BE4" w:rsidRPr="00613277" w:rsidRDefault="003D2BE4" w:rsidP="003D2BE4">
            <w:pPr>
              <w:rPr>
                <w:sz w:val="22"/>
                <w:szCs w:val="22"/>
                <w:lang w:eastAsia="ko-KR"/>
              </w:rPr>
            </w:pPr>
            <w:r w:rsidRPr="00613277">
              <w:rPr>
                <w:sz w:val="22"/>
                <w:szCs w:val="22"/>
                <w:lang w:eastAsia="ko-KR"/>
              </w:rPr>
              <w:t>ITU-T Y.4470, Reference architecture of artificial intelligence service exposure for smart sustainable cities</w:t>
            </w:r>
          </w:p>
        </w:tc>
        <w:tc>
          <w:tcPr>
            <w:tcW w:w="3969" w:type="dxa"/>
            <w:shd w:val="clear" w:color="auto" w:fill="auto"/>
          </w:tcPr>
          <w:p w14:paraId="485BDBA9" w14:textId="77777777" w:rsidR="003D2BE4" w:rsidRPr="00613277" w:rsidRDefault="003D2BE4" w:rsidP="003D2BE4">
            <w:pPr>
              <w:rPr>
                <w:sz w:val="22"/>
                <w:szCs w:val="22"/>
              </w:rPr>
            </w:pPr>
            <w:r w:rsidRPr="00613277">
              <w:rPr>
                <w:sz w:val="22"/>
                <w:szCs w:val="22"/>
              </w:rPr>
              <w:t>This Recommendation introduces the concept of artificial intelligence service exposure (AISE) for smart sustainable cities (SSCs), analyses its common characteristics and high-level requirements, brings together a reference architecture of AISE and relevant common capabilities.</w:t>
            </w:r>
          </w:p>
          <w:p w14:paraId="0706BD70" w14:textId="77777777" w:rsidR="003D2BE4" w:rsidRPr="00613277" w:rsidRDefault="003D2BE4" w:rsidP="003D2BE4">
            <w:pPr>
              <w:rPr>
                <w:sz w:val="22"/>
                <w:szCs w:val="22"/>
              </w:rPr>
            </w:pPr>
            <w:r w:rsidRPr="00613277">
              <w:rPr>
                <w:sz w:val="22"/>
                <w:szCs w:val="22"/>
              </w:rPr>
              <w:t>The scope of this Recommendation includes:</w:t>
            </w:r>
          </w:p>
          <w:p w14:paraId="289E196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concept, common characteristics and high-level requirements of AISE, </w:t>
            </w:r>
          </w:p>
          <w:p w14:paraId="5441423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reference architecture of AISE and relevant common capabilities.</w:t>
            </w:r>
          </w:p>
          <w:p w14:paraId="6696CC04" w14:textId="77777777" w:rsidR="003D2BE4" w:rsidRPr="00613277" w:rsidRDefault="003D2BE4" w:rsidP="003D2BE4">
            <w:pPr>
              <w:tabs>
                <w:tab w:val="clear" w:pos="794"/>
                <w:tab w:val="left" w:pos="465"/>
              </w:tabs>
              <w:rPr>
                <w:sz w:val="22"/>
                <w:szCs w:val="22"/>
              </w:rPr>
            </w:pPr>
            <w:r w:rsidRPr="00613277">
              <w:rPr>
                <w:sz w:val="22"/>
                <w:szCs w:val="22"/>
                <w:lang w:eastAsia="ko-KR"/>
              </w:rPr>
              <w:t>In addition, working modes for AISE to perform AI capabilities to SSC services and use cases are provided in the appendices.</w:t>
            </w:r>
          </w:p>
        </w:tc>
        <w:tc>
          <w:tcPr>
            <w:tcW w:w="1843" w:type="dxa"/>
            <w:shd w:val="clear" w:color="auto" w:fill="auto"/>
          </w:tcPr>
          <w:p w14:paraId="421D9596"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400770F" w14:textId="77777777" w:rsidR="003D2BE4" w:rsidRPr="00613277" w:rsidRDefault="003D2BE4" w:rsidP="003D2BE4">
            <w:pPr>
              <w:rPr>
                <w:sz w:val="22"/>
                <w:szCs w:val="22"/>
                <w:lang w:eastAsia="ko-KR"/>
              </w:rPr>
            </w:pPr>
          </w:p>
        </w:tc>
        <w:tc>
          <w:tcPr>
            <w:tcW w:w="1418" w:type="dxa"/>
          </w:tcPr>
          <w:p w14:paraId="20E42C94" w14:textId="77777777" w:rsidR="003D2BE4" w:rsidRPr="00613277" w:rsidRDefault="003D2BE4" w:rsidP="003D2BE4">
            <w:pPr>
              <w:rPr>
                <w:sz w:val="22"/>
                <w:szCs w:val="22"/>
                <w:lang w:eastAsia="ko-KR"/>
              </w:rPr>
            </w:pPr>
          </w:p>
        </w:tc>
        <w:tc>
          <w:tcPr>
            <w:tcW w:w="1219" w:type="dxa"/>
            <w:shd w:val="clear" w:color="auto" w:fill="auto"/>
          </w:tcPr>
          <w:p w14:paraId="6C8EF118" w14:textId="77777777" w:rsidR="003D2BE4" w:rsidRPr="00613277" w:rsidRDefault="003D2BE4" w:rsidP="003D2BE4">
            <w:pPr>
              <w:rPr>
                <w:sz w:val="22"/>
                <w:szCs w:val="22"/>
                <w:lang w:eastAsia="ko-KR"/>
              </w:rPr>
            </w:pPr>
          </w:p>
        </w:tc>
        <w:tc>
          <w:tcPr>
            <w:tcW w:w="1252" w:type="dxa"/>
            <w:shd w:val="clear" w:color="auto" w:fill="auto"/>
          </w:tcPr>
          <w:p w14:paraId="42C422ED" w14:textId="77777777" w:rsidR="003D2BE4" w:rsidRPr="00613277" w:rsidRDefault="003D2BE4" w:rsidP="003D2BE4">
            <w:pPr>
              <w:rPr>
                <w:sz w:val="22"/>
                <w:szCs w:val="22"/>
                <w:lang w:eastAsia="ko-KR"/>
              </w:rPr>
            </w:pPr>
          </w:p>
        </w:tc>
      </w:tr>
      <w:tr w:rsidR="003D2BE4" w:rsidRPr="00613277" w14:paraId="186B04A5" w14:textId="77777777" w:rsidTr="006A13F9">
        <w:trPr>
          <w:cantSplit/>
        </w:trPr>
        <w:tc>
          <w:tcPr>
            <w:tcW w:w="1088" w:type="dxa"/>
          </w:tcPr>
          <w:p w14:paraId="3DEBE36A"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1D803B24"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B69A18D" w14:textId="5F4754AF" w:rsidR="003D2BE4" w:rsidRPr="00613277" w:rsidRDefault="003D2BE4" w:rsidP="003D2BE4">
            <w:pPr>
              <w:rPr>
                <w:sz w:val="22"/>
                <w:szCs w:val="22"/>
                <w:lang w:eastAsia="ko-KR"/>
              </w:rPr>
            </w:pPr>
            <w:r w:rsidRPr="00613277">
              <w:rPr>
                <w:sz w:val="22"/>
                <w:szCs w:val="22"/>
                <w:lang w:eastAsia="ko-KR"/>
              </w:rPr>
              <w:t>ITU-T Y.4560 Blockchain-based data exchange and sharing for supporting Internet of things and smart cities and communities</w:t>
            </w:r>
          </w:p>
        </w:tc>
        <w:tc>
          <w:tcPr>
            <w:tcW w:w="3969" w:type="dxa"/>
            <w:shd w:val="clear" w:color="auto" w:fill="auto"/>
          </w:tcPr>
          <w:p w14:paraId="7E679761" w14:textId="77777777" w:rsidR="003D2BE4" w:rsidRPr="00613277" w:rsidRDefault="003D2BE4" w:rsidP="003D2BE4">
            <w:pPr>
              <w:rPr>
                <w:sz w:val="22"/>
                <w:szCs w:val="22"/>
              </w:rPr>
            </w:pPr>
            <w:r w:rsidRPr="00613277">
              <w:rPr>
                <w:sz w:val="22"/>
                <w:szCs w:val="22"/>
              </w:rPr>
              <w:t>This Recommendation provides descriptions of blockchain-based data exchange and sharing in Internet of things (IoT) and smart cities and communities (SC&amp;C) application domains.</w:t>
            </w:r>
          </w:p>
          <w:p w14:paraId="6727596D" w14:textId="77777777" w:rsidR="003D2BE4" w:rsidRPr="00613277" w:rsidRDefault="003D2BE4" w:rsidP="003D2BE4">
            <w:pPr>
              <w:rPr>
                <w:sz w:val="22"/>
                <w:szCs w:val="22"/>
              </w:rPr>
            </w:pPr>
            <w:r w:rsidRPr="00613277">
              <w:rPr>
                <w:sz w:val="22"/>
                <w:szCs w:val="22"/>
              </w:rPr>
              <w:t>The scope of this Recommendation includes:</w:t>
            </w:r>
          </w:p>
          <w:p w14:paraId="6B9E87B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blockchain in data exchange and sharing;</w:t>
            </w:r>
          </w:p>
          <w:p w14:paraId="3BCA08A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blockchain-based data exchange and sharing;</w:t>
            </w:r>
          </w:p>
          <w:p w14:paraId="50BB6C2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models of blockchain-based data exchange and sharing;</w:t>
            </w:r>
          </w:p>
          <w:p w14:paraId="4130DA7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Platform of blockchain-based data exchange and sharing; </w:t>
            </w:r>
          </w:p>
          <w:p w14:paraId="0A39562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Deployment modes for blockchain-based data exchange and sharing.</w:t>
            </w:r>
          </w:p>
        </w:tc>
        <w:tc>
          <w:tcPr>
            <w:tcW w:w="1843" w:type="dxa"/>
            <w:shd w:val="clear" w:color="auto" w:fill="auto"/>
          </w:tcPr>
          <w:p w14:paraId="54AAF0FB" w14:textId="4E88970A"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CEBACB8" w14:textId="77777777" w:rsidR="003D2BE4" w:rsidRPr="00613277" w:rsidRDefault="003D2BE4" w:rsidP="003D2BE4">
            <w:pPr>
              <w:rPr>
                <w:sz w:val="22"/>
                <w:szCs w:val="22"/>
                <w:lang w:eastAsia="ko-KR"/>
              </w:rPr>
            </w:pPr>
          </w:p>
        </w:tc>
        <w:tc>
          <w:tcPr>
            <w:tcW w:w="1418" w:type="dxa"/>
          </w:tcPr>
          <w:p w14:paraId="384DD906" w14:textId="77777777" w:rsidR="003D2BE4" w:rsidRPr="00613277" w:rsidRDefault="003D2BE4" w:rsidP="003D2BE4">
            <w:pPr>
              <w:rPr>
                <w:sz w:val="22"/>
                <w:szCs w:val="22"/>
                <w:lang w:eastAsia="ko-KR"/>
              </w:rPr>
            </w:pPr>
          </w:p>
        </w:tc>
        <w:tc>
          <w:tcPr>
            <w:tcW w:w="1219" w:type="dxa"/>
            <w:shd w:val="clear" w:color="auto" w:fill="auto"/>
          </w:tcPr>
          <w:p w14:paraId="1D8B8E47" w14:textId="77777777" w:rsidR="003D2BE4" w:rsidRPr="00613277" w:rsidRDefault="003D2BE4" w:rsidP="003D2BE4">
            <w:pPr>
              <w:rPr>
                <w:sz w:val="22"/>
                <w:szCs w:val="22"/>
                <w:lang w:eastAsia="ko-KR"/>
              </w:rPr>
            </w:pPr>
          </w:p>
        </w:tc>
        <w:tc>
          <w:tcPr>
            <w:tcW w:w="1252" w:type="dxa"/>
            <w:shd w:val="clear" w:color="auto" w:fill="auto"/>
          </w:tcPr>
          <w:p w14:paraId="0DDDFE22" w14:textId="39929FA6" w:rsidR="003D2BE4" w:rsidRPr="00613277" w:rsidRDefault="003D2BE4" w:rsidP="003D2BE4">
            <w:pPr>
              <w:rPr>
                <w:sz w:val="22"/>
                <w:szCs w:val="22"/>
                <w:lang w:eastAsia="ko-KR"/>
              </w:rPr>
            </w:pPr>
          </w:p>
        </w:tc>
      </w:tr>
      <w:tr w:rsidR="003D2BE4" w:rsidRPr="00613277" w14:paraId="311DE957" w14:textId="77777777" w:rsidTr="006A13F9">
        <w:trPr>
          <w:cantSplit/>
        </w:trPr>
        <w:tc>
          <w:tcPr>
            <w:tcW w:w="1088" w:type="dxa"/>
          </w:tcPr>
          <w:p w14:paraId="5C9DDA73"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2ED24392"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377110E" w14:textId="77777777" w:rsidR="003D2BE4" w:rsidRPr="00613277" w:rsidRDefault="003D2BE4" w:rsidP="003D2BE4">
            <w:pPr>
              <w:rPr>
                <w:sz w:val="22"/>
                <w:szCs w:val="22"/>
                <w:lang w:eastAsia="ko-KR"/>
              </w:rPr>
            </w:pPr>
            <w:r w:rsidRPr="00613277">
              <w:rPr>
                <w:sz w:val="22"/>
                <w:szCs w:val="22"/>
                <w:lang w:eastAsia="ko-KR"/>
              </w:rPr>
              <w:t>ITU-T Y.4561, Blockchain-based Data Management for supporting Internet of things and smart cities and communities</w:t>
            </w:r>
          </w:p>
        </w:tc>
        <w:tc>
          <w:tcPr>
            <w:tcW w:w="3969" w:type="dxa"/>
            <w:shd w:val="clear" w:color="auto" w:fill="auto"/>
          </w:tcPr>
          <w:p w14:paraId="19D617D6" w14:textId="77777777" w:rsidR="003D2BE4" w:rsidRPr="00613277" w:rsidRDefault="003D2BE4" w:rsidP="003D2BE4">
            <w:pPr>
              <w:rPr>
                <w:sz w:val="22"/>
                <w:szCs w:val="22"/>
              </w:rPr>
            </w:pPr>
            <w:r w:rsidRPr="00613277">
              <w:rPr>
                <w:sz w:val="22"/>
                <w:szCs w:val="22"/>
              </w:rPr>
              <w:t>This Recommendation provides technical descriptions and specifications of the blockchain-based data management in Internet of things (IoT) and smart cities and communities (SC&amp;C) application domains.</w:t>
            </w:r>
          </w:p>
          <w:p w14:paraId="455D26BD" w14:textId="77777777" w:rsidR="003D2BE4" w:rsidRPr="00613277" w:rsidRDefault="003D2BE4" w:rsidP="003D2BE4">
            <w:pPr>
              <w:rPr>
                <w:sz w:val="22"/>
                <w:szCs w:val="22"/>
              </w:rPr>
            </w:pPr>
            <w:r w:rsidRPr="00613277">
              <w:rPr>
                <w:sz w:val="22"/>
                <w:szCs w:val="22"/>
              </w:rPr>
              <w:t>The scope of this Recommendation includes:</w:t>
            </w:r>
          </w:p>
          <w:p w14:paraId="21A3EAC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of blockchain-based data management,</w:t>
            </w:r>
          </w:p>
          <w:p w14:paraId="28722D5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Generic reference model of blockchain-based data management,</w:t>
            </w:r>
          </w:p>
          <w:p w14:paraId="3F41DE5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Common capabilities and procedures of blockchain-based data management.</w:t>
            </w:r>
          </w:p>
          <w:p w14:paraId="5CFB5585" w14:textId="77777777" w:rsidR="003D2BE4" w:rsidRPr="00613277" w:rsidRDefault="003D2BE4" w:rsidP="003D2BE4">
            <w:pPr>
              <w:rPr>
                <w:sz w:val="22"/>
                <w:szCs w:val="22"/>
              </w:rPr>
            </w:pPr>
            <w:r w:rsidRPr="00613277">
              <w:rPr>
                <w:sz w:val="22"/>
                <w:szCs w:val="22"/>
              </w:rPr>
              <w:t>In addition, this Recommendation provides two data management approaches based on blockchain in appendix.</w:t>
            </w:r>
          </w:p>
        </w:tc>
        <w:tc>
          <w:tcPr>
            <w:tcW w:w="1843" w:type="dxa"/>
            <w:shd w:val="clear" w:color="auto" w:fill="auto"/>
          </w:tcPr>
          <w:p w14:paraId="310CA5B6"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D3DFB27" w14:textId="77777777" w:rsidR="003D2BE4" w:rsidRPr="00613277" w:rsidRDefault="003D2BE4" w:rsidP="003D2BE4">
            <w:pPr>
              <w:rPr>
                <w:sz w:val="22"/>
                <w:szCs w:val="22"/>
                <w:lang w:eastAsia="ko-KR"/>
              </w:rPr>
            </w:pPr>
          </w:p>
        </w:tc>
        <w:tc>
          <w:tcPr>
            <w:tcW w:w="1418" w:type="dxa"/>
          </w:tcPr>
          <w:p w14:paraId="5DD8DE4F" w14:textId="77777777" w:rsidR="003D2BE4" w:rsidRPr="00613277" w:rsidRDefault="003D2BE4" w:rsidP="003D2BE4">
            <w:pPr>
              <w:rPr>
                <w:sz w:val="22"/>
                <w:szCs w:val="22"/>
                <w:lang w:eastAsia="ko-KR"/>
              </w:rPr>
            </w:pPr>
          </w:p>
        </w:tc>
        <w:tc>
          <w:tcPr>
            <w:tcW w:w="1219" w:type="dxa"/>
            <w:shd w:val="clear" w:color="auto" w:fill="auto"/>
          </w:tcPr>
          <w:p w14:paraId="63D5600D" w14:textId="77777777" w:rsidR="003D2BE4" w:rsidRPr="00613277" w:rsidRDefault="003D2BE4" w:rsidP="003D2BE4">
            <w:pPr>
              <w:rPr>
                <w:sz w:val="22"/>
                <w:szCs w:val="22"/>
                <w:lang w:eastAsia="ko-KR"/>
              </w:rPr>
            </w:pPr>
          </w:p>
        </w:tc>
        <w:tc>
          <w:tcPr>
            <w:tcW w:w="1252" w:type="dxa"/>
            <w:shd w:val="clear" w:color="auto" w:fill="auto"/>
          </w:tcPr>
          <w:p w14:paraId="0BD2CD62" w14:textId="77777777" w:rsidR="003D2BE4" w:rsidRPr="00613277" w:rsidRDefault="003D2BE4" w:rsidP="003D2BE4">
            <w:pPr>
              <w:rPr>
                <w:sz w:val="22"/>
                <w:szCs w:val="22"/>
                <w:lang w:eastAsia="ko-KR"/>
              </w:rPr>
            </w:pPr>
          </w:p>
        </w:tc>
      </w:tr>
      <w:tr w:rsidR="003D2BE4" w:rsidRPr="00613277" w14:paraId="6672257C" w14:textId="77777777" w:rsidTr="006A13F9">
        <w:trPr>
          <w:cantSplit/>
        </w:trPr>
        <w:tc>
          <w:tcPr>
            <w:tcW w:w="1088" w:type="dxa"/>
          </w:tcPr>
          <w:p w14:paraId="638D860C"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475C533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BF19BE2" w14:textId="77777777" w:rsidR="003D2BE4" w:rsidRPr="00613277" w:rsidRDefault="003D2BE4" w:rsidP="003D2BE4">
            <w:pPr>
              <w:rPr>
                <w:sz w:val="22"/>
                <w:szCs w:val="22"/>
                <w:lang w:eastAsia="ko-KR"/>
              </w:rPr>
            </w:pPr>
            <w:r w:rsidRPr="00613277">
              <w:rPr>
                <w:sz w:val="22"/>
                <w:szCs w:val="22"/>
                <w:lang w:eastAsia="ko-KR"/>
              </w:rPr>
              <w:t>ITU-T Y.4562, Functions and metadata of spatiotemporal information service for smart cities</w:t>
            </w:r>
          </w:p>
        </w:tc>
        <w:tc>
          <w:tcPr>
            <w:tcW w:w="3969" w:type="dxa"/>
            <w:shd w:val="clear" w:color="auto" w:fill="auto"/>
          </w:tcPr>
          <w:p w14:paraId="3EF5EF57" w14:textId="77777777" w:rsidR="003D2BE4" w:rsidRPr="00613277" w:rsidRDefault="003D2BE4" w:rsidP="003D2BE4">
            <w:pPr>
              <w:rPr>
                <w:sz w:val="22"/>
                <w:szCs w:val="22"/>
              </w:rPr>
            </w:pPr>
            <w:r w:rsidRPr="00613277">
              <w:rPr>
                <w:sz w:val="22"/>
                <w:szCs w:val="22"/>
              </w:rPr>
              <w:t xml:space="preserve">This Recommendation specifies the functions and metadata of a spatiotemporal information service (STIS) for smart cities. </w:t>
            </w:r>
          </w:p>
          <w:p w14:paraId="7BEBA5F5" w14:textId="77777777" w:rsidR="003D2BE4" w:rsidRPr="00613277" w:rsidRDefault="003D2BE4" w:rsidP="003D2BE4">
            <w:pPr>
              <w:rPr>
                <w:sz w:val="22"/>
                <w:szCs w:val="22"/>
              </w:rPr>
            </w:pPr>
            <w:r w:rsidRPr="00613277">
              <w:rPr>
                <w:sz w:val="22"/>
                <w:szCs w:val="22"/>
              </w:rPr>
              <w:t>The scope of this Recommendation includes:</w:t>
            </w:r>
          </w:p>
          <w:p w14:paraId="1A4AA18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Overview of STIS for smart cities; </w:t>
            </w:r>
          </w:p>
          <w:p w14:paraId="3C23F69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Functions of STIS for smart cities;</w:t>
            </w:r>
          </w:p>
          <w:p w14:paraId="4AB7AEF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Metadata of STIS for smart cities</w:t>
            </w:r>
          </w:p>
        </w:tc>
        <w:tc>
          <w:tcPr>
            <w:tcW w:w="1843" w:type="dxa"/>
            <w:shd w:val="clear" w:color="auto" w:fill="auto"/>
          </w:tcPr>
          <w:p w14:paraId="03BFDE6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2C2B588" w14:textId="77777777" w:rsidR="003D2BE4" w:rsidRPr="00613277" w:rsidRDefault="003D2BE4" w:rsidP="003D2BE4">
            <w:pPr>
              <w:rPr>
                <w:sz w:val="22"/>
                <w:szCs w:val="22"/>
                <w:lang w:eastAsia="ko-KR"/>
              </w:rPr>
            </w:pPr>
          </w:p>
        </w:tc>
        <w:tc>
          <w:tcPr>
            <w:tcW w:w="1418" w:type="dxa"/>
          </w:tcPr>
          <w:p w14:paraId="32BB0623" w14:textId="77777777" w:rsidR="003D2BE4" w:rsidRPr="00613277" w:rsidRDefault="003D2BE4" w:rsidP="003D2BE4">
            <w:pPr>
              <w:rPr>
                <w:sz w:val="22"/>
                <w:szCs w:val="22"/>
                <w:lang w:eastAsia="ko-KR"/>
              </w:rPr>
            </w:pPr>
          </w:p>
        </w:tc>
        <w:tc>
          <w:tcPr>
            <w:tcW w:w="1219" w:type="dxa"/>
            <w:shd w:val="clear" w:color="auto" w:fill="auto"/>
          </w:tcPr>
          <w:p w14:paraId="4BE73D90" w14:textId="77777777" w:rsidR="003D2BE4" w:rsidRPr="00613277" w:rsidRDefault="003D2BE4" w:rsidP="003D2BE4">
            <w:pPr>
              <w:rPr>
                <w:sz w:val="22"/>
                <w:szCs w:val="22"/>
                <w:lang w:eastAsia="ko-KR"/>
              </w:rPr>
            </w:pPr>
          </w:p>
        </w:tc>
        <w:tc>
          <w:tcPr>
            <w:tcW w:w="1252" w:type="dxa"/>
            <w:shd w:val="clear" w:color="auto" w:fill="auto"/>
          </w:tcPr>
          <w:p w14:paraId="013196C8" w14:textId="77777777" w:rsidR="003D2BE4" w:rsidRPr="00613277" w:rsidRDefault="003D2BE4" w:rsidP="003D2BE4">
            <w:pPr>
              <w:rPr>
                <w:sz w:val="22"/>
                <w:szCs w:val="22"/>
                <w:lang w:eastAsia="ko-KR"/>
              </w:rPr>
            </w:pPr>
          </w:p>
        </w:tc>
      </w:tr>
      <w:tr w:rsidR="003D2BE4" w:rsidRPr="00613277" w14:paraId="35C81EC4" w14:textId="77777777" w:rsidTr="006A13F9">
        <w:trPr>
          <w:cantSplit/>
        </w:trPr>
        <w:tc>
          <w:tcPr>
            <w:tcW w:w="1088" w:type="dxa"/>
          </w:tcPr>
          <w:p w14:paraId="4414F40B"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72E321CF"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E94FDE9" w14:textId="77777777" w:rsidR="003D2BE4" w:rsidRPr="00613277" w:rsidRDefault="003D2BE4" w:rsidP="003D2BE4">
            <w:pPr>
              <w:rPr>
                <w:sz w:val="22"/>
                <w:szCs w:val="22"/>
                <w:lang w:eastAsia="ko-KR"/>
              </w:rPr>
            </w:pPr>
            <w:r w:rsidRPr="00613277">
              <w:rPr>
                <w:sz w:val="22"/>
                <w:szCs w:val="22"/>
                <w:lang w:eastAsia="ko-KR"/>
              </w:rPr>
              <w:t>ITU-T Y.Suppl.62, Overview of blockchain for supporting Internet of things and smart cities and communities in data processing and management aspects</w:t>
            </w:r>
          </w:p>
        </w:tc>
        <w:tc>
          <w:tcPr>
            <w:tcW w:w="3969" w:type="dxa"/>
            <w:shd w:val="clear" w:color="auto" w:fill="auto"/>
          </w:tcPr>
          <w:p w14:paraId="04DD82EE" w14:textId="77777777" w:rsidR="003D2BE4" w:rsidRPr="00613277" w:rsidRDefault="003D2BE4" w:rsidP="003D2BE4">
            <w:pPr>
              <w:rPr>
                <w:sz w:val="22"/>
                <w:szCs w:val="22"/>
              </w:rPr>
            </w:pPr>
            <w:r w:rsidRPr="00613277">
              <w:rPr>
                <w:sz w:val="22"/>
                <w:szCs w:val="22"/>
              </w:rPr>
              <w:t>This Supplement provides overview of blockchain related to data processing and management (DPM) for supporting Internet of things (IoT) and sustainable smart cities and communities (SC&amp;C).</w:t>
            </w:r>
          </w:p>
          <w:p w14:paraId="40F4892D" w14:textId="77777777" w:rsidR="003D2BE4" w:rsidRPr="00613277" w:rsidRDefault="003D2BE4" w:rsidP="003D2BE4">
            <w:pPr>
              <w:rPr>
                <w:sz w:val="22"/>
                <w:szCs w:val="22"/>
              </w:rPr>
            </w:pPr>
            <w:r w:rsidRPr="00613277">
              <w:rPr>
                <w:sz w:val="22"/>
                <w:szCs w:val="22"/>
              </w:rPr>
              <w:t>The scope of this Supplement includes:</w:t>
            </w:r>
          </w:p>
          <w:p w14:paraId="003F5D5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Analysis on the advantages, challenges, key features, common reference model of blockchain in DPM aspects for supporting IoT and SC&amp;C;</w:t>
            </w:r>
          </w:p>
          <w:p w14:paraId="19EC8BD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Analysis on key issues for blockchain to support IoT and SC&amp;C in DPM aspects;</w:t>
            </w:r>
          </w:p>
          <w:p w14:paraId="22BDFB5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Analysis on the effects when using blockchain to support IoT and SC&amp;C in DPM aspects.</w:t>
            </w:r>
          </w:p>
        </w:tc>
        <w:tc>
          <w:tcPr>
            <w:tcW w:w="1843" w:type="dxa"/>
            <w:shd w:val="clear" w:color="auto" w:fill="auto"/>
          </w:tcPr>
          <w:p w14:paraId="6D603C4F"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1FF690D9" w14:textId="77777777" w:rsidR="003D2BE4" w:rsidRPr="00613277" w:rsidRDefault="003D2BE4" w:rsidP="003D2BE4">
            <w:pPr>
              <w:rPr>
                <w:sz w:val="22"/>
                <w:szCs w:val="22"/>
                <w:lang w:eastAsia="ko-KR"/>
              </w:rPr>
            </w:pPr>
          </w:p>
        </w:tc>
        <w:tc>
          <w:tcPr>
            <w:tcW w:w="1418" w:type="dxa"/>
          </w:tcPr>
          <w:p w14:paraId="511F88E8" w14:textId="77777777" w:rsidR="003D2BE4" w:rsidRPr="00613277" w:rsidRDefault="003D2BE4" w:rsidP="003D2BE4">
            <w:pPr>
              <w:rPr>
                <w:sz w:val="22"/>
                <w:szCs w:val="22"/>
                <w:lang w:eastAsia="ko-KR"/>
              </w:rPr>
            </w:pPr>
          </w:p>
        </w:tc>
        <w:tc>
          <w:tcPr>
            <w:tcW w:w="1219" w:type="dxa"/>
            <w:shd w:val="clear" w:color="auto" w:fill="auto"/>
          </w:tcPr>
          <w:p w14:paraId="41D40F56" w14:textId="77777777" w:rsidR="003D2BE4" w:rsidRPr="00613277" w:rsidRDefault="003D2BE4" w:rsidP="003D2BE4">
            <w:pPr>
              <w:rPr>
                <w:sz w:val="22"/>
                <w:szCs w:val="22"/>
                <w:lang w:eastAsia="ko-KR"/>
              </w:rPr>
            </w:pPr>
          </w:p>
        </w:tc>
        <w:tc>
          <w:tcPr>
            <w:tcW w:w="1252" w:type="dxa"/>
            <w:shd w:val="clear" w:color="auto" w:fill="auto"/>
          </w:tcPr>
          <w:p w14:paraId="7F5D3506" w14:textId="77777777" w:rsidR="003D2BE4" w:rsidRPr="00613277" w:rsidRDefault="003D2BE4" w:rsidP="003D2BE4">
            <w:pPr>
              <w:rPr>
                <w:sz w:val="22"/>
                <w:szCs w:val="22"/>
                <w:lang w:eastAsia="ko-KR"/>
              </w:rPr>
            </w:pPr>
          </w:p>
        </w:tc>
      </w:tr>
      <w:tr w:rsidR="003D2BE4" w:rsidRPr="00613277" w14:paraId="3D3C7C53" w14:textId="77777777" w:rsidTr="006A13F9">
        <w:trPr>
          <w:cantSplit/>
        </w:trPr>
        <w:tc>
          <w:tcPr>
            <w:tcW w:w="1088" w:type="dxa"/>
          </w:tcPr>
          <w:p w14:paraId="59511B25"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178B4165"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4588932" w14:textId="77777777" w:rsidR="003D2BE4" w:rsidRPr="00613277" w:rsidRDefault="003D2BE4" w:rsidP="003D2BE4">
            <w:pPr>
              <w:rPr>
                <w:sz w:val="22"/>
                <w:szCs w:val="22"/>
                <w:lang w:eastAsia="ko-KR"/>
              </w:rPr>
            </w:pPr>
            <w:r w:rsidRPr="00613277">
              <w:rPr>
                <w:sz w:val="22"/>
                <w:szCs w:val="22"/>
                <w:lang w:eastAsia="ko-KR"/>
              </w:rPr>
              <w:t>ITU-T Y.4051, Vocabulary for smart cities and communities</w:t>
            </w:r>
          </w:p>
        </w:tc>
        <w:tc>
          <w:tcPr>
            <w:tcW w:w="3969" w:type="dxa"/>
            <w:shd w:val="clear" w:color="auto" w:fill="auto"/>
          </w:tcPr>
          <w:p w14:paraId="63942445" w14:textId="77777777" w:rsidR="003D2BE4" w:rsidRPr="00613277" w:rsidRDefault="003D2BE4" w:rsidP="003D2BE4">
            <w:pPr>
              <w:rPr>
                <w:sz w:val="22"/>
                <w:szCs w:val="22"/>
              </w:rPr>
            </w:pPr>
            <w:r w:rsidRPr="00613277">
              <w:rPr>
                <w:sz w:val="22"/>
                <w:szCs w:val="22"/>
              </w:rPr>
              <w:t>This Recommendation contains terms and definitions applied to smart cities and communities (SC&amp;C) works. Basically, the terms and definitions in this Recommendation are defined in published Recommendations, Supplements and standards of ITU-T and other international SDOs (such as ISO and IEC, etc.). In addition, this Recommendation also contains other terms and definitions to meet the needs of SC&amp;C works of ITU.</w:t>
            </w:r>
          </w:p>
        </w:tc>
        <w:tc>
          <w:tcPr>
            <w:tcW w:w="1843" w:type="dxa"/>
            <w:shd w:val="clear" w:color="auto" w:fill="auto"/>
          </w:tcPr>
          <w:p w14:paraId="4540547E"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FF62F0D" w14:textId="77777777" w:rsidR="003D2BE4" w:rsidRPr="00613277" w:rsidRDefault="003D2BE4" w:rsidP="003D2BE4">
            <w:pPr>
              <w:rPr>
                <w:sz w:val="22"/>
                <w:szCs w:val="22"/>
                <w:lang w:eastAsia="ko-KR"/>
              </w:rPr>
            </w:pPr>
          </w:p>
        </w:tc>
        <w:tc>
          <w:tcPr>
            <w:tcW w:w="1418" w:type="dxa"/>
          </w:tcPr>
          <w:p w14:paraId="3277F84A" w14:textId="77777777" w:rsidR="003D2BE4" w:rsidRPr="00613277" w:rsidRDefault="003D2BE4" w:rsidP="003D2BE4">
            <w:pPr>
              <w:rPr>
                <w:sz w:val="22"/>
                <w:szCs w:val="22"/>
                <w:lang w:eastAsia="ko-KR"/>
              </w:rPr>
            </w:pPr>
          </w:p>
        </w:tc>
        <w:tc>
          <w:tcPr>
            <w:tcW w:w="1219" w:type="dxa"/>
            <w:shd w:val="clear" w:color="auto" w:fill="auto"/>
          </w:tcPr>
          <w:p w14:paraId="3F7CFE4F" w14:textId="77777777" w:rsidR="003D2BE4" w:rsidRPr="00613277" w:rsidRDefault="003D2BE4" w:rsidP="003D2BE4">
            <w:pPr>
              <w:rPr>
                <w:sz w:val="22"/>
                <w:szCs w:val="22"/>
                <w:lang w:eastAsia="ko-KR"/>
              </w:rPr>
            </w:pPr>
          </w:p>
        </w:tc>
        <w:tc>
          <w:tcPr>
            <w:tcW w:w="1252" w:type="dxa"/>
            <w:shd w:val="clear" w:color="auto" w:fill="auto"/>
          </w:tcPr>
          <w:p w14:paraId="3934E4DB" w14:textId="77777777" w:rsidR="003D2BE4" w:rsidRPr="00613277" w:rsidRDefault="003D2BE4" w:rsidP="003D2BE4">
            <w:pPr>
              <w:rPr>
                <w:sz w:val="22"/>
                <w:szCs w:val="22"/>
                <w:lang w:eastAsia="ko-KR"/>
              </w:rPr>
            </w:pPr>
          </w:p>
        </w:tc>
      </w:tr>
      <w:tr w:rsidR="003D2BE4" w:rsidRPr="00613277" w14:paraId="29CCDC94" w14:textId="77777777" w:rsidTr="006A13F9">
        <w:trPr>
          <w:cantSplit/>
        </w:trPr>
        <w:tc>
          <w:tcPr>
            <w:tcW w:w="1088" w:type="dxa"/>
          </w:tcPr>
          <w:p w14:paraId="547A6307"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7635EC71"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DBC9048" w14:textId="77777777" w:rsidR="003D2BE4" w:rsidRPr="00613277" w:rsidRDefault="003D2BE4" w:rsidP="003D2BE4">
            <w:pPr>
              <w:rPr>
                <w:sz w:val="22"/>
                <w:szCs w:val="22"/>
                <w:lang w:eastAsia="ko-KR"/>
              </w:rPr>
            </w:pPr>
            <w:r w:rsidRPr="00613277">
              <w:rPr>
                <w:sz w:val="22"/>
                <w:szCs w:val="22"/>
                <w:lang w:eastAsia="ko-KR"/>
              </w:rPr>
              <w:t>ITU-T Y.4472, Open data application programming interface (APIs) for IoT data in smart cities and communities</w:t>
            </w:r>
          </w:p>
        </w:tc>
        <w:tc>
          <w:tcPr>
            <w:tcW w:w="3969" w:type="dxa"/>
            <w:shd w:val="clear" w:color="auto" w:fill="auto"/>
          </w:tcPr>
          <w:p w14:paraId="15F7DCEC" w14:textId="77777777" w:rsidR="003D2BE4" w:rsidRPr="00613277" w:rsidRDefault="003D2BE4" w:rsidP="003D2BE4">
            <w:pPr>
              <w:rPr>
                <w:sz w:val="22"/>
                <w:szCs w:val="22"/>
              </w:rPr>
            </w:pPr>
            <w:r w:rsidRPr="00613277">
              <w:rPr>
                <w:sz w:val="22"/>
                <w:szCs w:val="22"/>
              </w:rPr>
              <w:t>This proposed Recommendation intends to propose open and interoperable APIs for secured Open Data exchange, as appropriate, as well as for IoT data interoperability for smart cities.</w:t>
            </w:r>
          </w:p>
        </w:tc>
        <w:tc>
          <w:tcPr>
            <w:tcW w:w="1843" w:type="dxa"/>
            <w:shd w:val="clear" w:color="auto" w:fill="auto"/>
          </w:tcPr>
          <w:p w14:paraId="60E2F724"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E2FFCC3" w14:textId="77777777" w:rsidR="003D2BE4" w:rsidRPr="00613277" w:rsidRDefault="003D2BE4" w:rsidP="003D2BE4">
            <w:pPr>
              <w:rPr>
                <w:sz w:val="22"/>
                <w:szCs w:val="22"/>
                <w:lang w:eastAsia="ko-KR"/>
              </w:rPr>
            </w:pPr>
          </w:p>
        </w:tc>
        <w:tc>
          <w:tcPr>
            <w:tcW w:w="1418" w:type="dxa"/>
          </w:tcPr>
          <w:p w14:paraId="1200B922" w14:textId="77777777" w:rsidR="003D2BE4" w:rsidRPr="00613277" w:rsidRDefault="003D2BE4" w:rsidP="003D2BE4">
            <w:pPr>
              <w:rPr>
                <w:sz w:val="22"/>
                <w:szCs w:val="22"/>
                <w:lang w:eastAsia="ko-KR"/>
              </w:rPr>
            </w:pPr>
          </w:p>
        </w:tc>
        <w:tc>
          <w:tcPr>
            <w:tcW w:w="1219" w:type="dxa"/>
            <w:shd w:val="clear" w:color="auto" w:fill="auto"/>
          </w:tcPr>
          <w:p w14:paraId="40CAFD3B" w14:textId="77777777" w:rsidR="003D2BE4" w:rsidRPr="00613277" w:rsidRDefault="003D2BE4" w:rsidP="003D2BE4">
            <w:pPr>
              <w:rPr>
                <w:sz w:val="22"/>
                <w:szCs w:val="22"/>
                <w:lang w:eastAsia="ko-KR"/>
              </w:rPr>
            </w:pPr>
          </w:p>
        </w:tc>
        <w:tc>
          <w:tcPr>
            <w:tcW w:w="1252" w:type="dxa"/>
            <w:shd w:val="clear" w:color="auto" w:fill="auto"/>
          </w:tcPr>
          <w:p w14:paraId="46619CE5" w14:textId="77777777" w:rsidR="003D2BE4" w:rsidRPr="00613277" w:rsidRDefault="003D2BE4" w:rsidP="003D2BE4">
            <w:pPr>
              <w:rPr>
                <w:sz w:val="22"/>
                <w:szCs w:val="22"/>
                <w:lang w:eastAsia="ko-KR"/>
              </w:rPr>
            </w:pPr>
          </w:p>
        </w:tc>
      </w:tr>
      <w:tr w:rsidR="003D2BE4" w:rsidRPr="00613277" w14:paraId="2937C106" w14:textId="77777777" w:rsidTr="006A13F9">
        <w:trPr>
          <w:cantSplit/>
        </w:trPr>
        <w:tc>
          <w:tcPr>
            <w:tcW w:w="1088" w:type="dxa"/>
          </w:tcPr>
          <w:p w14:paraId="3336D602"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59BCE61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ED2DDC3" w14:textId="77777777" w:rsidR="003D2BE4" w:rsidRPr="00613277" w:rsidRDefault="003D2BE4" w:rsidP="003D2BE4">
            <w:pPr>
              <w:rPr>
                <w:sz w:val="22"/>
                <w:szCs w:val="22"/>
                <w:lang w:eastAsia="ko-KR"/>
              </w:rPr>
            </w:pPr>
            <w:r w:rsidRPr="00613277">
              <w:rPr>
                <w:sz w:val="22"/>
                <w:szCs w:val="22"/>
                <w:lang w:eastAsia="ko-KR"/>
              </w:rPr>
              <w:t>ITU-T Y.Suppl.61, Features of application programming interface (APIs) for IoT data in smart cities and communities</w:t>
            </w:r>
          </w:p>
        </w:tc>
        <w:tc>
          <w:tcPr>
            <w:tcW w:w="3969" w:type="dxa"/>
            <w:shd w:val="clear" w:color="auto" w:fill="auto"/>
          </w:tcPr>
          <w:p w14:paraId="3A925589" w14:textId="77777777" w:rsidR="003D2BE4" w:rsidRPr="00613277" w:rsidRDefault="003D2BE4" w:rsidP="003D2BE4">
            <w:pPr>
              <w:rPr>
                <w:sz w:val="22"/>
                <w:szCs w:val="22"/>
              </w:rPr>
            </w:pPr>
            <w:r w:rsidRPr="00613277">
              <w:rPr>
                <w:sz w:val="22"/>
                <w:szCs w:val="22"/>
              </w:rPr>
              <w:t>This Supplement complements [b-ITU-T Y.4472] and:</w:t>
            </w:r>
          </w:p>
          <w:p w14:paraId="1AE83E7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addresses the concept and potential of APIs, their common characteristics and high-level requirements in the context of IoT deployment and open data in smart cities;</w:t>
            </w:r>
          </w:p>
          <w:p w14:paraId="5AB2137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addresses the current solutions implemented around the world, where applicable, including those adopted by smart cities, to share their data through open and interoperable interfaces;</w:t>
            </w:r>
          </w:p>
          <w:p w14:paraId="7CA1455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maps the developed APIs with relevant work performed by international standards development organizations (SDOs) and alliances.</w:t>
            </w:r>
          </w:p>
        </w:tc>
        <w:tc>
          <w:tcPr>
            <w:tcW w:w="1843" w:type="dxa"/>
            <w:shd w:val="clear" w:color="auto" w:fill="auto"/>
          </w:tcPr>
          <w:p w14:paraId="51EF2D7E"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5FB12ED6" w14:textId="77777777" w:rsidR="003D2BE4" w:rsidRPr="00613277" w:rsidRDefault="003D2BE4" w:rsidP="003D2BE4">
            <w:pPr>
              <w:rPr>
                <w:sz w:val="22"/>
                <w:szCs w:val="22"/>
                <w:lang w:eastAsia="ko-KR"/>
              </w:rPr>
            </w:pPr>
          </w:p>
        </w:tc>
        <w:tc>
          <w:tcPr>
            <w:tcW w:w="1418" w:type="dxa"/>
          </w:tcPr>
          <w:p w14:paraId="2B5EAF72" w14:textId="77777777" w:rsidR="003D2BE4" w:rsidRPr="00613277" w:rsidRDefault="003D2BE4" w:rsidP="003D2BE4">
            <w:pPr>
              <w:rPr>
                <w:sz w:val="22"/>
                <w:szCs w:val="22"/>
                <w:lang w:eastAsia="ko-KR"/>
              </w:rPr>
            </w:pPr>
          </w:p>
        </w:tc>
        <w:tc>
          <w:tcPr>
            <w:tcW w:w="1219" w:type="dxa"/>
            <w:shd w:val="clear" w:color="auto" w:fill="auto"/>
          </w:tcPr>
          <w:p w14:paraId="6A7D6AE0" w14:textId="77777777" w:rsidR="003D2BE4" w:rsidRPr="00613277" w:rsidRDefault="003D2BE4" w:rsidP="003D2BE4">
            <w:pPr>
              <w:rPr>
                <w:sz w:val="22"/>
                <w:szCs w:val="22"/>
                <w:lang w:eastAsia="ko-KR"/>
              </w:rPr>
            </w:pPr>
          </w:p>
        </w:tc>
        <w:tc>
          <w:tcPr>
            <w:tcW w:w="1252" w:type="dxa"/>
            <w:shd w:val="clear" w:color="auto" w:fill="auto"/>
          </w:tcPr>
          <w:p w14:paraId="6879F1A2" w14:textId="77777777" w:rsidR="003D2BE4" w:rsidRPr="00613277" w:rsidRDefault="003D2BE4" w:rsidP="003D2BE4">
            <w:pPr>
              <w:rPr>
                <w:sz w:val="22"/>
                <w:szCs w:val="22"/>
                <w:lang w:eastAsia="ko-KR"/>
              </w:rPr>
            </w:pPr>
          </w:p>
        </w:tc>
      </w:tr>
      <w:tr w:rsidR="003D2BE4" w:rsidRPr="00613277" w14:paraId="7B44307B" w14:textId="77777777" w:rsidTr="006A13F9">
        <w:trPr>
          <w:cantSplit/>
        </w:trPr>
        <w:tc>
          <w:tcPr>
            <w:tcW w:w="1088" w:type="dxa"/>
          </w:tcPr>
          <w:p w14:paraId="5AF4CF9B"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7CCD51A2"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BC1BC5E" w14:textId="77777777" w:rsidR="003D2BE4" w:rsidRPr="00613277" w:rsidRDefault="003D2BE4" w:rsidP="003D2BE4">
            <w:pPr>
              <w:rPr>
                <w:sz w:val="22"/>
                <w:szCs w:val="22"/>
                <w:lang w:eastAsia="ko-KR"/>
              </w:rPr>
            </w:pPr>
            <w:r w:rsidRPr="00613277">
              <w:rPr>
                <w:sz w:val="22"/>
                <w:szCs w:val="22"/>
                <w:lang w:eastAsia="ko-KR"/>
              </w:rPr>
              <w:t>ITU-T Y.4903, Key performance indicators for smart sustainable cities to assess the achievement of sustainable development goals</w:t>
            </w:r>
          </w:p>
        </w:tc>
        <w:tc>
          <w:tcPr>
            <w:tcW w:w="3969" w:type="dxa"/>
            <w:shd w:val="clear" w:color="auto" w:fill="auto"/>
          </w:tcPr>
          <w:p w14:paraId="0264608E" w14:textId="77777777" w:rsidR="003D2BE4" w:rsidRPr="00613277" w:rsidRDefault="003D2BE4" w:rsidP="003D2BE4">
            <w:pPr>
              <w:rPr>
                <w:sz w:val="22"/>
                <w:szCs w:val="22"/>
              </w:rPr>
            </w:pPr>
            <w:r w:rsidRPr="00613277">
              <w:rPr>
                <w:sz w:val="22"/>
                <w:szCs w:val="22"/>
              </w:rPr>
              <w:t>This Recommendation outlines the key performance indicators (KPIs) for SSCs and establishes criteria to evaluate ICT’s contributions in making cities smarter and more sustainable and provide cities with the means for self-assessment in order to achieve the sustainable development goals (SDGs).  Evaluating these indicators can help cities as well as their stakeholders understand to what extent they may be perceived as achieving their smart and sustainable goals. This Recommendation is expected to drive corporations and partnerships at all levels in unlocking the full potential of cities’ smart strategies, developing transformative solutions to tackle smart sustainable cities challenges and achieving the SDGs. The KPIs are based on key dimensions of a city: Economics, Environment, and Society and Culture</w:t>
            </w:r>
          </w:p>
        </w:tc>
        <w:tc>
          <w:tcPr>
            <w:tcW w:w="1843" w:type="dxa"/>
            <w:shd w:val="clear" w:color="auto" w:fill="auto"/>
          </w:tcPr>
          <w:p w14:paraId="5FD8EB8B"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FD12A0A" w14:textId="77777777" w:rsidR="003D2BE4" w:rsidRPr="00613277" w:rsidRDefault="003D2BE4" w:rsidP="003D2BE4">
            <w:pPr>
              <w:rPr>
                <w:sz w:val="22"/>
                <w:szCs w:val="22"/>
                <w:lang w:eastAsia="ko-KR"/>
              </w:rPr>
            </w:pPr>
          </w:p>
        </w:tc>
        <w:tc>
          <w:tcPr>
            <w:tcW w:w="1418" w:type="dxa"/>
          </w:tcPr>
          <w:p w14:paraId="36467363" w14:textId="77777777" w:rsidR="003D2BE4" w:rsidRPr="00613277" w:rsidRDefault="003D2BE4" w:rsidP="003D2BE4">
            <w:pPr>
              <w:rPr>
                <w:sz w:val="22"/>
                <w:szCs w:val="22"/>
                <w:lang w:eastAsia="ko-KR"/>
              </w:rPr>
            </w:pPr>
          </w:p>
        </w:tc>
        <w:tc>
          <w:tcPr>
            <w:tcW w:w="1219" w:type="dxa"/>
            <w:shd w:val="clear" w:color="auto" w:fill="auto"/>
          </w:tcPr>
          <w:p w14:paraId="47C567D1" w14:textId="77777777" w:rsidR="003D2BE4" w:rsidRPr="00613277" w:rsidRDefault="003D2BE4" w:rsidP="003D2BE4">
            <w:pPr>
              <w:rPr>
                <w:sz w:val="22"/>
                <w:szCs w:val="22"/>
                <w:lang w:eastAsia="ko-KR"/>
              </w:rPr>
            </w:pPr>
          </w:p>
        </w:tc>
        <w:tc>
          <w:tcPr>
            <w:tcW w:w="1252" w:type="dxa"/>
            <w:shd w:val="clear" w:color="auto" w:fill="auto"/>
          </w:tcPr>
          <w:p w14:paraId="7B2CA85F" w14:textId="77777777" w:rsidR="003D2BE4" w:rsidRPr="00613277" w:rsidRDefault="003D2BE4" w:rsidP="003D2BE4">
            <w:pPr>
              <w:rPr>
                <w:sz w:val="22"/>
                <w:szCs w:val="22"/>
                <w:lang w:eastAsia="ko-KR"/>
              </w:rPr>
            </w:pPr>
          </w:p>
        </w:tc>
      </w:tr>
      <w:tr w:rsidR="003D2BE4" w:rsidRPr="00613277" w14:paraId="42BEDAD2" w14:textId="77777777" w:rsidTr="006A13F9">
        <w:trPr>
          <w:cantSplit/>
        </w:trPr>
        <w:tc>
          <w:tcPr>
            <w:tcW w:w="1088" w:type="dxa"/>
          </w:tcPr>
          <w:p w14:paraId="0204D526"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0E71CD0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ED33E31" w14:textId="77777777" w:rsidR="003D2BE4" w:rsidRPr="00613277" w:rsidRDefault="003D2BE4" w:rsidP="003D2BE4">
            <w:pPr>
              <w:rPr>
                <w:sz w:val="22"/>
                <w:szCs w:val="22"/>
                <w:lang w:eastAsia="ko-KR"/>
              </w:rPr>
            </w:pPr>
            <w:r w:rsidRPr="00613277">
              <w:rPr>
                <w:sz w:val="22"/>
                <w:szCs w:val="22"/>
                <w:lang w:eastAsia="ko-KR"/>
              </w:rPr>
              <w:t>ITU-T Y.4904, Smart sustainable cities maturity model</w:t>
            </w:r>
          </w:p>
        </w:tc>
        <w:tc>
          <w:tcPr>
            <w:tcW w:w="3969" w:type="dxa"/>
            <w:shd w:val="clear" w:color="auto" w:fill="auto"/>
          </w:tcPr>
          <w:p w14:paraId="4905B491" w14:textId="77777777" w:rsidR="003D2BE4" w:rsidRPr="00613277" w:rsidRDefault="003D2BE4" w:rsidP="003D2BE4">
            <w:pPr>
              <w:rPr>
                <w:sz w:val="22"/>
                <w:szCs w:val="22"/>
              </w:rPr>
            </w:pPr>
            <w:r w:rsidRPr="00613277">
              <w:rPr>
                <w:sz w:val="22"/>
                <w:szCs w:val="22"/>
              </w:rPr>
              <w:t>This Recommendation provides a maturity model for SSCs. A method of assessing and evaluating performance of various dimensions at the current and target maturity levels is necessary to plan and execute a continuous improvement strategy in pursuing a SSC. The goal of the SSC-MM is to help cities and all related stakeholders to use the maturity model to develop a common language, improve intra- and inter-city collaboration in defining and executing a city development strategy, and to promote and encourage the use of emerging technologies and solutions.</w:t>
            </w:r>
          </w:p>
        </w:tc>
        <w:tc>
          <w:tcPr>
            <w:tcW w:w="1843" w:type="dxa"/>
            <w:shd w:val="clear" w:color="auto" w:fill="auto"/>
          </w:tcPr>
          <w:p w14:paraId="7AED058D"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1FADB1F" w14:textId="77777777" w:rsidR="003D2BE4" w:rsidRPr="00613277" w:rsidRDefault="003D2BE4" w:rsidP="003D2BE4">
            <w:pPr>
              <w:rPr>
                <w:sz w:val="22"/>
                <w:szCs w:val="22"/>
                <w:lang w:eastAsia="ko-KR"/>
              </w:rPr>
            </w:pPr>
          </w:p>
        </w:tc>
        <w:tc>
          <w:tcPr>
            <w:tcW w:w="1418" w:type="dxa"/>
          </w:tcPr>
          <w:p w14:paraId="3FB5197D" w14:textId="77777777" w:rsidR="003D2BE4" w:rsidRPr="00613277" w:rsidRDefault="003D2BE4" w:rsidP="003D2BE4">
            <w:pPr>
              <w:rPr>
                <w:sz w:val="22"/>
                <w:szCs w:val="22"/>
                <w:lang w:eastAsia="ko-KR"/>
              </w:rPr>
            </w:pPr>
          </w:p>
        </w:tc>
        <w:tc>
          <w:tcPr>
            <w:tcW w:w="1219" w:type="dxa"/>
            <w:shd w:val="clear" w:color="auto" w:fill="auto"/>
          </w:tcPr>
          <w:p w14:paraId="219FB989" w14:textId="77777777" w:rsidR="003D2BE4" w:rsidRPr="00613277" w:rsidRDefault="003D2BE4" w:rsidP="003D2BE4">
            <w:pPr>
              <w:rPr>
                <w:sz w:val="22"/>
                <w:szCs w:val="22"/>
                <w:lang w:eastAsia="ko-KR"/>
              </w:rPr>
            </w:pPr>
          </w:p>
        </w:tc>
        <w:tc>
          <w:tcPr>
            <w:tcW w:w="1252" w:type="dxa"/>
            <w:shd w:val="clear" w:color="auto" w:fill="auto"/>
          </w:tcPr>
          <w:p w14:paraId="079D908B" w14:textId="77777777" w:rsidR="003D2BE4" w:rsidRPr="00613277" w:rsidRDefault="003D2BE4" w:rsidP="003D2BE4">
            <w:pPr>
              <w:rPr>
                <w:sz w:val="22"/>
                <w:szCs w:val="22"/>
                <w:lang w:eastAsia="ko-KR"/>
              </w:rPr>
            </w:pPr>
          </w:p>
        </w:tc>
      </w:tr>
      <w:tr w:rsidR="003D2BE4" w:rsidRPr="00613277" w14:paraId="35806DE3" w14:textId="77777777" w:rsidTr="006A13F9">
        <w:trPr>
          <w:cantSplit/>
        </w:trPr>
        <w:tc>
          <w:tcPr>
            <w:tcW w:w="1088" w:type="dxa"/>
          </w:tcPr>
          <w:p w14:paraId="2EDD7837"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0159AC3A"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830E32B" w14:textId="77777777" w:rsidR="003D2BE4" w:rsidRPr="00613277" w:rsidRDefault="003D2BE4" w:rsidP="003D2BE4">
            <w:pPr>
              <w:rPr>
                <w:sz w:val="22"/>
                <w:szCs w:val="22"/>
                <w:lang w:eastAsia="ko-KR"/>
              </w:rPr>
            </w:pPr>
            <w:r w:rsidRPr="00613277">
              <w:rPr>
                <w:sz w:val="22"/>
                <w:szCs w:val="22"/>
                <w:lang w:eastAsia="ko-KR"/>
              </w:rPr>
              <w:t>ITU-T Y.4906, Assessment framework for digital transformation of sectors in smart cities</w:t>
            </w:r>
          </w:p>
        </w:tc>
        <w:tc>
          <w:tcPr>
            <w:tcW w:w="3969" w:type="dxa"/>
            <w:shd w:val="clear" w:color="auto" w:fill="auto"/>
          </w:tcPr>
          <w:p w14:paraId="3687C802" w14:textId="77777777" w:rsidR="003D2BE4" w:rsidRPr="00613277" w:rsidRDefault="003D2BE4" w:rsidP="003D2BE4">
            <w:pPr>
              <w:rPr>
                <w:sz w:val="22"/>
                <w:szCs w:val="22"/>
              </w:rPr>
            </w:pPr>
            <w:r w:rsidRPr="00613277">
              <w:rPr>
                <w:sz w:val="22"/>
                <w:szCs w:val="22"/>
              </w:rPr>
              <w:t>This Recommendation formulates an assessment framework for digital transformation of sectors in smart sustainable cities (SSCs). This assessment framework specifically provides the assessment indicator system, assessment indicator set and assessment method. Assessments based on this framework can help SSCs as well as their stakeholders to identify the priorities of sectors’ digital transformation, investigate the current states of selected sectors’ digital transformation, and then explore the suitable paths and measures to promote the digital transformation in these sectors.</w:t>
            </w:r>
          </w:p>
        </w:tc>
        <w:tc>
          <w:tcPr>
            <w:tcW w:w="1843" w:type="dxa"/>
            <w:shd w:val="clear" w:color="auto" w:fill="auto"/>
          </w:tcPr>
          <w:p w14:paraId="1210BC7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719C1A5" w14:textId="77777777" w:rsidR="003D2BE4" w:rsidRPr="00613277" w:rsidRDefault="003D2BE4" w:rsidP="003D2BE4">
            <w:pPr>
              <w:rPr>
                <w:sz w:val="22"/>
                <w:szCs w:val="22"/>
                <w:lang w:eastAsia="ko-KR"/>
              </w:rPr>
            </w:pPr>
          </w:p>
        </w:tc>
        <w:tc>
          <w:tcPr>
            <w:tcW w:w="1418" w:type="dxa"/>
          </w:tcPr>
          <w:p w14:paraId="2226B02F" w14:textId="77777777" w:rsidR="003D2BE4" w:rsidRPr="00613277" w:rsidRDefault="003D2BE4" w:rsidP="003D2BE4">
            <w:pPr>
              <w:rPr>
                <w:sz w:val="22"/>
                <w:szCs w:val="22"/>
                <w:lang w:eastAsia="ko-KR"/>
              </w:rPr>
            </w:pPr>
          </w:p>
        </w:tc>
        <w:tc>
          <w:tcPr>
            <w:tcW w:w="1219" w:type="dxa"/>
            <w:shd w:val="clear" w:color="auto" w:fill="auto"/>
          </w:tcPr>
          <w:p w14:paraId="4141BB5D" w14:textId="77777777" w:rsidR="003D2BE4" w:rsidRPr="00613277" w:rsidRDefault="003D2BE4" w:rsidP="003D2BE4">
            <w:pPr>
              <w:rPr>
                <w:sz w:val="22"/>
                <w:szCs w:val="22"/>
                <w:lang w:eastAsia="ko-KR"/>
              </w:rPr>
            </w:pPr>
          </w:p>
        </w:tc>
        <w:tc>
          <w:tcPr>
            <w:tcW w:w="1252" w:type="dxa"/>
            <w:shd w:val="clear" w:color="auto" w:fill="auto"/>
          </w:tcPr>
          <w:p w14:paraId="11BDB2C8" w14:textId="77777777" w:rsidR="003D2BE4" w:rsidRPr="00613277" w:rsidRDefault="003D2BE4" w:rsidP="003D2BE4">
            <w:pPr>
              <w:rPr>
                <w:sz w:val="22"/>
                <w:szCs w:val="22"/>
                <w:lang w:eastAsia="ko-KR"/>
              </w:rPr>
            </w:pPr>
          </w:p>
        </w:tc>
      </w:tr>
      <w:tr w:rsidR="003D2BE4" w:rsidRPr="00613277" w14:paraId="7DF4A1A4" w14:textId="77777777" w:rsidTr="006A13F9">
        <w:trPr>
          <w:cantSplit/>
        </w:trPr>
        <w:tc>
          <w:tcPr>
            <w:tcW w:w="1088" w:type="dxa"/>
          </w:tcPr>
          <w:p w14:paraId="1B045F08"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11BE66EA"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07ECA8A" w14:textId="77777777" w:rsidR="003D2BE4" w:rsidRPr="00613277" w:rsidRDefault="003D2BE4" w:rsidP="003D2BE4">
            <w:pPr>
              <w:rPr>
                <w:sz w:val="22"/>
                <w:szCs w:val="22"/>
                <w:lang w:eastAsia="ko-KR"/>
              </w:rPr>
            </w:pPr>
            <w:r w:rsidRPr="00613277">
              <w:rPr>
                <w:sz w:val="22"/>
                <w:szCs w:val="22"/>
                <w:lang w:eastAsia="ko-KR"/>
              </w:rPr>
              <w:t>ITU-T Y.4907, Reference architecture of blockchain-based unified KPI data management for smart sustainable cities</w:t>
            </w:r>
          </w:p>
        </w:tc>
        <w:tc>
          <w:tcPr>
            <w:tcW w:w="3969" w:type="dxa"/>
            <w:shd w:val="clear" w:color="auto" w:fill="auto"/>
          </w:tcPr>
          <w:p w14:paraId="2B2CFE6E" w14:textId="77777777" w:rsidR="003D2BE4" w:rsidRPr="00613277" w:rsidRDefault="003D2BE4" w:rsidP="003D2BE4">
            <w:pPr>
              <w:rPr>
                <w:sz w:val="22"/>
                <w:szCs w:val="22"/>
              </w:rPr>
            </w:pPr>
            <w:r w:rsidRPr="00613277">
              <w:rPr>
                <w:sz w:val="22"/>
                <w:szCs w:val="22"/>
              </w:rPr>
              <w:t>This Recommendation introduces the concept of blockchain-based unified key performance indicator data management for smart sustainable cities (BKDMS), analyses its common characteristics and high level requirements, defines a reference architecture of BKDMS and relevant common capabilities</w:t>
            </w:r>
            <w:r w:rsidRPr="00613277">
              <w:rPr>
                <w:sz w:val="22"/>
                <w:szCs w:val="22"/>
              </w:rPr>
              <w:t>，</w:t>
            </w:r>
            <w:r w:rsidRPr="00613277">
              <w:rPr>
                <w:sz w:val="22"/>
                <w:szCs w:val="22"/>
              </w:rPr>
              <w:t>gives a common data structure of KPIs according to the KPIs definition of the ITU-T Y.4900 series.</w:t>
            </w:r>
          </w:p>
          <w:p w14:paraId="782983D2" w14:textId="77777777" w:rsidR="003D2BE4" w:rsidRPr="00613277" w:rsidRDefault="003D2BE4" w:rsidP="003D2BE4">
            <w:pPr>
              <w:rPr>
                <w:sz w:val="22"/>
                <w:szCs w:val="22"/>
              </w:rPr>
            </w:pPr>
            <w:r w:rsidRPr="00613277">
              <w:rPr>
                <w:sz w:val="22"/>
                <w:szCs w:val="22"/>
              </w:rPr>
              <w:t>The scope of this Recommendation does not include:</w:t>
            </w:r>
          </w:p>
          <w:p w14:paraId="6BB3028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KPIs definition.</w:t>
            </w:r>
          </w:p>
          <w:p w14:paraId="4D74DCF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KPI data value and scope.</w:t>
            </w:r>
          </w:p>
          <w:p w14:paraId="174DED8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Specific technical implementation mechanism of blockchain</w:t>
            </w:r>
          </w:p>
        </w:tc>
        <w:tc>
          <w:tcPr>
            <w:tcW w:w="1843" w:type="dxa"/>
            <w:shd w:val="clear" w:color="auto" w:fill="auto"/>
          </w:tcPr>
          <w:p w14:paraId="239E79A3"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1AD2607" w14:textId="77777777" w:rsidR="003D2BE4" w:rsidRPr="00613277" w:rsidRDefault="003D2BE4" w:rsidP="003D2BE4">
            <w:pPr>
              <w:rPr>
                <w:sz w:val="22"/>
                <w:szCs w:val="22"/>
                <w:lang w:eastAsia="ko-KR"/>
              </w:rPr>
            </w:pPr>
          </w:p>
        </w:tc>
        <w:tc>
          <w:tcPr>
            <w:tcW w:w="1418" w:type="dxa"/>
          </w:tcPr>
          <w:p w14:paraId="3A989CC8" w14:textId="77777777" w:rsidR="003D2BE4" w:rsidRPr="00613277" w:rsidRDefault="003D2BE4" w:rsidP="003D2BE4">
            <w:pPr>
              <w:rPr>
                <w:sz w:val="22"/>
                <w:szCs w:val="22"/>
                <w:lang w:eastAsia="ko-KR"/>
              </w:rPr>
            </w:pPr>
          </w:p>
        </w:tc>
        <w:tc>
          <w:tcPr>
            <w:tcW w:w="1219" w:type="dxa"/>
            <w:shd w:val="clear" w:color="auto" w:fill="auto"/>
          </w:tcPr>
          <w:p w14:paraId="0BC36E04" w14:textId="77777777" w:rsidR="003D2BE4" w:rsidRPr="00613277" w:rsidRDefault="003D2BE4" w:rsidP="003D2BE4">
            <w:pPr>
              <w:rPr>
                <w:sz w:val="22"/>
                <w:szCs w:val="22"/>
                <w:lang w:eastAsia="ko-KR"/>
              </w:rPr>
            </w:pPr>
          </w:p>
        </w:tc>
        <w:tc>
          <w:tcPr>
            <w:tcW w:w="1252" w:type="dxa"/>
            <w:shd w:val="clear" w:color="auto" w:fill="auto"/>
          </w:tcPr>
          <w:p w14:paraId="63603C42" w14:textId="77777777" w:rsidR="003D2BE4" w:rsidRPr="00613277" w:rsidRDefault="003D2BE4" w:rsidP="003D2BE4">
            <w:pPr>
              <w:rPr>
                <w:sz w:val="22"/>
                <w:szCs w:val="22"/>
                <w:lang w:eastAsia="ko-KR"/>
              </w:rPr>
            </w:pPr>
          </w:p>
        </w:tc>
      </w:tr>
      <w:tr w:rsidR="003D2BE4" w:rsidRPr="00613277" w14:paraId="11A1C484" w14:textId="77777777" w:rsidTr="006A13F9">
        <w:trPr>
          <w:cantSplit/>
        </w:trPr>
        <w:tc>
          <w:tcPr>
            <w:tcW w:w="1088" w:type="dxa"/>
          </w:tcPr>
          <w:p w14:paraId="2CE9FF79"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27FA9834"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3ADD529" w14:textId="77777777" w:rsidR="003D2BE4" w:rsidRPr="00613277" w:rsidRDefault="003D2BE4" w:rsidP="003D2BE4">
            <w:pPr>
              <w:rPr>
                <w:sz w:val="22"/>
                <w:szCs w:val="22"/>
                <w:lang w:eastAsia="ko-KR"/>
              </w:rPr>
            </w:pPr>
            <w:r w:rsidRPr="00613277">
              <w:rPr>
                <w:sz w:val="22"/>
                <w:szCs w:val="22"/>
                <w:lang w:eastAsia="ko-KR"/>
              </w:rPr>
              <w:t>ITU-T Y.Suppl.32, Smart sustainable cities - A guide for city leaders</w:t>
            </w:r>
          </w:p>
        </w:tc>
        <w:tc>
          <w:tcPr>
            <w:tcW w:w="3969" w:type="dxa"/>
            <w:shd w:val="clear" w:color="auto" w:fill="auto"/>
          </w:tcPr>
          <w:p w14:paraId="4ED770AB" w14:textId="77777777" w:rsidR="003D2BE4" w:rsidRPr="00613277" w:rsidRDefault="003D2BE4" w:rsidP="003D2BE4">
            <w:pPr>
              <w:rPr>
                <w:sz w:val="22"/>
                <w:szCs w:val="22"/>
              </w:rPr>
            </w:pPr>
            <w:r w:rsidRPr="00613277">
              <w:rPr>
                <w:sz w:val="22"/>
                <w:szCs w:val="22"/>
              </w:rPr>
              <w:t>This Supplement is intended for city decision makers and strategists, whose decisions have a significant impact on the way their city functions and its future development trajectory. Accordingly, this high level policy document helps identify practical steps based on which urban decision makers can envisage and build a smart sustainable city (SSC).</w:t>
            </w:r>
          </w:p>
        </w:tc>
        <w:tc>
          <w:tcPr>
            <w:tcW w:w="1843" w:type="dxa"/>
            <w:shd w:val="clear" w:color="auto" w:fill="auto"/>
          </w:tcPr>
          <w:p w14:paraId="3A0A23BE"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3209FEC6" w14:textId="77777777" w:rsidR="003D2BE4" w:rsidRPr="00613277" w:rsidRDefault="003D2BE4" w:rsidP="003D2BE4">
            <w:pPr>
              <w:rPr>
                <w:sz w:val="22"/>
                <w:szCs w:val="22"/>
                <w:lang w:eastAsia="ko-KR"/>
              </w:rPr>
            </w:pPr>
          </w:p>
        </w:tc>
        <w:tc>
          <w:tcPr>
            <w:tcW w:w="1418" w:type="dxa"/>
          </w:tcPr>
          <w:p w14:paraId="447FC819" w14:textId="77777777" w:rsidR="003D2BE4" w:rsidRPr="00613277" w:rsidRDefault="003D2BE4" w:rsidP="003D2BE4">
            <w:pPr>
              <w:rPr>
                <w:sz w:val="22"/>
                <w:szCs w:val="22"/>
                <w:lang w:eastAsia="ko-KR"/>
              </w:rPr>
            </w:pPr>
          </w:p>
        </w:tc>
        <w:tc>
          <w:tcPr>
            <w:tcW w:w="1219" w:type="dxa"/>
            <w:shd w:val="clear" w:color="auto" w:fill="auto"/>
          </w:tcPr>
          <w:p w14:paraId="752C3C93" w14:textId="77777777" w:rsidR="003D2BE4" w:rsidRPr="00613277" w:rsidRDefault="003D2BE4" w:rsidP="003D2BE4">
            <w:pPr>
              <w:rPr>
                <w:sz w:val="22"/>
                <w:szCs w:val="22"/>
                <w:lang w:eastAsia="ko-KR"/>
              </w:rPr>
            </w:pPr>
          </w:p>
        </w:tc>
        <w:tc>
          <w:tcPr>
            <w:tcW w:w="1252" w:type="dxa"/>
            <w:shd w:val="clear" w:color="auto" w:fill="auto"/>
          </w:tcPr>
          <w:p w14:paraId="3D1CB6E8" w14:textId="77777777" w:rsidR="003D2BE4" w:rsidRPr="00613277" w:rsidRDefault="003D2BE4" w:rsidP="003D2BE4">
            <w:pPr>
              <w:rPr>
                <w:sz w:val="22"/>
                <w:szCs w:val="22"/>
                <w:lang w:eastAsia="ko-KR"/>
              </w:rPr>
            </w:pPr>
          </w:p>
        </w:tc>
      </w:tr>
      <w:tr w:rsidR="003D2BE4" w:rsidRPr="00613277" w14:paraId="7B6BAF6F" w14:textId="77777777" w:rsidTr="006A13F9">
        <w:trPr>
          <w:cantSplit/>
        </w:trPr>
        <w:tc>
          <w:tcPr>
            <w:tcW w:w="1088" w:type="dxa"/>
          </w:tcPr>
          <w:p w14:paraId="05FCB474"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4AA377F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C3E36E9" w14:textId="77777777" w:rsidR="003D2BE4" w:rsidRPr="00613277" w:rsidRDefault="003D2BE4" w:rsidP="003D2BE4">
            <w:pPr>
              <w:rPr>
                <w:sz w:val="22"/>
                <w:szCs w:val="22"/>
                <w:lang w:eastAsia="ko-KR"/>
              </w:rPr>
            </w:pPr>
            <w:r w:rsidRPr="00613277">
              <w:rPr>
                <w:sz w:val="22"/>
                <w:szCs w:val="22"/>
                <w:lang w:eastAsia="ko-KR"/>
              </w:rPr>
              <w:t>ITU-T Y.4905, Smart sustainable city impact assessment</w:t>
            </w:r>
          </w:p>
        </w:tc>
        <w:tc>
          <w:tcPr>
            <w:tcW w:w="3969" w:type="dxa"/>
            <w:shd w:val="clear" w:color="auto" w:fill="auto"/>
          </w:tcPr>
          <w:p w14:paraId="79CD9655" w14:textId="77777777" w:rsidR="003D2BE4" w:rsidRPr="00613277" w:rsidRDefault="003D2BE4" w:rsidP="003D2BE4">
            <w:pPr>
              <w:rPr>
                <w:sz w:val="22"/>
                <w:szCs w:val="22"/>
              </w:rPr>
            </w:pPr>
            <w:r w:rsidRPr="00613277">
              <w:rPr>
                <w:sz w:val="22"/>
                <w:szCs w:val="22"/>
              </w:rPr>
              <w:t>This Recommendation formulates a holistic smart sustainable city (SSC) impact assessment framework.</w:t>
            </w:r>
          </w:p>
          <w:p w14:paraId="5F0D274C" w14:textId="77777777" w:rsidR="003D2BE4" w:rsidRPr="00613277" w:rsidRDefault="003D2BE4" w:rsidP="003D2BE4">
            <w:pPr>
              <w:rPr>
                <w:sz w:val="22"/>
                <w:szCs w:val="22"/>
              </w:rPr>
            </w:pPr>
            <w:r w:rsidRPr="00613277">
              <w:rPr>
                <w:sz w:val="22"/>
                <w:szCs w:val="22"/>
              </w:rPr>
              <w:t>Specifically, it covers the impact of digital innovation on:</w:t>
            </w:r>
          </w:p>
          <w:p w14:paraId="16A9888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social;</w:t>
            </w:r>
          </w:p>
          <w:p w14:paraId="00E71E1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economic; and</w:t>
            </w:r>
          </w:p>
          <w:p w14:paraId="3D7A7F5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environmental aspects of SSC initiatives and projects.</w:t>
            </w:r>
          </w:p>
        </w:tc>
        <w:tc>
          <w:tcPr>
            <w:tcW w:w="1843" w:type="dxa"/>
            <w:shd w:val="clear" w:color="auto" w:fill="auto"/>
          </w:tcPr>
          <w:p w14:paraId="1F7534A2"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E70F6FA" w14:textId="77777777" w:rsidR="003D2BE4" w:rsidRPr="00613277" w:rsidRDefault="003D2BE4" w:rsidP="003D2BE4">
            <w:pPr>
              <w:rPr>
                <w:sz w:val="22"/>
                <w:szCs w:val="22"/>
                <w:lang w:eastAsia="ko-KR"/>
              </w:rPr>
            </w:pPr>
          </w:p>
        </w:tc>
        <w:tc>
          <w:tcPr>
            <w:tcW w:w="1418" w:type="dxa"/>
          </w:tcPr>
          <w:p w14:paraId="7EBFC3A3" w14:textId="77777777" w:rsidR="003D2BE4" w:rsidRPr="00613277" w:rsidRDefault="003D2BE4" w:rsidP="003D2BE4">
            <w:pPr>
              <w:rPr>
                <w:sz w:val="22"/>
                <w:szCs w:val="22"/>
                <w:lang w:eastAsia="ko-KR"/>
              </w:rPr>
            </w:pPr>
          </w:p>
        </w:tc>
        <w:tc>
          <w:tcPr>
            <w:tcW w:w="1219" w:type="dxa"/>
            <w:shd w:val="clear" w:color="auto" w:fill="auto"/>
          </w:tcPr>
          <w:p w14:paraId="1DC136EF" w14:textId="77777777" w:rsidR="003D2BE4" w:rsidRPr="00613277" w:rsidRDefault="003D2BE4" w:rsidP="003D2BE4">
            <w:pPr>
              <w:rPr>
                <w:sz w:val="22"/>
                <w:szCs w:val="22"/>
                <w:lang w:eastAsia="ko-KR"/>
              </w:rPr>
            </w:pPr>
          </w:p>
        </w:tc>
        <w:tc>
          <w:tcPr>
            <w:tcW w:w="1252" w:type="dxa"/>
            <w:shd w:val="clear" w:color="auto" w:fill="auto"/>
          </w:tcPr>
          <w:p w14:paraId="186525E6" w14:textId="77777777" w:rsidR="003D2BE4" w:rsidRPr="00613277" w:rsidRDefault="003D2BE4" w:rsidP="003D2BE4">
            <w:pPr>
              <w:rPr>
                <w:sz w:val="22"/>
                <w:szCs w:val="22"/>
                <w:lang w:eastAsia="ko-KR"/>
              </w:rPr>
            </w:pPr>
          </w:p>
        </w:tc>
      </w:tr>
      <w:tr w:rsidR="003D2BE4" w:rsidRPr="00613277" w14:paraId="34386768" w14:textId="77777777" w:rsidTr="006A13F9">
        <w:trPr>
          <w:cantSplit/>
        </w:trPr>
        <w:tc>
          <w:tcPr>
            <w:tcW w:w="1088" w:type="dxa"/>
          </w:tcPr>
          <w:p w14:paraId="6D362F15"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52B918E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1FD8C38" w14:textId="77777777" w:rsidR="003D2BE4" w:rsidRPr="00613277" w:rsidRDefault="003D2BE4" w:rsidP="003D2BE4">
            <w:pPr>
              <w:rPr>
                <w:sz w:val="22"/>
                <w:szCs w:val="22"/>
                <w:lang w:eastAsia="ko-KR"/>
              </w:rPr>
            </w:pPr>
            <w:r w:rsidRPr="00613277">
              <w:rPr>
                <w:sz w:val="22"/>
                <w:szCs w:val="22"/>
                <w:lang w:eastAsia="ko-KR"/>
              </w:rPr>
              <w:t>ITU-T Y.4908, Performance evaluation frameworks of e-health systems in the Internet of things</w:t>
            </w:r>
          </w:p>
        </w:tc>
        <w:tc>
          <w:tcPr>
            <w:tcW w:w="3969" w:type="dxa"/>
            <w:shd w:val="clear" w:color="auto" w:fill="auto"/>
          </w:tcPr>
          <w:p w14:paraId="16F91790" w14:textId="77777777" w:rsidR="003D2BE4" w:rsidRPr="00613277" w:rsidRDefault="003D2BE4" w:rsidP="003D2BE4">
            <w:pPr>
              <w:rPr>
                <w:sz w:val="22"/>
                <w:szCs w:val="22"/>
              </w:rPr>
            </w:pPr>
            <w:r w:rsidRPr="00613277">
              <w:rPr>
                <w:sz w:val="22"/>
                <w:szCs w:val="22"/>
              </w:rPr>
              <w:t>The scope of this Recommendation includes:</w:t>
            </w:r>
          </w:p>
          <w:p w14:paraId="6D09B34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 classification of e-health services in the Internet of things (IoT)</w:t>
            </w:r>
          </w:p>
          <w:p w14:paraId="282F549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 non-exhaustive set of non-functional performance evaluation factors (interoperability, usability, security) applicable to e-health systems in the IoT</w:t>
            </w:r>
          </w:p>
          <w:p w14:paraId="3ACD7F9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 performance evaluation framework for e-health systems in the IoT</w:t>
            </w:r>
          </w:p>
          <w:p w14:paraId="78A3E5E4" w14:textId="77777777" w:rsidR="003D2BE4" w:rsidRPr="00613277" w:rsidRDefault="003D2BE4" w:rsidP="003D2BE4">
            <w:pPr>
              <w:rPr>
                <w:sz w:val="22"/>
                <w:szCs w:val="22"/>
              </w:rPr>
            </w:pPr>
            <w:r w:rsidRPr="00613277">
              <w:rPr>
                <w:sz w:val="22"/>
                <w:szCs w:val="22"/>
              </w:rPr>
              <w:t>The scope of this Recommendation excludes the detailed technical requirements and capabilities of the e-health systems in general health care services.</w:t>
            </w:r>
          </w:p>
          <w:p w14:paraId="42B76493" w14:textId="77777777" w:rsidR="003D2BE4" w:rsidRPr="00613277" w:rsidRDefault="003D2BE4" w:rsidP="003D2BE4">
            <w:pPr>
              <w:rPr>
                <w:sz w:val="22"/>
                <w:szCs w:val="22"/>
              </w:rPr>
            </w:pPr>
            <w:r w:rsidRPr="00613277">
              <w:rPr>
                <w:sz w:val="22"/>
                <w:szCs w:val="22"/>
              </w:rPr>
              <w:t xml:space="preserve">This Recommendation does not include any regulatory requirements. </w:t>
            </w:r>
          </w:p>
          <w:p w14:paraId="109A21EA" w14:textId="77777777" w:rsidR="003D2BE4" w:rsidRPr="00613277" w:rsidRDefault="003D2BE4" w:rsidP="003D2BE4">
            <w:pPr>
              <w:rPr>
                <w:sz w:val="22"/>
                <w:szCs w:val="22"/>
              </w:rPr>
            </w:pPr>
            <w:r w:rsidRPr="00613277">
              <w:rPr>
                <w:sz w:val="22"/>
                <w:szCs w:val="22"/>
              </w:rPr>
              <w:t>This Recommendation does not prescribe a specific evaluation methodology. It intentionally provides sufficient flexibility for the practitioner to combine one or more performance evaluation factors specified in this Recommendation.</w:t>
            </w:r>
          </w:p>
          <w:p w14:paraId="0413BE91" w14:textId="77777777" w:rsidR="003D2BE4" w:rsidRPr="00613277" w:rsidRDefault="003D2BE4" w:rsidP="003D2BE4">
            <w:pPr>
              <w:rPr>
                <w:sz w:val="22"/>
                <w:szCs w:val="22"/>
              </w:rPr>
            </w:pPr>
            <w:r w:rsidRPr="00613277">
              <w:rPr>
                <w:sz w:val="22"/>
                <w:szCs w:val="22"/>
              </w:rPr>
              <w:t>The performance evaluation frameworks for generic e-health systems are also beyond the scope of this Recommendation.</w:t>
            </w:r>
          </w:p>
        </w:tc>
        <w:tc>
          <w:tcPr>
            <w:tcW w:w="1843" w:type="dxa"/>
            <w:shd w:val="clear" w:color="auto" w:fill="auto"/>
          </w:tcPr>
          <w:p w14:paraId="048268C4"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9F9E180" w14:textId="77777777" w:rsidR="003D2BE4" w:rsidRPr="00613277" w:rsidRDefault="003D2BE4" w:rsidP="003D2BE4">
            <w:pPr>
              <w:rPr>
                <w:sz w:val="22"/>
                <w:szCs w:val="22"/>
                <w:lang w:eastAsia="ko-KR"/>
              </w:rPr>
            </w:pPr>
          </w:p>
        </w:tc>
        <w:tc>
          <w:tcPr>
            <w:tcW w:w="1418" w:type="dxa"/>
          </w:tcPr>
          <w:p w14:paraId="224CAB1E" w14:textId="77777777" w:rsidR="003D2BE4" w:rsidRPr="00613277" w:rsidRDefault="003D2BE4" w:rsidP="003D2BE4">
            <w:pPr>
              <w:rPr>
                <w:sz w:val="22"/>
                <w:szCs w:val="22"/>
                <w:lang w:eastAsia="ko-KR"/>
              </w:rPr>
            </w:pPr>
          </w:p>
        </w:tc>
        <w:tc>
          <w:tcPr>
            <w:tcW w:w="1219" w:type="dxa"/>
            <w:shd w:val="clear" w:color="auto" w:fill="auto"/>
          </w:tcPr>
          <w:p w14:paraId="724D598A" w14:textId="77777777" w:rsidR="003D2BE4" w:rsidRPr="00613277" w:rsidRDefault="003D2BE4" w:rsidP="003D2BE4">
            <w:pPr>
              <w:rPr>
                <w:sz w:val="22"/>
                <w:szCs w:val="22"/>
                <w:lang w:eastAsia="ko-KR"/>
              </w:rPr>
            </w:pPr>
          </w:p>
        </w:tc>
        <w:tc>
          <w:tcPr>
            <w:tcW w:w="1252" w:type="dxa"/>
            <w:shd w:val="clear" w:color="auto" w:fill="auto"/>
          </w:tcPr>
          <w:p w14:paraId="1C70F374" w14:textId="77777777" w:rsidR="003D2BE4" w:rsidRPr="00613277" w:rsidRDefault="003D2BE4" w:rsidP="003D2BE4">
            <w:pPr>
              <w:rPr>
                <w:sz w:val="22"/>
                <w:szCs w:val="22"/>
                <w:lang w:eastAsia="ko-KR"/>
              </w:rPr>
            </w:pPr>
          </w:p>
        </w:tc>
      </w:tr>
      <w:tr w:rsidR="003D2BE4" w:rsidRPr="00613277" w14:paraId="0F6CFF74" w14:textId="77777777" w:rsidTr="006A13F9">
        <w:trPr>
          <w:cantSplit/>
        </w:trPr>
        <w:tc>
          <w:tcPr>
            <w:tcW w:w="1088" w:type="dxa"/>
          </w:tcPr>
          <w:p w14:paraId="72E3D872"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29F37B3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CC997F5" w14:textId="77777777" w:rsidR="003D2BE4" w:rsidRPr="00613277" w:rsidRDefault="003D2BE4" w:rsidP="003D2BE4">
            <w:pPr>
              <w:rPr>
                <w:sz w:val="22"/>
                <w:szCs w:val="22"/>
                <w:lang w:eastAsia="ko-KR"/>
              </w:rPr>
            </w:pPr>
            <w:r w:rsidRPr="00613277">
              <w:rPr>
                <w:sz w:val="22"/>
                <w:szCs w:val="22"/>
                <w:lang w:eastAsia="ko-KR"/>
              </w:rPr>
              <w:t>ITU-T Y.4200, Requirements for interoperability of smart city platforms</w:t>
            </w:r>
          </w:p>
        </w:tc>
        <w:tc>
          <w:tcPr>
            <w:tcW w:w="3969" w:type="dxa"/>
            <w:shd w:val="clear" w:color="auto" w:fill="auto"/>
          </w:tcPr>
          <w:p w14:paraId="5CD782B2" w14:textId="77777777" w:rsidR="003D2BE4" w:rsidRPr="00613277" w:rsidRDefault="003D2BE4" w:rsidP="003D2BE4">
            <w:pPr>
              <w:rPr>
                <w:sz w:val="22"/>
                <w:szCs w:val="22"/>
              </w:rPr>
            </w:pPr>
            <w:r w:rsidRPr="00613277">
              <w:rPr>
                <w:sz w:val="22"/>
                <w:szCs w:val="22"/>
              </w:rPr>
              <w:t>This Recommendation identifies the technical requirements for interoperability of SCPs to enable the additional functions provided by external providers or other city platforms.</w:t>
            </w:r>
          </w:p>
        </w:tc>
        <w:tc>
          <w:tcPr>
            <w:tcW w:w="1843" w:type="dxa"/>
            <w:shd w:val="clear" w:color="auto" w:fill="auto"/>
          </w:tcPr>
          <w:p w14:paraId="52BDC7B2"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5A2DA1E" w14:textId="77777777" w:rsidR="003D2BE4" w:rsidRPr="00613277" w:rsidRDefault="003D2BE4" w:rsidP="003D2BE4">
            <w:pPr>
              <w:rPr>
                <w:sz w:val="22"/>
                <w:szCs w:val="22"/>
                <w:lang w:eastAsia="ko-KR"/>
              </w:rPr>
            </w:pPr>
          </w:p>
        </w:tc>
        <w:tc>
          <w:tcPr>
            <w:tcW w:w="1418" w:type="dxa"/>
          </w:tcPr>
          <w:p w14:paraId="6396A4A9" w14:textId="77777777" w:rsidR="003D2BE4" w:rsidRPr="00613277" w:rsidRDefault="003D2BE4" w:rsidP="003D2BE4">
            <w:pPr>
              <w:rPr>
                <w:sz w:val="22"/>
                <w:szCs w:val="22"/>
                <w:lang w:eastAsia="ko-KR"/>
              </w:rPr>
            </w:pPr>
          </w:p>
        </w:tc>
        <w:tc>
          <w:tcPr>
            <w:tcW w:w="1219" w:type="dxa"/>
            <w:shd w:val="clear" w:color="auto" w:fill="auto"/>
          </w:tcPr>
          <w:p w14:paraId="2537D996" w14:textId="77777777" w:rsidR="003D2BE4" w:rsidRPr="00613277" w:rsidRDefault="003D2BE4" w:rsidP="003D2BE4">
            <w:pPr>
              <w:rPr>
                <w:sz w:val="22"/>
                <w:szCs w:val="22"/>
                <w:lang w:eastAsia="ko-KR"/>
              </w:rPr>
            </w:pPr>
          </w:p>
        </w:tc>
        <w:tc>
          <w:tcPr>
            <w:tcW w:w="1252" w:type="dxa"/>
            <w:shd w:val="clear" w:color="auto" w:fill="auto"/>
          </w:tcPr>
          <w:p w14:paraId="6AA3226F" w14:textId="77777777" w:rsidR="003D2BE4" w:rsidRPr="00613277" w:rsidRDefault="003D2BE4" w:rsidP="003D2BE4">
            <w:pPr>
              <w:rPr>
                <w:sz w:val="22"/>
                <w:szCs w:val="22"/>
                <w:lang w:eastAsia="ko-KR"/>
              </w:rPr>
            </w:pPr>
          </w:p>
        </w:tc>
      </w:tr>
      <w:tr w:rsidR="003D2BE4" w:rsidRPr="00613277" w14:paraId="5BF2D3DF" w14:textId="77777777" w:rsidTr="006A13F9">
        <w:trPr>
          <w:cantSplit/>
        </w:trPr>
        <w:tc>
          <w:tcPr>
            <w:tcW w:w="1088" w:type="dxa"/>
          </w:tcPr>
          <w:p w14:paraId="6390B3AB"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41499F9B"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407CDA25" w14:textId="77777777" w:rsidR="003D2BE4" w:rsidRPr="00613277" w:rsidRDefault="003D2BE4" w:rsidP="003D2BE4">
            <w:pPr>
              <w:rPr>
                <w:sz w:val="22"/>
                <w:szCs w:val="22"/>
                <w:lang w:eastAsia="ko-KR"/>
              </w:rPr>
            </w:pPr>
            <w:r w:rsidRPr="00613277">
              <w:rPr>
                <w:sz w:val="22"/>
                <w:szCs w:val="22"/>
                <w:lang w:eastAsia="ko-KR"/>
              </w:rPr>
              <w:t>ITU-T Y.4209, Requirements for interoperation of the smart port with the smart city</w:t>
            </w:r>
          </w:p>
        </w:tc>
        <w:tc>
          <w:tcPr>
            <w:tcW w:w="3969" w:type="dxa"/>
            <w:shd w:val="clear" w:color="auto" w:fill="auto"/>
          </w:tcPr>
          <w:p w14:paraId="10C9994F" w14:textId="77777777" w:rsidR="003D2BE4" w:rsidRPr="00613277" w:rsidRDefault="003D2BE4" w:rsidP="003D2BE4">
            <w:pPr>
              <w:rPr>
                <w:sz w:val="22"/>
                <w:szCs w:val="22"/>
              </w:rPr>
            </w:pPr>
            <w:r w:rsidRPr="00613277">
              <w:rPr>
                <w:sz w:val="22"/>
                <w:szCs w:val="22"/>
              </w:rPr>
              <w:t>This Recommendation addresses the interoperation of the smart port with the smart city, identifying the requirements for the smart port platform to be able to interoperate with smart city platforms and other smart elements in the environment where the port is located, in order to provide enhanced services.</w:t>
            </w:r>
          </w:p>
          <w:p w14:paraId="210B1357" w14:textId="77777777" w:rsidR="003D2BE4" w:rsidRPr="00613277" w:rsidRDefault="003D2BE4" w:rsidP="003D2BE4">
            <w:pPr>
              <w:rPr>
                <w:sz w:val="22"/>
                <w:szCs w:val="22"/>
              </w:rPr>
            </w:pPr>
            <w:r w:rsidRPr="00613277">
              <w:rPr>
                <w:sz w:val="22"/>
                <w:szCs w:val="22"/>
              </w:rPr>
              <w:t>Nautical services and other services management provided by the smart port are out of the scope of this Recommendation.</w:t>
            </w:r>
          </w:p>
          <w:p w14:paraId="40F1A774" w14:textId="77777777" w:rsidR="003D2BE4" w:rsidRPr="00613277" w:rsidRDefault="003D2BE4" w:rsidP="003D2BE4">
            <w:pPr>
              <w:rPr>
                <w:sz w:val="22"/>
                <w:szCs w:val="22"/>
              </w:rPr>
            </w:pPr>
            <w:r w:rsidRPr="00613277">
              <w:rPr>
                <w:sz w:val="22"/>
                <w:szCs w:val="22"/>
              </w:rPr>
              <w:t>Security aspects required by customs and immigration authorities are out of scope of this Recommendation.</w:t>
            </w:r>
          </w:p>
          <w:p w14:paraId="11B1E57C" w14:textId="77777777" w:rsidR="003D2BE4" w:rsidRPr="00613277" w:rsidRDefault="003D2BE4" w:rsidP="003D2BE4">
            <w:pPr>
              <w:rPr>
                <w:sz w:val="22"/>
                <w:szCs w:val="22"/>
              </w:rPr>
            </w:pPr>
            <w:r w:rsidRPr="00613277">
              <w:rPr>
                <w:sz w:val="22"/>
                <w:szCs w:val="22"/>
              </w:rPr>
              <w:t>Interoperation with other ports is out of scope of this Recommendation given the focus of this Recommendation is on interoperation between the smart port and the smart city</w:t>
            </w:r>
          </w:p>
        </w:tc>
        <w:tc>
          <w:tcPr>
            <w:tcW w:w="1843" w:type="dxa"/>
            <w:shd w:val="clear" w:color="auto" w:fill="auto"/>
          </w:tcPr>
          <w:p w14:paraId="70BD7F7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0CEF123" w14:textId="77777777" w:rsidR="003D2BE4" w:rsidRPr="00613277" w:rsidRDefault="003D2BE4" w:rsidP="003D2BE4">
            <w:pPr>
              <w:rPr>
                <w:sz w:val="22"/>
                <w:szCs w:val="22"/>
                <w:lang w:eastAsia="ko-KR"/>
              </w:rPr>
            </w:pPr>
          </w:p>
        </w:tc>
        <w:tc>
          <w:tcPr>
            <w:tcW w:w="1418" w:type="dxa"/>
          </w:tcPr>
          <w:p w14:paraId="0E059287" w14:textId="77777777" w:rsidR="003D2BE4" w:rsidRPr="00613277" w:rsidRDefault="003D2BE4" w:rsidP="003D2BE4">
            <w:pPr>
              <w:rPr>
                <w:sz w:val="22"/>
                <w:szCs w:val="22"/>
                <w:lang w:eastAsia="ko-KR"/>
              </w:rPr>
            </w:pPr>
          </w:p>
        </w:tc>
        <w:tc>
          <w:tcPr>
            <w:tcW w:w="1219" w:type="dxa"/>
            <w:shd w:val="clear" w:color="auto" w:fill="auto"/>
          </w:tcPr>
          <w:p w14:paraId="06D2EB1C" w14:textId="77777777" w:rsidR="003D2BE4" w:rsidRPr="00613277" w:rsidRDefault="003D2BE4" w:rsidP="003D2BE4">
            <w:pPr>
              <w:rPr>
                <w:sz w:val="22"/>
                <w:szCs w:val="22"/>
                <w:lang w:eastAsia="ko-KR"/>
              </w:rPr>
            </w:pPr>
          </w:p>
        </w:tc>
        <w:tc>
          <w:tcPr>
            <w:tcW w:w="1252" w:type="dxa"/>
            <w:shd w:val="clear" w:color="auto" w:fill="auto"/>
          </w:tcPr>
          <w:p w14:paraId="64924F23" w14:textId="77777777" w:rsidR="003D2BE4" w:rsidRPr="00613277" w:rsidRDefault="003D2BE4" w:rsidP="003D2BE4">
            <w:pPr>
              <w:rPr>
                <w:sz w:val="22"/>
                <w:szCs w:val="22"/>
                <w:lang w:eastAsia="ko-KR"/>
              </w:rPr>
            </w:pPr>
          </w:p>
        </w:tc>
      </w:tr>
      <w:tr w:rsidR="003D2BE4" w:rsidRPr="00613277" w14:paraId="4460FCDD" w14:textId="77777777" w:rsidTr="006A13F9">
        <w:trPr>
          <w:cantSplit/>
        </w:trPr>
        <w:tc>
          <w:tcPr>
            <w:tcW w:w="1088" w:type="dxa"/>
          </w:tcPr>
          <w:p w14:paraId="0DB6E9E8"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3D381F3B"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D12EBE2" w14:textId="77777777" w:rsidR="003D2BE4" w:rsidRPr="00613277" w:rsidRDefault="003D2BE4" w:rsidP="003D2BE4">
            <w:pPr>
              <w:rPr>
                <w:sz w:val="22"/>
                <w:szCs w:val="22"/>
                <w:lang w:eastAsia="ko-KR"/>
              </w:rPr>
            </w:pPr>
            <w:r w:rsidRPr="00613277">
              <w:rPr>
                <w:sz w:val="22"/>
                <w:szCs w:val="22"/>
                <w:lang w:eastAsia="ko-KR"/>
              </w:rPr>
              <w:t>ITU-T Y.4213, IoT requirements and capability framework for monitoring physical city assets</w:t>
            </w:r>
          </w:p>
        </w:tc>
        <w:tc>
          <w:tcPr>
            <w:tcW w:w="3969" w:type="dxa"/>
            <w:shd w:val="clear" w:color="auto" w:fill="auto"/>
          </w:tcPr>
          <w:p w14:paraId="49F00196" w14:textId="77777777" w:rsidR="003D2BE4" w:rsidRPr="00613277" w:rsidRDefault="003D2BE4" w:rsidP="003D2BE4">
            <w:pPr>
              <w:rPr>
                <w:sz w:val="22"/>
                <w:szCs w:val="22"/>
              </w:rPr>
            </w:pPr>
            <w:r w:rsidRPr="00613277">
              <w:rPr>
                <w:sz w:val="22"/>
                <w:szCs w:val="22"/>
              </w:rPr>
              <w:t>Monitoring city assets can help smart city administrators to implement planning and control activities (e.g., policies and processes) in order to improve the operational efficiency of city facilities as well as to reduce potential risks to an acceptable level, for the benefits of all smart city stakeholders.</w:t>
            </w:r>
          </w:p>
          <w:p w14:paraId="1779B215" w14:textId="77777777" w:rsidR="003D2BE4" w:rsidRPr="00613277" w:rsidRDefault="003D2BE4" w:rsidP="003D2BE4">
            <w:pPr>
              <w:rPr>
                <w:sz w:val="22"/>
                <w:szCs w:val="22"/>
              </w:rPr>
            </w:pPr>
            <w:r w:rsidRPr="00613277">
              <w:rPr>
                <w:sz w:val="22"/>
                <w:szCs w:val="22"/>
              </w:rPr>
              <w:t>City asset monitoring may benefit from using Internet of things (IoT), especially for asset safeguarding, maintenance and management.</w:t>
            </w:r>
          </w:p>
          <w:p w14:paraId="32B19A42" w14:textId="77777777" w:rsidR="003D2BE4" w:rsidRPr="00613277" w:rsidRDefault="003D2BE4" w:rsidP="003D2BE4">
            <w:pPr>
              <w:rPr>
                <w:sz w:val="22"/>
                <w:szCs w:val="22"/>
              </w:rPr>
            </w:pPr>
            <w:r w:rsidRPr="00613277">
              <w:rPr>
                <w:sz w:val="22"/>
                <w:szCs w:val="22"/>
              </w:rPr>
              <w:t>This Recommendation identifies requirements of IoT-enabled city infrastructure and capability framework for monitoring physical city assets, in order to enable an effective asset monitoring in smart cities.</w:t>
            </w:r>
          </w:p>
          <w:p w14:paraId="6277AC84" w14:textId="77777777" w:rsidR="003D2BE4" w:rsidRPr="00613277" w:rsidRDefault="003D2BE4" w:rsidP="003D2BE4">
            <w:pPr>
              <w:rPr>
                <w:sz w:val="22"/>
                <w:szCs w:val="22"/>
              </w:rPr>
            </w:pPr>
            <w:r w:rsidRPr="00613277">
              <w:rPr>
                <w:sz w:val="22"/>
                <w:szCs w:val="22"/>
              </w:rPr>
              <w:t>The requirements and capabilities only address technical aspects of the IoT-enabled city infrastructure. Other aspects, including regulatory and economic ones, are out of the scope of this document.</w:t>
            </w:r>
          </w:p>
        </w:tc>
        <w:tc>
          <w:tcPr>
            <w:tcW w:w="1843" w:type="dxa"/>
            <w:shd w:val="clear" w:color="auto" w:fill="auto"/>
          </w:tcPr>
          <w:p w14:paraId="24223C4A"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06FB1C8" w14:textId="77777777" w:rsidR="003D2BE4" w:rsidRPr="00613277" w:rsidRDefault="003D2BE4" w:rsidP="003D2BE4">
            <w:pPr>
              <w:rPr>
                <w:sz w:val="22"/>
                <w:szCs w:val="22"/>
                <w:lang w:eastAsia="ko-KR"/>
              </w:rPr>
            </w:pPr>
          </w:p>
        </w:tc>
        <w:tc>
          <w:tcPr>
            <w:tcW w:w="1418" w:type="dxa"/>
          </w:tcPr>
          <w:p w14:paraId="680429C2" w14:textId="77777777" w:rsidR="003D2BE4" w:rsidRPr="00613277" w:rsidRDefault="003D2BE4" w:rsidP="003D2BE4">
            <w:pPr>
              <w:rPr>
                <w:sz w:val="22"/>
                <w:szCs w:val="22"/>
                <w:lang w:eastAsia="ko-KR"/>
              </w:rPr>
            </w:pPr>
          </w:p>
        </w:tc>
        <w:tc>
          <w:tcPr>
            <w:tcW w:w="1219" w:type="dxa"/>
            <w:shd w:val="clear" w:color="auto" w:fill="auto"/>
          </w:tcPr>
          <w:p w14:paraId="02C2EB18" w14:textId="77777777" w:rsidR="003D2BE4" w:rsidRPr="00613277" w:rsidRDefault="003D2BE4" w:rsidP="003D2BE4">
            <w:pPr>
              <w:rPr>
                <w:sz w:val="22"/>
                <w:szCs w:val="22"/>
                <w:lang w:eastAsia="ko-KR"/>
              </w:rPr>
            </w:pPr>
          </w:p>
        </w:tc>
        <w:tc>
          <w:tcPr>
            <w:tcW w:w="1252" w:type="dxa"/>
            <w:shd w:val="clear" w:color="auto" w:fill="auto"/>
          </w:tcPr>
          <w:p w14:paraId="0AC1B59D" w14:textId="77777777" w:rsidR="003D2BE4" w:rsidRPr="00613277" w:rsidRDefault="003D2BE4" w:rsidP="003D2BE4">
            <w:pPr>
              <w:rPr>
                <w:sz w:val="22"/>
                <w:szCs w:val="22"/>
                <w:lang w:eastAsia="ko-KR"/>
              </w:rPr>
            </w:pPr>
          </w:p>
        </w:tc>
      </w:tr>
      <w:tr w:rsidR="003D2BE4" w:rsidRPr="00613277" w14:paraId="00E7121E" w14:textId="77777777" w:rsidTr="006A13F9">
        <w:trPr>
          <w:cantSplit/>
        </w:trPr>
        <w:tc>
          <w:tcPr>
            <w:tcW w:w="1088" w:type="dxa"/>
          </w:tcPr>
          <w:p w14:paraId="57D176ED"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19CC4C0D"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4D8E3C0E" w14:textId="77777777" w:rsidR="003D2BE4" w:rsidRPr="00613277" w:rsidRDefault="003D2BE4" w:rsidP="003D2BE4">
            <w:pPr>
              <w:rPr>
                <w:sz w:val="22"/>
                <w:szCs w:val="22"/>
                <w:lang w:eastAsia="ko-KR"/>
              </w:rPr>
            </w:pPr>
            <w:r w:rsidRPr="00613277">
              <w:rPr>
                <w:sz w:val="22"/>
                <w:szCs w:val="22"/>
                <w:lang w:eastAsia="ko-KR"/>
              </w:rPr>
              <w:t>ITU-T Y.4456, Requirements and Functional Architecture for Smart Parking Lot in Smart City</w:t>
            </w:r>
          </w:p>
        </w:tc>
        <w:tc>
          <w:tcPr>
            <w:tcW w:w="3969" w:type="dxa"/>
            <w:shd w:val="clear" w:color="auto" w:fill="auto"/>
          </w:tcPr>
          <w:p w14:paraId="64A2BACD" w14:textId="77777777" w:rsidR="003D2BE4" w:rsidRPr="00613277" w:rsidRDefault="003D2BE4" w:rsidP="003D2BE4">
            <w:pPr>
              <w:rPr>
                <w:sz w:val="22"/>
                <w:szCs w:val="22"/>
              </w:rPr>
            </w:pPr>
            <w:r w:rsidRPr="00613277">
              <w:rPr>
                <w:sz w:val="22"/>
                <w:szCs w:val="22"/>
              </w:rPr>
              <w:t>Smart parking lots (SPLs) integrate parking information to enable the coordination of parking facilities within smart cities. SPLs work with other systems to provide various parking services. This Recommendation specifies the requirements and functional architecture for SPLs.</w:t>
            </w:r>
          </w:p>
          <w:p w14:paraId="51E542E2" w14:textId="77777777" w:rsidR="003D2BE4" w:rsidRPr="00613277" w:rsidRDefault="003D2BE4" w:rsidP="003D2BE4">
            <w:pPr>
              <w:rPr>
                <w:sz w:val="22"/>
                <w:szCs w:val="22"/>
              </w:rPr>
            </w:pPr>
            <w:r w:rsidRPr="00613277">
              <w:rPr>
                <w:sz w:val="22"/>
                <w:szCs w:val="22"/>
              </w:rPr>
              <w:t xml:space="preserve">The scope of this Recommendation includes: </w:t>
            </w:r>
          </w:p>
          <w:p w14:paraId="6343ADF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introduction of SPLs</w:t>
            </w:r>
          </w:p>
          <w:p w14:paraId="3675E31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SPL</w:t>
            </w:r>
          </w:p>
          <w:p w14:paraId="639543E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functional architecture of SPL</w:t>
            </w:r>
          </w:p>
        </w:tc>
        <w:tc>
          <w:tcPr>
            <w:tcW w:w="1843" w:type="dxa"/>
            <w:shd w:val="clear" w:color="auto" w:fill="auto"/>
          </w:tcPr>
          <w:p w14:paraId="705A628F"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683F4E5" w14:textId="77777777" w:rsidR="003D2BE4" w:rsidRPr="00613277" w:rsidRDefault="003D2BE4" w:rsidP="003D2BE4">
            <w:pPr>
              <w:rPr>
                <w:sz w:val="22"/>
                <w:szCs w:val="22"/>
                <w:lang w:eastAsia="ko-KR"/>
              </w:rPr>
            </w:pPr>
          </w:p>
        </w:tc>
        <w:tc>
          <w:tcPr>
            <w:tcW w:w="1418" w:type="dxa"/>
          </w:tcPr>
          <w:p w14:paraId="1F56D33B" w14:textId="77777777" w:rsidR="003D2BE4" w:rsidRPr="00613277" w:rsidRDefault="003D2BE4" w:rsidP="003D2BE4">
            <w:pPr>
              <w:rPr>
                <w:sz w:val="22"/>
                <w:szCs w:val="22"/>
                <w:lang w:eastAsia="ko-KR"/>
              </w:rPr>
            </w:pPr>
          </w:p>
        </w:tc>
        <w:tc>
          <w:tcPr>
            <w:tcW w:w="1219" w:type="dxa"/>
            <w:shd w:val="clear" w:color="auto" w:fill="auto"/>
          </w:tcPr>
          <w:p w14:paraId="60F23056" w14:textId="77777777" w:rsidR="003D2BE4" w:rsidRPr="00613277" w:rsidRDefault="003D2BE4" w:rsidP="003D2BE4">
            <w:pPr>
              <w:rPr>
                <w:sz w:val="22"/>
                <w:szCs w:val="22"/>
                <w:lang w:eastAsia="ko-KR"/>
              </w:rPr>
            </w:pPr>
          </w:p>
        </w:tc>
        <w:tc>
          <w:tcPr>
            <w:tcW w:w="1252" w:type="dxa"/>
            <w:shd w:val="clear" w:color="auto" w:fill="auto"/>
          </w:tcPr>
          <w:p w14:paraId="46352C08" w14:textId="77777777" w:rsidR="003D2BE4" w:rsidRPr="00613277" w:rsidRDefault="003D2BE4" w:rsidP="003D2BE4">
            <w:pPr>
              <w:rPr>
                <w:sz w:val="22"/>
                <w:szCs w:val="22"/>
                <w:lang w:eastAsia="ko-KR"/>
              </w:rPr>
            </w:pPr>
          </w:p>
        </w:tc>
      </w:tr>
      <w:tr w:rsidR="003D2BE4" w:rsidRPr="00613277" w14:paraId="326FA3EF" w14:textId="77777777" w:rsidTr="006A13F9">
        <w:trPr>
          <w:cantSplit/>
        </w:trPr>
        <w:tc>
          <w:tcPr>
            <w:tcW w:w="1088" w:type="dxa"/>
          </w:tcPr>
          <w:p w14:paraId="3BAEA8E5"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3692222C"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F35D425" w14:textId="77777777" w:rsidR="003D2BE4" w:rsidRPr="00613277" w:rsidRDefault="003D2BE4" w:rsidP="003D2BE4">
            <w:pPr>
              <w:rPr>
                <w:sz w:val="22"/>
                <w:szCs w:val="22"/>
                <w:lang w:eastAsia="ko-KR"/>
              </w:rPr>
            </w:pPr>
            <w:r w:rsidRPr="00613277">
              <w:rPr>
                <w:sz w:val="22"/>
                <w:szCs w:val="22"/>
                <w:lang w:eastAsia="ko-KR"/>
              </w:rPr>
              <w:t>ITU-T Y.Suppl.69, Web based data model for IoT and smart city systems and services</w:t>
            </w:r>
          </w:p>
        </w:tc>
        <w:tc>
          <w:tcPr>
            <w:tcW w:w="3969" w:type="dxa"/>
            <w:shd w:val="clear" w:color="auto" w:fill="auto"/>
          </w:tcPr>
          <w:p w14:paraId="6F1840F7" w14:textId="77777777" w:rsidR="003D2BE4" w:rsidRPr="00613277" w:rsidRDefault="003D2BE4" w:rsidP="003D2BE4">
            <w:pPr>
              <w:rPr>
                <w:sz w:val="22"/>
                <w:szCs w:val="22"/>
              </w:rPr>
            </w:pPr>
            <w:r w:rsidRPr="00613277">
              <w:rPr>
                <w:sz w:val="22"/>
                <w:szCs w:val="22"/>
              </w:rPr>
              <w:t>This Supplement to ITU-T Y-series Recommendations provides a web-based data model for Internet of things (IoT) and smart city systems and services including:</w:t>
            </w:r>
          </w:p>
          <w:p w14:paraId="1081466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 general discussion on data formats and metadata;</w:t>
            </w:r>
          </w:p>
          <w:p w14:paraId="4A76D53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basic concepts and types of data model;</w:t>
            </w:r>
          </w:p>
          <w:p w14:paraId="4BDEFCE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microdata formats for web data management; and</w:t>
            </w:r>
          </w:p>
          <w:p w14:paraId="44999DF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procedural metadata for semantic web of things (WoT).</w:t>
            </w:r>
          </w:p>
        </w:tc>
        <w:tc>
          <w:tcPr>
            <w:tcW w:w="1843" w:type="dxa"/>
            <w:shd w:val="clear" w:color="auto" w:fill="auto"/>
          </w:tcPr>
          <w:p w14:paraId="544DB0FF"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438BFD2E" w14:textId="77777777" w:rsidR="003D2BE4" w:rsidRPr="00613277" w:rsidRDefault="003D2BE4" w:rsidP="003D2BE4">
            <w:pPr>
              <w:rPr>
                <w:sz w:val="22"/>
                <w:szCs w:val="22"/>
                <w:lang w:eastAsia="ko-KR"/>
              </w:rPr>
            </w:pPr>
          </w:p>
        </w:tc>
        <w:tc>
          <w:tcPr>
            <w:tcW w:w="1418" w:type="dxa"/>
          </w:tcPr>
          <w:p w14:paraId="6C7C9FAE" w14:textId="77777777" w:rsidR="003D2BE4" w:rsidRPr="00613277" w:rsidRDefault="003D2BE4" w:rsidP="003D2BE4">
            <w:pPr>
              <w:rPr>
                <w:sz w:val="22"/>
                <w:szCs w:val="22"/>
                <w:lang w:eastAsia="ko-KR"/>
              </w:rPr>
            </w:pPr>
          </w:p>
        </w:tc>
        <w:tc>
          <w:tcPr>
            <w:tcW w:w="1219" w:type="dxa"/>
            <w:shd w:val="clear" w:color="auto" w:fill="auto"/>
          </w:tcPr>
          <w:p w14:paraId="0406CB7A" w14:textId="77777777" w:rsidR="003D2BE4" w:rsidRPr="00613277" w:rsidRDefault="003D2BE4" w:rsidP="003D2BE4">
            <w:pPr>
              <w:rPr>
                <w:sz w:val="22"/>
                <w:szCs w:val="22"/>
                <w:lang w:eastAsia="ko-KR"/>
              </w:rPr>
            </w:pPr>
          </w:p>
        </w:tc>
        <w:tc>
          <w:tcPr>
            <w:tcW w:w="1252" w:type="dxa"/>
            <w:shd w:val="clear" w:color="auto" w:fill="auto"/>
          </w:tcPr>
          <w:p w14:paraId="13B8C524" w14:textId="77777777" w:rsidR="003D2BE4" w:rsidRPr="00613277" w:rsidRDefault="003D2BE4" w:rsidP="003D2BE4">
            <w:pPr>
              <w:rPr>
                <w:sz w:val="22"/>
                <w:szCs w:val="22"/>
                <w:lang w:eastAsia="ko-KR"/>
              </w:rPr>
            </w:pPr>
          </w:p>
        </w:tc>
      </w:tr>
      <w:tr w:rsidR="003D2BE4" w:rsidRPr="00613277" w14:paraId="143987AD" w14:textId="77777777" w:rsidTr="006A13F9">
        <w:trPr>
          <w:cantSplit/>
        </w:trPr>
        <w:tc>
          <w:tcPr>
            <w:tcW w:w="1088" w:type="dxa"/>
          </w:tcPr>
          <w:p w14:paraId="7FF0E7F4"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57FF7D91"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F80FC50" w14:textId="77777777" w:rsidR="003D2BE4" w:rsidRPr="00613277" w:rsidRDefault="003D2BE4" w:rsidP="003D2BE4">
            <w:pPr>
              <w:rPr>
                <w:sz w:val="22"/>
                <w:szCs w:val="22"/>
                <w:lang w:eastAsia="ko-KR"/>
              </w:rPr>
            </w:pPr>
            <w:r w:rsidRPr="00613277">
              <w:rPr>
                <w:sz w:val="22"/>
                <w:szCs w:val="22"/>
                <w:lang w:eastAsia="ko-KR"/>
              </w:rPr>
              <w:t>ITU-T Y.4805, Identifier service requirements for the interoperability of Smart City applications</w:t>
            </w:r>
          </w:p>
        </w:tc>
        <w:tc>
          <w:tcPr>
            <w:tcW w:w="3969" w:type="dxa"/>
            <w:shd w:val="clear" w:color="auto" w:fill="auto"/>
          </w:tcPr>
          <w:p w14:paraId="125C84B3" w14:textId="77777777" w:rsidR="003D2BE4" w:rsidRPr="00613277" w:rsidRDefault="003D2BE4" w:rsidP="003D2BE4">
            <w:pPr>
              <w:rPr>
                <w:sz w:val="22"/>
                <w:szCs w:val="22"/>
              </w:rPr>
            </w:pPr>
            <w:r w:rsidRPr="00613277">
              <w:rPr>
                <w:sz w:val="22"/>
                <w:szCs w:val="22"/>
              </w:rPr>
              <w:t>This Recommendation specifies a set of requirements for identifier services in smart city applications with a view to ensure that such systems are interoperable and secure. This set of requirements may additionally serve as guidelines for developing new identifier services for smart cities. The Recommendation includes security features for service integrity and data confidentiality. The Recommendation defines a full list of identifier service requirements, including security requirements, for the identifier service.</w:t>
            </w:r>
          </w:p>
        </w:tc>
        <w:tc>
          <w:tcPr>
            <w:tcW w:w="1843" w:type="dxa"/>
            <w:shd w:val="clear" w:color="auto" w:fill="auto"/>
          </w:tcPr>
          <w:p w14:paraId="025B6F6B"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8CE0BAE" w14:textId="77777777" w:rsidR="003D2BE4" w:rsidRPr="00613277" w:rsidRDefault="003D2BE4" w:rsidP="003D2BE4">
            <w:pPr>
              <w:rPr>
                <w:sz w:val="22"/>
                <w:szCs w:val="22"/>
                <w:lang w:eastAsia="ko-KR"/>
              </w:rPr>
            </w:pPr>
          </w:p>
        </w:tc>
        <w:tc>
          <w:tcPr>
            <w:tcW w:w="1418" w:type="dxa"/>
          </w:tcPr>
          <w:p w14:paraId="63A2C157" w14:textId="77777777" w:rsidR="003D2BE4" w:rsidRPr="00613277" w:rsidRDefault="003D2BE4" w:rsidP="003D2BE4">
            <w:pPr>
              <w:rPr>
                <w:sz w:val="22"/>
                <w:szCs w:val="22"/>
                <w:lang w:eastAsia="ko-KR"/>
              </w:rPr>
            </w:pPr>
          </w:p>
        </w:tc>
        <w:tc>
          <w:tcPr>
            <w:tcW w:w="1219" w:type="dxa"/>
            <w:shd w:val="clear" w:color="auto" w:fill="auto"/>
          </w:tcPr>
          <w:p w14:paraId="75E0211A" w14:textId="77777777" w:rsidR="003D2BE4" w:rsidRPr="00613277" w:rsidRDefault="003D2BE4" w:rsidP="003D2BE4">
            <w:pPr>
              <w:rPr>
                <w:sz w:val="22"/>
                <w:szCs w:val="22"/>
                <w:lang w:eastAsia="ko-KR"/>
              </w:rPr>
            </w:pPr>
          </w:p>
        </w:tc>
        <w:tc>
          <w:tcPr>
            <w:tcW w:w="1252" w:type="dxa"/>
            <w:shd w:val="clear" w:color="auto" w:fill="auto"/>
          </w:tcPr>
          <w:p w14:paraId="3262D2B0" w14:textId="77777777" w:rsidR="003D2BE4" w:rsidRPr="00613277" w:rsidRDefault="003D2BE4" w:rsidP="003D2BE4">
            <w:pPr>
              <w:rPr>
                <w:sz w:val="22"/>
                <w:szCs w:val="22"/>
                <w:lang w:eastAsia="ko-KR"/>
              </w:rPr>
            </w:pPr>
          </w:p>
        </w:tc>
      </w:tr>
      <w:tr w:rsidR="003D2BE4" w:rsidRPr="00613277" w14:paraId="5F7A486F" w14:textId="77777777" w:rsidTr="006A13F9">
        <w:trPr>
          <w:cantSplit/>
        </w:trPr>
        <w:tc>
          <w:tcPr>
            <w:tcW w:w="1088" w:type="dxa"/>
          </w:tcPr>
          <w:p w14:paraId="7E16B43D"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480D716F"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46C5911B" w14:textId="77777777" w:rsidR="003D2BE4" w:rsidRPr="00613277" w:rsidRDefault="003D2BE4" w:rsidP="003D2BE4">
            <w:pPr>
              <w:rPr>
                <w:sz w:val="22"/>
                <w:szCs w:val="22"/>
                <w:lang w:eastAsia="ko-KR"/>
              </w:rPr>
            </w:pPr>
            <w:r w:rsidRPr="00613277">
              <w:rPr>
                <w:sz w:val="22"/>
                <w:szCs w:val="22"/>
                <w:lang w:eastAsia="ko-KR"/>
              </w:rPr>
              <w:t>ITU-T Y.4211, Accessibility requirements for smart public transport services</w:t>
            </w:r>
          </w:p>
        </w:tc>
        <w:tc>
          <w:tcPr>
            <w:tcW w:w="3969" w:type="dxa"/>
            <w:shd w:val="clear" w:color="auto" w:fill="auto"/>
          </w:tcPr>
          <w:p w14:paraId="245C9439" w14:textId="77777777" w:rsidR="003D2BE4" w:rsidRPr="00613277" w:rsidRDefault="003D2BE4" w:rsidP="003D2BE4">
            <w:pPr>
              <w:rPr>
                <w:sz w:val="22"/>
                <w:szCs w:val="22"/>
              </w:rPr>
            </w:pPr>
            <w:r w:rsidRPr="00613277">
              <w:rPr>
                <w:sz w:val="22"/>
                <w:szCs w:val="22"/>
              </w:rPr>
              <w:t xml:space="preserve">This Recommendation specifies accessibility requirements for smart public transport services. </w:t>
            </w:r>
          </w:p>
          <w:p w14:paraId="0EAF1944" w14:textId="77777777" w:rsidR="003D2BE4" w:rsidRPr="00613277" w:rsidRDefault="003D2BE4" w:rsidP="003D2BE4">
            <w:pPr>
              <w:rPr>
                <w:sz w:val="22"/>
                <w:szCs w:val="22"/>
              </w:rPr>
            </w:pPr>
            <w:r w:rsidRPr="00613277">
              <w:rPr>
                <w:sz w:val="22"/>
                <w:szCs w:val="22"/>
              </w:rPr>
              <w:t>This Recommendation includes:</w:t>
            </w:r>
          </w:p>
          <w:p w14:paraId="6E68EEE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accessibility requirements for smart public transport services for persons with disabilities (PWDs), persons with age-related disabilities and those with specific needs to utilize the benefits of Internet of things (IoT) applications and services;</w:t>
            </w:r>
          </w:p>
          <w:p w14:paraId="4AA25D1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sz w:val="22"/>
                <w:szCs w:val="22"/>
                <w:lang w:eastAsia="ko-KR"/>
              </w:rPr>
              <w:t>accessibility profile requirements for accessible smart public transport services.</w:t>
            </w:r>
          </w:p>
        </w:tc>
        <w:tc>
          <w:tcPr>
            <w:tcW w:w="1843" w:type="dxa"/>
            <w:shd w:val="clear" w:color="auto" w:fill="auto"/>
          </w:tcPr>
          <w:p w14:paraId="51DA7D0B"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5FBFD97" w14:textId="77777777" w:rsidR="003D2BE4" w:rsidRPr="00613277" w:rsidRDefault="003D2BE4" w:rsidP="003D2BE4">
            <w:pPr>
              <w:rPr>
                <w:sz w:val="22"/>
                <w:szCs w:val="22"/>
                <w:lang w:eastAsia="ko-KR"/>
              </w:rPr>
            </w:pPr>
          </w:p>
        </w:tc>
        <w:tc>
          <w:tcPr>
            <w:tcW w:w="1418" w:type="dxa"/>
          </w:tcPr>
          <w:p w14:paraId="6F3C6797" w14:textId="77777777" w:rsidR="003D2BE4" w:rsidRPr="00613277" w:rsidRDefault="003D2BE4" w:rsidP="003D2BE4">
            <w:pPr>
              <w:rPr>
                <w:sz w:val="22"/>
                <w:szCs w:val="22"/>
                <w:lang w:eastAsia="ko-KR"/>
              </w:rPr>
            </w:pPr>
          </w:p>
        </w:tc>
        <w:tc>
          <w:tcPr>
            <w:tcW w:w="1219" w:type="dxa"/>
            <w:shd w:val="clear" w:color="auto" w:fill="auto"/>
          </w:tcPr>
          <w:p w14:paraId="7B5EEE9C" w14:textId="77777777" w:rsidR="003D2BE4" w:rsidRPr="00613277" w:rsidRDefault="003D2BE4" w:rsidP="003D2BE4">
            <w:pPr>
              <w:rPr>
                <w:sz w:val="22"/>
                <w:szCs w:val="22"/>
                <w:lang w:eastAsia="ko-KR"/>
              </w:rPr>
            </w:pPr>
          </w:p>
        </w:tc>
        <w:tc>
          <w:tcPr>
            <w:tcW w:w="1252" w:type="dxa"/>
            <w:shd w:val="clear" w:color="auto" w:fill="auto"/>
          </w:tcPr>
          <w:p w14:paraId="03F4C01A" w14:textId="77777777" w:rsidR="003D2BE4" w:rsidRPr="00613277" w:rsidRDefault="003D2BE4" w:rsidP="003D2BE4">
            <w:pPr>
              <w:rPr>
                <w:sz w:val="22"/>
                <w:szCs w:val="22"/>
                <w:lang w:eastAsia="ko-KR"/>
              </w:rPr>
            </w:pPr>
          </w:p>
        </w:tc>
      </w:tr>
      <w:tr w:rsidR="003D2BE4" w:rsidRPr="00613277" w14:paraId="61407575" w14:textId="77777777" w:rsidTr="006A13F9">
        <w:trPr>
          <w:cantSplit/>
        </w:trPr>
        <w:tc>
          <w:tcPr>
            <w:tcW w:w="1088" w:type="dxa"/>
          </w:tcPr>
          <w:p w14:paraId="7139C3DB"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501B9A3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4DF86BAD" w14:textId="77777777" w:rsidR="003D2BE4" w:rsidRPr="00613277" w:rsidRDefault="003D2BE4" w:rsidP="003D2BE4">
            <w:pPr>
              <w:rPr>
                <w:sz w:val="22"/>
                <w:szCs w:val="22"/>
                <w:lang w:eastAsia="ko-KR"/>
              </w:rPr>
            </w:pPr>
            <w:r w:rsidRPr="00613277">
              <w:rPr>
                <w:sz w:val="22"/>
                <w:szCs w:val="22"/>
                <w:lang w:eastAsia="ko-KR"/>
              </w:rPr>
              <w:t>ITU-T Y.4223, Common requirements and capabilities of SCCs from IoT and ICT perspectives</w:t>
            </w:r>
          </w:p>
        </w:tc>
        <w:tc>
          <w:tcPr>
            <w:tcW w:w="3969" w:type="dxa"/>
            <w:shd w:val="clear" w:color="auto" w:fill="auto"/>
          </w:tcPr>
          <w:p w14:paraId="4E47A610" w14:textId="77777777" w:rsidR="003D2BE4" w:rsidRPr="00613277" w:rsidRDefault="003D2BE4" w:rsidP="003D2BE4">
            <w:pPr>
              <w:rPr>
                <w:sz w:val="22"/>
                <w:szCs w:val="22"/>
              </w:rPr>
            </w:pPr>
            <w:r w:rsidRPr="00613277">
              <w:rPr>
                <w:sz w:val="22"/>
                <w:szCs w:val="22"/>
              </w:rPr>
              <w:t>This Recommendation provides the common requirements and capabilities of smart cities and communities (SC&amp;C) from IoT and ICT perspectives.</w:t>
            </w:r>
          </w:p>
          <w:p w14:paraId="2DBA81F7" w14:textId="77777777" w:rsidR="003D2BE4" w:rsidRPr="00613277" w:rsidRDefault="003D2BE4" w:rsidP="003D2BE4">
            <w:pPr>
              <w:rPr>
                <w:sz w:val="22"/>
                <w:szCs w:val="22"/>
              </w:rPr>
            </w:pPr>
            <w:r w:rsidRPr="00613277">
              <w:rPr>
                <w:sz w:val="22"/>
                <w:szCs w:val="22"/>
              </w:rPr>
              <w:t>The provided common requirements and capabilities are intended to be generally applicable in SC&amp;C.</w:t>
            </w:r>
          </w:p>
        </w:tc>
        <w:tc>
          <w:tcPr>
            <w:tcW w:w="1843" w:type="dxa"/>
            <w:shd w:val="clear" w:color="auto" w:fill="auto"/>
          </w:tcPr>
          <w:p w14:paraId="6718A583" w14:textId="49036FA8" w:rsidR="003D2BE4" w:rsidRPr="00613277" w:rsidRDefault="003D2BE4" w:rsidP="003D2BE4">
            <w:pPr>
              <w:rPr>
                <w:sz w:val="22"/>
                <w:szCs w:val="22"/>
                <w:lang w:eastAsia="ko-KR"/>
              </w:rPr>
            </w:pPr>
            <w:r w:rsidRPr="00613277">
              <w:rPr>
                <w:sz w:val="22"/>
                <w:szCs w:val="22"/>
                <w:lang w:eastAsia="ko-KR"/>
              </w:rPr>
              <w:t>Determined on 2023-09</w:t>
            </w:r>
          </w:p>
        </w:tc>
        <w:tc>
          <w:tcPr>
            <w:tcW w:w="1417" w:type="dxa"/>
          </w:tcPr>
          <w:p w14:paraId="3792890D" w14:textId="77777777" w:rsidR="003D2BE4" w:rsidRPr="00613277" w:rsidRDefault="003D2BE4" w:rsidP="003D2BE4">
            <w:pPr>
              <w:rPr>
                <w:sz w:val="22"/>
                <w:szCs w:val="22"/>
                <w:lang w:eastAsia="ko-KR"/>
              </w:rPr>
            </w:pPr>
          </w:p>
        </w:tc>
        <w:tc>
          <w:tcPr>
            <w:tcW w:w="1418" w:type="dxa"/>
          </w:tcPr>
          <w:p w14:paraId="0BA0983C" w14:textId="77777777" w:rsidR="003D2BE4" w:rsidRPr="00613277" w:rsidRDefault="003D2BE4" w:rsidP="003D2BE4">
            <w:pPr>
              <w:rPr>
                <w:sz w:val="22"/>
                <w:szCs w:val="22"/>
                <w:lang w:eastAsia="ko-KR"/>
              </w:rPr>
            </w:pPr>
          </w:p>
        </w:tc>
        <w:tc>
          <w:tcPr>
            <w:tcW w:w="1219" w:type="dxa"/>
            <w:shd w:val="clear" w:color="auto" w:fill="auto"/>
          </w:tcPr>
          <w:p w14:paraId="2AFCE77A" w14:textId="77777777" w:rsidR="003D2BE4" w:rsidRPr="00613277" w:rsidRDefault="003D2BE4" w:rsidP="003D2BE4">
            <w:pPr>
              <w:rPr>
                <w:sz w:val="22"/>
                <w:szCs w:val="22"/>
                <w:lang w:eastAsia="ko-KR"/>
              </w:rPr>
            </w:pPr>
          </w:p>
        </w:tc>
        <w:tc>
          <w:tcPr>
            <w:tcW w:w="1252" w:type="dxa"/>
            <w:shd w:val="clear" w:color="auto" w:fill="auto"/>
          </w:tcPr>
          <w:p w14:paraId="4348F735" w14:textId="77777777" w:rsidR="003D2BE4" w:rsidRPr="00613277" w:rsidRDefault="003D2BE4" w:rsidP="003D2BE4">
            <w:pPr>
              <w:rPr>
                <w:sz w:val="22"/>
                <w:szCs w:val="22"/>
                <w:lang w:eastAsia="ko-KR"/>
              </w:rPr>
            </w:pPr>
          </w:p>
        </w:tc>
      </w:tr>
      <w:tr w:rsidR="003D2BE4" w:rsidRPr="00613277" w14:paraId="2B214B0E" w14:textId="77777777" w:rsidTr="006A13F9">
        <w:trPr>
          <w:cantSplit/>
        </w:trPr>
        <w:tc>
          <w:tcPr>
            <w:tcW w:w="1088" w:type="dxa"/>
          </w:tcPr>
          <w:p w14:paraId="00E6F51B"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3755B9FE"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ECD0D0E" w14:textId="77777777" w:rsidR="003D2BE4" w:rsidRPr="00613277" w:rsidRDefault="003D2BE4" w:rsidP="003D2BE4">
            <w:pPr>
              <w:rPr>
                <w:sz w:val="22"/>
                <w:szCs w:val="22"/>
                <w:lang w:eastAsia="ko-KR"/>
              </w:rPr>
            </w:pPr>
            <w:r w:rsidRPr="00613277">
              <w:rPr>
                <w:sz w:val="22"/>
                <w:szCs w:val="22"/>
                <w:lang w:eastAsia="ko-KR"/>
              </w:rPr>
              <w:t>ITU-T Y.EMM-Reqts, Requirements for real-time event monitoring and integrated management in smart city platforms</w:t>
            </w:r>
          </w:p>
        </w:tc>
        <w:tc>
          <w:tcPr>
            <w:tcW w:w="3969" w:type="dxa"/>
            <w:shd w:val="clear" w:color="auto" w:fill="auto"/>
          </w:tcPr>
          <w:p w14:paraId="4B7AB7D7" w14:textId="77777777" w:rsidR="003D2BE4" w:rsidRPr="00613277" w:rsidRDefault="003D2BE4" w:rsidP="003D2BE4">
            <w:pPr>
              <w:rPr>
                <w:sz w:val="22"/>
                <w:szCs w:val="22"/>
              </w:rPr>
            </w:pPr>
            <w:r w:rsidRPr="00613277">
              <w:rPr>
                <w:sz w:val="22"/>
                <w:szCs w:val="22"/>
              </w:rPr>
              <w:t xml:space="preserve">This draft Recommendation specifies requirements for real-time event monitoring and integrated management in Smart City Platforms which facilitate integrated city operation and management based on monitoring and handling of events in smart cities.  </w:t>
            </w:r>
          </w:p>
          <w:p w14:paraId="3DEB805B" w14:textId="77777777" w:rsidR="003D2BE4" w:rsidRPr="00613277" w:rsidRDefault="003D2BE4" w:rsidP="003D2BE4">
            <w:pPr>
              <w:rPr>
                <w:sz w:val="22"/>
                <w:szCs w:val="22"/>
              </w:rPr>
            </w:pPr>
            <w:r w:rsidRPr="00613277">
              <w:rPr>
                <w:sz w:val="22"/>
                <w:szCs w:val="22"/>
              </w:rPr>
              <w:t>The scope of this draft Recommendation includes:</w:t>
            </w:r>
          </w:p>
          <w:p w14:paraId="0EA8075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Concepts and features of real-time event monitoring and integrated management in Smart City Platforms;  </w:t>
            </w:r>
          </w:p>
          <w:p w14:paraId="5F2D634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A reference model and key functionality; </w:t>
            </w:r>
          </w:p>
          <w:p w14:paraId="6B456A4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real-time event monitoring;</w:t>
            </w:r>
          </w:p>
          <w:p w14:paraId="610A684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event integrated management.</w:t>
            </w:r>
          </w:p>
          <w:p w14:paraId="674F40D6" w14:textId="77777777" w:rsidR="003D2BE4" w:rsidRPr="00613277" w:rsidRDefault="003D2BE4" w:rsidP="003D2BE4">
            <w:pPr>
              <w:rPr>
                <w:sz w:val="22"/>
                <w:szCs w:val="22"/>
              </w:rPr>
            </w:pPr>
            <w:r w:rsidRPr="00613277">
              <w:rPr>
                <w:sz w:val="22"/>
                <w:szCs w:val="22"/>
              </w:rPr>
              <w:t>NOTE – This draft Recommendation is based on the reference framework and the basic requirements of an SCP specified in [ITU-T Y.4201]. In this Recommendation, some capabilities (e.g., facility monitoring) may be related to regulation in some countries. In this case, non-functional aspects related to regulation are out of scope and functional aspects cannot supersede existing regulation. Regulatory issues may be subject to laws.</w:t>
            </w:r>
          </w:p>
        </w:tc>
        <w:tc>
          <w:tcPr>
            <w:tcW w:w="1843" w:type="dxa"/>
            <w:shd w:val="clear" w:color="auto" w:fill="auto"/>
          </w:tcPr>
          <w:p w14:paraId="667731CC" w14:textId="77777777" w:rsidR="003D2BE4" w:rsidRPr="00613277" w:rsidRDefault="003D2BE4" w:rsidP="003D2BE4">
            <w:pPr>
              <w:rPr>
                <w:sz w:val="22"/>
                <w:szCs w:val="22"/>
                <w:lang w:eastAsia="ko-KR"/>
              </w:rPr>
            </w:pPr>
            <w:r w:rsidRPr="00613277">
              <w:rPr>
                <w:sz w:val="22"/>
                <w:szCs w:val="22"/>
                <w:lang w:eastAsia="ko-KR"/>
              </w:rPr>
              <w:t>Draft Recommendation</w:t>
            </w:r>
          </w:p>
        </w:tc>
        <w:tc>
          <w:tcPr>
            <w:tcW w:w="1417" w:type="dxa"/>
          </w:tcPr>
          <w:p w14:paraId="05BE5A12" w14:textId="77777777" w:rsidR="003D2BE4" w:rsidRPr="00613277" w:rsidRDefault="003D2BE4" w:rsidP="003D2BE4">
            <w:pPr>
              <w:rPr>
                <w:sz w:val="22"/>
                <w:szCs w:val="22"/>
                <w:lang w:eastAsia="ko-KR"/>
              </w:rPr>
            </w:pPr>
          </w:p>
        </w:tc>
        <w:tc>
          <w:tcPr>
            <w:tcW w:w="1418" w:type="dxa"/>
          </w:tcPr>
          <w:p w14:paraId="72921AC9" w14:textId="77777777" w:rsidR="003D2BE4" w:rsidRPr="00613277" w:rsidRDefault="003D2BE4" w:rsidP="003D2BE4">
            <w:pPr>
              <w:rPr>
                <w:sz w:val="22"/>
                <w:szCs w:val="22"/>
                <w:lang w:eastAsia="ko-KR"/>
              </w:rPr>
            </w:pPr>
          </w:p>
        </w:tc>
        <w:tc>
          <w:tcPr>
            <w:tcW w:w="1219" w:type="dxa"/>
            <w:shd w:val="clear" w:color="auto" w:fill="auto"/>
          </w:tcPr>
          <w:p w14:paraId="6A1A7E56" w14:textId="77777777" w:rsidR="003D2BE4" w:rsidRPr="00613277" w:rsidRDefault="003D2BE4" w:rsidP="003D2BE4">
            <w:pPr>
              <w:rPr>
                <w:sz w:val="22"/>
                <w:szCs w:val="22"/>
                <w:lang w:eastAsia="ko-KR"/>
              </w:rPr>
            </w:pPr>
          </w:p>
        </w:tc>
        <w:tc>
          <w:tcPr>
            <w:tcW w:w="1252" w:type="dxa"/>
            <w:shd w:val="clear" w:color="auto" w:fill="auto"/>
          </w:tcPr>
          <w:p w14:paraId="156DAA0C" w14:textId="77777777" w:rsidR="003D2BE4" w:rsidRPr="00613277" w:rsidRDefault="003D2BE4" w:rsidP="003D2BE4">
            <w:pPr>
              <w:rPr>
                <w:sz w:val="22"/>
                <w:szCs w:val="22"/>
                <w:lang w:eastAsia="ko-KR"/>
              </w:rPr>
            </w:pPr>
          </w:p>
        </w:tc>
      </w:tr>
      <w:tr w:rsidR="003D2BE4" w:rsidRPr="00613277" w14:paraId="7850D92A" w14:textId="77777777" w:rsidTr="006A13F9">
        <w:trPr>
          <w:cantSplit/>
        </w:trPr>
        <w:tc>
          <w:tcPr>
            <w:tcW w:w="1088" w:type="dxa"/>
          </w:tcPr>
          <w:p w14:paraId="37491082"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090B1C74"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A4F3DB9" w14:textId="23DF5D65" w:rsidR="003D2BE4" w:rsidRPr="00613277" w:rsidRDefault="003D2BE4" w:rsidP="003D2BE4">
            <w:pPr>
              <w:rPr>
                <w:sz w:val="22"/>
                <w:szCs w:val="22"/>
                <w:lang w:eastAsia="ko-KR"/>
              </w:rPr>
            </w:pPr>
            <w:r w:rsidRPr="00613277">
              <w:rPr>
                <w:sz w:val="22"/>
                <w:szCs w:val="22"/>
                <w:lang w:eastAsia="ko-KR"/>
              </w:rPr>
              <w:t>ITU-T Y.4496, Requirements and reference architecture of smart service for public health emergency</w:t>
            </w:r>
          </w:p>
        </w:tc>
        <w:tc>
          <w:tcPr>
            <w:tcW w:w="3969" w:type="dxa"/>
            <w:shd w:val="clear" w:color="auto" w:fill="auto"/>
          </w:tcPr>
          <w:p w14:paraId="1CFFA2CC" w14:textId="77777777" w:rsidR="003D2BE4" w:rsidRPr="00613277" w:rsidRDefault="003D2BE4" w:rsidP="003D2BE4">
            <w:pPr>
              <w:rPr>
                <w:sz w:val="22"/>
                <w:szCs w:val="22"/>
              </w:rPr>
            </w:pPr>
            <w:r w:rsidRPr="00613277">
              <w:rPr>
                <w:sz w:val="22"/>
                <w:szCs w:val="22"/>
              </w:rPr>
              <w:t>The objective of this Recommendation is to smart service for public health emergency.</w:t>
            </w:r>
          </w:p>
          <w:p w14:paraId="1615359E" w14:textId="77777777" w:rsidR="003D2BE4" w:rsidRPr="00613277" w:rsidRDefault="003D2BE4" w:rsidP="003D2BE4">
            <w:pPr>
              <w:rPr>
                <w:sz w:val="22"/>
                <w:szCs w:val="22"/>
              </w:rPr>
            </w:pPr>
            <w:r w:rsidRPr="00613277">
              <w:rPr>
                <w:sz w:val="22"/>
                <w:szCs w:val="22"/>
              </w:rPr>
              <w:t>In particular, the scope of this Recommendation includes:</w:t>
            </w:r>
          </w:p>
          <w:p w14:paraId="46B6A92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Introduction on smart service for public health emergency;</w:t>
            </w:r>
          </w:p>
          <w:p w14:paraId="6883B38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of smart service for public health emergency;</w:t>
            </w:r>
          </w:p>
          <w:p w14:paraId="1F8A252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architecture of smart service for public health emergency.</w:t>
            </w:r>
          </w:p>
          <w:p w14:paraId="11BFC8A6" w14:textId="77777777" w:rsidR="003D2BE4" w:rsidRPr="00613277" w:rsidRDefault="003D2BE4" w:rsidP="003D2BE4">
            <w:pPr>
              <w:rPr>
                <w:sz w:val="22"/>
                <w:szCs w:val="22"/>
              </w:rPr>
            </w:pPr>
            <w:r w:rsidRPr="00613277">
              <w:rPr>
                <w:sz w:val="22"/>
                <w:szCs w:val="22"/>
              </w:rPr>
              <w:t>As this Recommendation is intend to collect relevant information for supporting smart service public health emergency, implementers and user of this Recommendation shall comply with all applicable nation and regional laws, regulations and policies, as appropriate.</w:t>
            </w:r>
          </w:p>
        </w:tc>
        <w:tc>
          <w:tcPr>
            <w:tcW w:w="1843" w:type="dxa"/>
            <w:shd w:val="clear" w:color="auto" w:fill="auto"/>
          </w:tcPr>
          <w:p w14:paraId="0581315F" w14:textId="0CDA30D4"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84FAB4E" w14:textId="77777777" w:rsidR="003D2BE4" w:rsidRPr="00613277" w:rsidRDefault="003D2BE4" w:rsidP="003D2BE4">
            <w:pPr>
              <w:rPr>
                <w:sz w:val="22"/>
                <w:szCs w:val="22"/>
                <w:lang w:eastAsia="ko-KR"/>
              </w:rPr>
            </w:pPr>
          </w:p>
        </w:tc>
        <w:tc>
          <w:tcPr>
            <w:tcW w:w="1418" w:type="dxa"/>
          </w:tcPr>
          <w:p w14:paraId="336BA61B" w14:textId="77777777" w:rsidR="003D2BE4" w:rsidRPr="00613277" w:rsidRDefault="003D2BE4" w:rsidP="003D2BE4">
            <w:pPr>
              <w:rPr>
                <w:sz w:val="22"/>
                <w:szCs w:val="22"/>
                <w:lang w:eastAsia="ko-KR"/>
              </w:rPr>
            </w:pPr>
          </w:p>
        </w:tc>
        <w:tc>
          <w:tcPr>
            <w:tcW w:w="1219" w:type="dxa"/>
            <w:shd w:val="clear" w:color="auto" w:fill="auto"/>
          </w:tcPr>
          <w:p w14:paraId="43D01A52" w14:textId="77777777" w:rsidR="003D2BE4" w:rsidRPr="00613277" w:rsidRDefault="003D2BE4" w:rsidP="003D2BE4">
            <w:pPr>
              <w:rPr>
                <w:sz w:val="22"/>
                <w:szCs w:val="22"/>
                <w:lang w:eastAsia="ko-KR"/>
              </w:rPr>
            </w:pPr>
          </w:p>
        </w:tc>
        <w:tc>
          <w:tcPr>
            <w:tcW w:w="1252" w:type="dxa"/>
            <w:shd w:val="clear" w:color="auto" w:fill="auto"/>
          </w:tcPr>
          <w:p w14:paraId="218EA4B1" w14:textId="77777777" w:rsidR="003D2BE4" w:rsidRPr="00613277" w:rsidRDefault="003D2BE4" w:rsidP="003D2BE4">
            <w:pPr>
              <w:rPr>
                <w:sz w:val="22"/>
                <w:szCs w:val="22"/>
                <w:lang w:eastAsia="ko-KR"/>
              </w:rPr>
            </w:pPr>
          </w:p>
        </w:tc>
      </w:tr>
      <w:tr w:rsidR="003D2BE4" w:rsidRPr="00613277" w14:paraId="626F335C" w14:textId="77777777" w:rsidTr="006A13F9">
        <w:trPr>
          <w:cantSplit/>
        </w:trPr>
        <w:tc>
          <w:tcPr>
            <w:tcW w:w="1088" w:type="dxa"/>
          </w:tcPr>
          <w:p w14:paraId="50A8094E"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5979E8A6"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4DF170D" w14:textId="77777777" w:rsidR="003D2BE4" w:rsidRPr="00613277" w:rsidRDefault="003D2BE4" w:rsidP="003D2BE4">
            <w:pPr>
              <w:rPr>
                <w:sz w:val="22"/>
                <w:szCs w:val="22"/>
                <w:lang w:eastAsia="ko-KR"/>
              </w:rPr>
            </w:pPr>
            <w:r w:rsidRPr="00613277">
              <w:rPr>
                <w:sz w:val="22"/>
                <w:szCs w:val="22"/>
                <w:lang w:eastAsia="ko-KR"/>
              </w:rPr>
              <w:t xml:space="preserve">ITU-T Y.Suppl.45 to ITU-T Y.4000 series, </w:t>
            </w:r>
            <w:r w:rsidRPr="00613277">
              <w:rPr>
                <w:rFonts w:eastAsia="Times New Roman"/>
                <w:sz w:val="22"/>
                <w:szCs w:val="22"/>
              </w:rPr>
              <w:t>An Overview of smart cities and communities and the role of information and communication technologies</w:t>
            </w:r>
          </w:p>
        </w:tc>
        <w:tc>
          <w:tcPr>
            <w:tcW w:w="3969" w:type="dxa"/>
            <w:shd w:val="clear" w:color="auto" w:fill="auto"/>
          </w:tcPr>
          <w:p w14:paraId="6D841307" w14:textId="77777777" w:rsidR="003D2BE4" w:rsidRPr="00613277" w:rsidRDefault="003D2BE4" w:rsidP="003D2BE4">
            <w:pPr>
              <w:rPr>
                <w:sz w:val="22"/>
                <w:szCs w:val="22"/>
                <w:lang w:eastAsia="zh-CN"/>
              </w:rPr>
            </w:pPr>
            <w:r w:rsidRPr="00613277">
              <w:rPr>
                <w:sz w:val="22"/>
                <w:szCs w:val="22"/>
              </w:rPr>
              <w:t>Th</w:t>
            </w:r>
            <w:r w:rsidRPr="00613277">
              <w:rPr>
                <w:sz w:val="22"/>
                <w:szCs w:val="22"/>
                <w:lang w:eastAsia="zh-CN"/>
              </w:rPr>
              <w:t>is Supplement</w:t>
            </w:r>
            <w:r w:rsidRPr="00613277">
              <w:rPr>
                <w:sz w:val="22"/>
                <w:szCs w:val="22"/>
              </w:rPr>
              <w:t xml:space="preserve"> provides an overview of </w:t>
            </w:r>
            <w:r w:rsidRPr="00613277">
              <w:rPr>
                <w:sz w:val="22"/>
                <w:szCs w:val="22"/>
                <w:lang w:eastAsia="zh-CN"/>
              </w:rPr>
              <w:t xml:space="preserve">smart sustainable cities (SSCs) and </w:t>
            </w:r>
            <w:r w:rsidRPr="00613277">
              <w:rPr>
                <w:sz w:val="22"/>
                <w:szCs w:val="22"/>
              </w:rPr>
              <w:t>the role of information and communication technologies (ICTs)</w:t>
            </w:r>
            <w:r w:rsidRPr="00613277">
              <w:rPr>
                <w:sz w:val="22"/>
                <w:szCs w:val="22"/>
                <w:lang w:eastAsia="ko-KR"/>
              </w:rPr>
              <w:t xml:space="preserve"> based on ITU-T Recommendations relevant to </w:t>
            </w:r>
            <w:r w:rsidRPr="00613277">
              <w:rPr>
                <w:sz w:val="22"/>
                <w:szCs w:val="22"/>
              </w:rPr>
              <w:t>SSCs</w:t>
            </w:r>
            <w:r w:rsidRPr="00613277">
              <w:rPr>
                <w:sz w:val="22"/>
                <w:szCs w:val="22"/>
                <w:lang w:eastAsia="ko-KR"/>
              </w:rPr>
              <w:t>.</w:t>
            </w:r>
          </w:p>
          <w:p w14:paraId="7EDAF46B" w14:textId="77777777" w:rsidR="003D2BE4" w:rsidRPr="00613277" w:rsidRDefault="003D2BE4" w:rsidP="003D2BE4">
            <w:pPr>
              <w:rPr>
                <w:sz w:val="22"/>
                <w:szCs w:val="22"/>
              </w:rPr>
            </w:pPr>
            <w:r w:rsidRPr="00613277">
              <w:rPr>
                <w:sz w:val="22"/>
                <w:szCs w:val="22"/>
                <w:lang w:eastAsia="zh-CN"/>
              </w:rPr>
              <w:t>T</w:t>
            </w:r>
            <w:r w:rsidRPr="00613277">
              <w:rPr>
                <w:sz w:val="22"/>
                <w:szCs w:val="22"/>
              </w:rPr>
              <w:t xml:space="preserve">his Supplement </w:t>
            </w:r>
            <w:r w:rsidRPr="00613277">
              <w:rPr>
                <w:sz w:val="22"/>
                <w:szCs w:val="22"/>
                <w:lang w:eastAsia="zh-CN"/>
              </w:rPr>
              <w:t>provides information on</w:t>
            </w:r>
            <w:r w:rsidRPr="00613277">
              <w:rPr>
                <w:sz w:val="22"/>
                <w:szCs w:val="22"/>
              </w:rPr>
              <w:t>:</w:t>
            </w:r>
          </w:p>
          <w:p w14:paraId="30DF96E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goal and city dimensions of SSCs;</w:t>
            </w:r>
          </w:p>
          <w:p w14:paraId="0CACA9E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usage of ICTs in the SSC context;</w:t>
            </w:r>
          </w:p>
          <w:p w14:paraId="56FFE80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sustainability impacts of ICTs on SSCs;</w:t>
            </w:r>
          </w:p>
          <w:p w14:paraId="327522D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evaluation of achievements of SSCs.</w:t>
            </w:r>
          </w:p>
          <w:p w14:paraId="52C68B30" w14:textId="77777777" w:rsidR="003D2BE4" w:rsidRPr="00613277" w:rsidRDefault="003D2BE4" w:rsidP="003D2BE4">
            <w:pPr>
              <w:rPr>
                <w:sz w:val="22"/>
                <w:szCs w:val="22"/>
                <w:lang w:eastAsia="ko-KR"/>
              </w:rPr>
            </w:pPr>
            <w:r w:rsidRPr="00613277">
              <w:rPr>
                <w:sz w:val="22"/>
                <w:szCs w:val="22"/>
              </w:rPr>
              <w:t>This Supplement does not intend to define technical requirements or to mandate any particular technologies that could be used when developing smart cities. It does not intend to compare tools, applications or platforms that could be used in smart cities.</w:t>
            </w:r>
          </w:p>
        </w:tc>
        <w:tc>
          <w:tcPr>
            <w:tcW w:w="1843" w:type="dxa"/>
            <w:shd w:val="clear" w:color="auto" w:fill="auto"/>
          </w:tcPr>
          <w:p w14:paraId="25D69EA9"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3591744A" w14:textId="77777777" w:rsidR="003D2BE4" w:rsidRPr="00613277" w:rsidRDefault="003D2BE4" w:rsidP="003D2BE4">
            <w:pPr>
              <w:rPr>
                <w:sz w:val="22"/>
                <w:szCs w:val="22"/>
                <w:lang w:eastAsia="ko-KR"/>
              </w:rPr>
            </w:pPr>
          </w:p>
        </w:tc>
        <w:tc>
          <w:tcPr>
            <w:tcW w:w="1418" w:type="dxa"/>
          </w:tcPr>
          <w:p w14:paraId="28270BE2" w14:textId="77777777" w:rsidR="003D2BE4" w:rsidRPr="00613277" w:rsidRDefault="003D2BE4" w:rsidP="003D2BE4">
            <w:pPr>
              <w:rPr>
                <w:sz w:val="22"/>
                <w:szCs w:val="22"/>
                <w:lang w:eastAsia="ko-KR"/>
              </w:rPr>
            </w:pPr>
          </w:p>
        </w:tc>
        <w:tc>
          <w:tcPr>
            <w:tcW w:w="1219" w:type="dxa"/>
            <w:shd w:val="clear" w:color="auto" w:fill="auto"/>
          </w:tcPr>
          <w:p w14:paraId="7CFF9E23" w14:textId="77777777" w:rsidR="003D2BE4" w:rsidRPr="00613277" w:rsidRDefault="003D2BE4" w:rsidP="003D2BE4">
            <w:pPr>
              <w:rPr>
                <w:sz w:val="22"/>
                <w:szCs w:val="22"/>
                <w:lang w:eastAsia="ko-KR"/>
              </w:rPr>
            </w:pPr>
          </w:p>
        </w:tc>
        <w:tc>
          <w:tcPr>
            <w:tcW w:w="1252" w:type="dxa"/>
            <w:shd w:val="clear" w:color="auto" w:fill="auto"/>
          </w:tcPr>
          <w:p w14:paraId="75629807" w14:textId="77777777" w:rsidR="003D2BE4" w:rsidRPr="00613277" w:rsidRDefault="003D2BE4" w:rsidP="003D2BE4">
            <w:pPr>
              <w:rPr>
                <w:sz w:val="22"/>
                <w:szCs w:val="22"/>
                <w:lang w:eastAsia="ko-KR"/>
              </w:rPr>
            </w:pPr>
          </w:p>
        </w:tc>
      </w:tr>
      <w:tr w:rsidR="003D2BE4" w:rsidRPr="00613277" w14:paraId="5242ED4D" w14:textId="77777777" w:rsidTr="006A13F9">
        <w:trPr>
          <w:cantSplit/>
        </w:trPr>
        <w:tc>
          <w:tcPr>
            <w:tcW w:w="1088" w:type="dxa"/>
          </w:tcPr>
          <w:p w14:paraId="5F124323"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5AA67313"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E99862E" w14:textId="77777777" w:rsidR="003D2BE4" w:rsidRPr="00613277" w:rsidRDefault="003D2BE4" w:rsidP="003D2BE4">
            <w:pPr>
              <w:rPr>
                <w:sz w:val="22"/>
                <w:szCs w:val="22"/>
                <w:lang w:eastAsia="ko-KR"/>
              </w:rPr>
            </w:pPr>
            <w:r w:rsidRPr="00613277">
              <w:rPr>
                <w:sz w:val="22"/>
                <w:szCs w:val="22"/>
                <w:lang w:eastAsia="ko-KR"/>
              </w:rPr>
              <w:t xml:space="preserve">ITU-T </w:t>
            </w:r>
            <w:hyperlink r:id="rId16" w:tooltip="See more details" w:history="1">
              <w:r w:rsidRPr="00613277">
                <w:rPr>
                  <w:sz w:val="22"/>
                  <w:szCs w:val="22"/>
                </w:rPr>
                <w:t>Y.4201</w:t>
              </w:r>
            </w:hyperlink>
            <w:r w:rsidRPr="00613277">
              <w:rPr>
                <w:rFonts w:eastAsia="Times New Roman"/>
                <w:sz w:val="22"/>
                <w:szCs w:val="22"/>
              </w:rPr>
              <w:t>, High-level requirements and reference framework of smart city platforms</w:t>
            </w:r>
          </w:p>
        </w:tc>
        <w:tc>
          <w:tcPr>
            <w:tcW w:w="3969" w:type="dxa"/>
            <w:shd w:val="clear" w:color="auto" w:fill="auto"/>
          </w:tcPr>
          <w:p w14:paraId="22BD6A3B" w14:textId="77777777" w:rsidR="003D2BE4" w:rsidRPr="00613277" w:rsidRDefault="003D2BE4" w:rsidP="003D2BE4">
            <w:pPr>
              <w:rPr>
                <w:sz w:val="22"/>
                <w:szCs w:val="22"/>
              </w:rPr>
            </w:pPr>
            <w:r w:rsidRPr="00613277">
              <w:rPr>
                <w:sz w:val="22"/>
                <w:szCs w:val="22"/>
              </w:rPr>
              <w:t>This Recommendation defines the reference framework and high-level requirements of smart city platforms.</w:t>
            </w:r>
          </w:p>
        </w:tc>
        <w:tc>
          <w:tcPr>
            <w:tcW w:w="1843" w:type="dxa"/>
            <w:shd w:val="clear" w:color="auto" w:fill="auto"/>
          </w:tcPr>
          <w:p w14:paraId="57A112E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95F0DF8" w14:textId="77777777" w:rsidR="003D2BE4" w:rsidRPr="00613277" w:rsidRDefault="003D2BE4" w:rsidP="003D2BE4">
            <w:pPr>
              <w:rPr>
                <w:sz w:val="22"/>
                <w:szCs w:val="22"/>
                <w:lang w:eastAsia="ko-KR"/>
              </w:rPr>
            </w:pPr>
          </w:p>
        </w:tc>
        <w:tc>
          <w:tcPr>
            <w:tcW w:w="1418" w:type="dxa"/>
          </w:tcPr>
          <w:p w14:paraId="2EA7CC12" w14:textId="77777777" w:rsidR="003D2BE4" w:rsidRPr="00613277" w:rsidRDefault="003D2BE4" w:rsidP="003D2BE4">
            <w:pPr>
              <w:rPr>
                <w:sz w:val="22"/>
                <w:szCs w:val="22"/>
                <w:lang w:eastAsia="ko-KR"/>
              </w:rPr>
            </w:pPr>
          </w:p>
        </w:tc>
        <w:tc>
          <w:tcPr>
            <w:tcW w:w="1219" w:type="dxa"/>
            <w:shd w:val="clear" w:color="auto" w:fill="auto"/>
          </w:tcPr>
          <w:p w14:paraId="764C945F" w14:textId="77777777" w:rsidR="003D2BE4" w:rsidRPr="00613277" w:rsidRDefault="003D2BE4" w:rsidP="003D2BE4">
            <w:pPr>
              <w:rPr>
                <w:sz w:val="22"/>
                <w:szCs w:val="22"/>
                <w:lang w:eastAsia="ko-KR"/>
              </w:rPr>
            </w:pPr>
          </w:p>
        </w:tc>
        <w:tc>
          <w:tcPr>
            <w:tcW w:w="1252" w:type="dxa"/>
            <w:shd w:val="clear" w:color="auto" w:fill="auto"/>
          </w:tcPr>
          <w:p w14:paraId="72E4E570" w14:textId="77777777" w:rsidR="003D2BE4" w:rsidRPr="00613277" w:rsidRDefault="003D2BE4" w:rsidP="003D2BE4">
            <w:pPr>
              <w:rPr>
                <w:sz w:val="22"/>
                <w:szCs w:val="22"/>
                <w:lang w:eastAsia="ko-KR"/>
              </w:rPr>
            </w:pPr>
          </w:p>
        </w:tc>
      </w:tr>
      <w:tr w:rsidR="003D2BE4" w:rsidRPr="00613277" w14:paraId="0F98D58E" w14:textId="77777777" w:rsidTr="006A13F9">
        <w:trPr>
          <w:cantSplit/>
        </w:trPr>
        <w:tc>
          <w:tcPr>
            <w:tcW w:w="1088" w:type="dxa"/>
          </w:tcPr>
          <w:p w14:paraId="6C96874D"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65D1772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FD40508" w14:textId="77777777" w:rsidR="003D2BE4" w:rsidRPr="00613277" w:rsidRDefault="003D2BE4" w:rsidP="003D2BE4">
            <w:pPr>
              <w:rPr>
                <w:rFonts w:eastAsia="Times New Roman"/>
                <w:sz w:val="22"/>
                <w:szCs w:val="22"/>
              </w:rPr>
            </w:pPr>
            <w:r w:rsidRPr="00613277">
              <w:rPr>
                <w:sz w:val="22"/>
                <w:szCs w:val="22"/>
                <w:lang w:eastAsia="ko-KR"/>
              </w:rPr>
              <w:t xml:space="preserve">ITU-T </w:t>
            </w:r>
            <w:hyperlink r:id="rId17" w:tooltip="See more details" w:history="1">
              <w:r w:rsidRPr="00613277">
                <w:rPr>
                  <w:sz w:val="22"/>
                  <w:szCs w:val="22"/>
                </w:rPr>
                <w:t>Y.4216</w:t>
              </w:r>
            </w:hyperlink>
            <w:r w:rsidRPr="00613277">
              <w:rPr>
                <w:rFonts w:eastAsia="Times New Roman"/>
                <w:sz w:val="22"/>
                <w:szCs w:val="22"/>
              </w:rPr>
              <w:t>, Requirements of sensing and data collection system for city infrastructure</w:t>
            </w:r>
          </w:p>
        </w:tc>
        <w:tc>
          <w:tcPr>
            <w:tcW w:w="3969" w:type="dxa"/>
            <w:shd w:val="clear" w:color="auto" w:fill="auto"/>
          </w:tcPr>
          <w:p w14:paraId="73D1C7CA" w14:textId="77777777" w:rsidR="003D2BE4" w:rsidRPr="00613277" w:rsidRDefault="003D2BE4" w:rsidP="003D2BE4">
            <w:pPr>
              <w:rPr>
                <w:sz w:val="22"/>
                <w:szCs w:val="22"/>
                <w:lang w:eastAsia="ko-KR"/>
              </w:rPr>
            </w:pPr>
            <w:r w:rsidRPr="00613277">
              <w:rPr>
                <w:sz w:val="22"/>
                <w:szCs w:val="22"/>
                <w:lang w:eastAsia="ko-KR"/>
              </w:rPr>
              <w:t>This Recommendation provides the concept and classification of city infrastructure. The sensing device management system of city infrastructure is also described. A lot of city elements are taken into consideration in building smart cities such as environment/resource, man-made landscape, public facilities, education/science/culture/health facilities, administration, and organization. This Draft Recommendation identifies these elements and provides the framework and requirement of sensing device management system for those city infrastructures. The sensing device management system provides unified management to the sensing devices attached to various city infrastructures. This Recommendation is helpful for the cities to build smart city by improving the efficiency and resilience of city infrastructure through using ICT</w:t>
            </w:r>
          </w:p>
        </w:tc>
        <w:tc>
          <w:tcPr>
            <w:tcW w:w="1843" w:type="dxa"/>
            <w:shd w:val="clear" w:color="auto" w:fill="auto"/>
          </w:tcPr>
          <w:p w14:paraId="51EA7FF3"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C3B78F3" w14:textId="77777777" w:rsidR="003D2BE4" w:rsidRPr="00613277" w:rsidRDefault="003D2BE4" w:rsidP="003D2BE4">
            <w:pPr>
              <w:rPr>
                <w:sz w:val="22"/>
                <w:szCs w:val="22"/>
                <w:lang w:eastAsia="ko-KR"/>
              </w:rPr>
            </w:pPr>
          </w:p>
        </w:tc>
        <w:tc>
          <w:tcPr>
            <w:tcW w:w="1418" w:type="dxa"/>
          </w:tcPr>
          <w:p w14:paraId="009BDCCB" w14:textId="77777777" w:rsidR="003D2BE4" w:rsidRPr="00613277" w:rsidRDefault="003D2BE4" w:rsidP="003D2BE4">
            <w:pPr>
              <w:rPr>
                <w:sz w:val="22"/>
                <w:szCs w:val="22"/>
                <w:lang w:eastAsia="ko-KR"/>
              </w:rPr>
            </w:pPr>
          </w:p>
        </w:tc>
        <w:tc>
          <w:tcPr>
            <w:tcW w:w="1219" w:type="dxa"/>
            <w:shd w:val="clear" w:color="auto" w:fill="auto"/>
          </w:tcPr>
          <w:p w14:paraId="76721B67" w14:textId="77777777" w:rsidR="003D2BE4" w:rsidRPr="00613277" w:rsidRDefault="003D2BE4" w:rsidP="003D2BE4">
            <w:pPr>
              <w:rPr>
                <w:sz w:val="22"/>
                <w:szCs w:val="22"/>
                <w:lang w:eastAsia="ko-KR"/>
              </w:rPr>
            </w:pPr>
          </w:p>
        </w:tc>
        <w:tc>
          <w:tcPr>
            <w:tcW w:w="1252" w:type="dxa"/>
            <w:shd w:val="clear" w:color="auto" w:fill="auto"/>
          </w:tcPr>
          <w:p w14:paraId="12923F73" w14:textId="77777777" w:rsidR="003D2BE4" w:rsidRPr="00613277" w:rsidRDefault="003D2BE4" w:rsidP="003D2BE4">
            <w:pPr>
              <w:rPr>
                <w:sz w:val="22"/>
                <w:szCs w:val="22"/>
                <w:lang w:eastAsia="ko-KR"/>
              </w:rPr>
            </w:pPr>
          </w:p>
        </w:tc>
      </w:tr>
      <w:tr w:rsidR="003D2BE4" w:rsidRPr="00613277" w14:paraId="4EBF18BB" w14:textId="77777777" w:rsidTr="006A13F9">
        <w:trPr>
          <w:cantSplit/>
        </w:trPr>
        <w:tc>
          <w:tcPr>
            <w:tcW w:w="1088" w:type="dxa"/>
          </w:tcPr>
          <w:p w14:paraId="75455398"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7FA4D21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11CE7DD" w14:textId="298FEE7D" w:rsidR="003D2BE4" w:rsidRPr="00613277" w:rsidRDefault="003D2BE4" w:rsidP="003D2BE4">
            <w:pPr>
              <w:rPr>
                <w:rFonts w:eastAsia="Times New Roman"/>
                <w:sz w:val="22"/>
                <w:szCs w:val="22"/>
              </w:rPr>
            </w:pPr>
            <w:r w:rsidRPr="00613277">
              <w:rPr>
                <w:sz w:val="22"/>
                <w:szCs w:val="22"/>
                <w:lang w:eastAsia="ko-KR"/>
              </w:rPr>
              <w:t xml:space="preserve">ITU-T </w:t>
            </w:r>
            <w:hyperlink r:id="rId18" w:tooltip="See more details" w:history="1">
              <w:r w:rsidRPr="00613277">
                <w:rPr>
                  <w:sz w:val="22"/>
                  <w:szCs w:val="22"/>
                </w:rPr>
                <w:t>Y.isms</w:t>
              </w:r>
            </w:hyperlink>
            <w:r w:rsidRPr="00613277">
              <w:rPr>
                <w:rFonts w:eastAsia="Times New Roman"/>
                <w:sz w:val="22"/>
                <w:szCs w:val="22"/>
              </w:rPr>
              <w:t>, Functional framework and requirements for disaster monitoring system</w:t>
            </w:r>
          </w:p>
        </w:tc>
        <w:tc>
          <w:tcPr>
            <w:tcW w:w="3969" w:type="dxa"/>
            <w:shd w:val="clear" w:color="auto" w:fill="auto"/>
          </w:tcPr>
          <w:p w14:paraId="7CF800F1" w14:textId="77777777" w:rsidR="003D2BE4" w:rsidRPr="00613277" w:rsidRDefault="003D2BE4" w:rsidP="003D2BE4">
            <w:pPr>
              <w:rPr>
                <w:sz w:val="22"/>
                <w:szCs w:val="22"/>
                <w:lang w:eastAsia="ko-KR"/>
              </w:rPr>
            </w:pPr>
            <w:r w:rsidRPr="00613277">
              <w:rPr>
                <w:sz w:val="22"/>
                <w:szCs w:val="22"/>
                <w:lang w:eastAsia="ko-KR"/>
              </w:rPr>
              <w:t>This Recommendation defines a technical framework for integrated sensing and management system (ISMS) for city operation and functioning. For this, this Recommendation covers:</w:t>
            </w:r>
          </w:p>
          <w:p w14:paraId="514920E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 of ISMS for SSC</w:t>
            </w:r>
          </w:p>
          <w:p w14:paraId="7D80016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Resource types in ISMS for SSC</w:t>
            </w:r>
          </w:p>
          <w:p w14:paraId="32C3A5B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requirements of ISMS for SSC</w:t>
            </w:r>
          </w:p>
          <w:p w14:paraId="16B82AC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Technical framework for ISMS for SSC</w:t>
            </w:r>
          </w:p>
          <w:p w14:paraId="324DE5F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Key components of ISMS for SSC</w:t>
            </w:r>
          </w:p>
        </w:tc>
        <w:tc>
          <w:tcPr>
            <w:tcW w:w="1843" w:type="dxa"/>
            <w:shd w:val="clear" w:color="auto" w:fill="auto"/>
          </w:tcPr>
          <w:p w14:paraId="717C0E1E" w14:textId="77777777" w:rsidR="003D2BE4" w:rsidRPr="00613277" w:rsidRDefault="003D2BE4" w:rsidP="003D2BE4">
            <w:pPr>
              <w:rPr>
                <w:sz w:val="22"/>
                <w:szCs w:val="22"/>
                <w:lang w:eastAsia="ko-KR"/>
              </w:rPr>
            </w:pPr>
            <w:r w:rsidRPr="00613277">
              <w:rPr>
                <w:sz w:val="22"/>
                <w:szCs w:val="22"/>
                <w:lang w:eastAsia="ko-KR"/>
              </w:rPr>
              <w:t>Draft Recommendation</w:t>
            </w:r>
          </w:p>
        </w:tc>
        <w:tc>
          <w:tcPr>
            <w:tcW w:w="1417" w:type="dxa"/>
          </w:tcPr>
          <w:p w14:paraId="3F36897D" w14:textId="77777777" w:rsidR="003D2BE4" w:rsidRPr="00613277" w:rsidRDefault="003D2BE4" w:rsidP="003D2BE4">
            <w:pPr>
              <w:rPr>
                <w:sz w:val="22"/>
                <w:szCs w:val="22"/>
                <w:lang w:eastAsia="ko-KR"/>
              </w:rPr>
            </w:pPr>
          </w:p>
        </w:tc>
        <w:tc>
          <w:tcPr>
            <w:tcW w:w="1418" w:type="dxa"/>
          </w:tcPr>
          <w:p w14:paraId="2A454C2A" w14:textId="77777777" w:rsidR="003D2BE4" w:rsidRPr="00613277" w:rsidRDefault="003D2BE4" w:rsidP="003D2BE4">
            <w:pPr>
              <w:rPr>
                <w:sz w:val="22"/>
                <w:szCs w:val="22"/>
                <w:lang w:eastAsia="ko-KR"/>
              </w:rPr>
            </w:pPr>
          </w:p>
        </w:tc>
        <w:tc>
          <w:tcPr>
            <w:tcW w:w="1219" w:type="dxa"/>
            <w:shd w:val="clear" w:color="auto" w:fill="auto"/>
          </w:tcPr>
          <w:p w14:paraId="3F87B33C" w14:textId="77777777" w:rsidR="003D2BE4" w:rsidRPr="00613277" w:rsidRDefault="003D2BE4" w:rsidP="003D2BE4">
            <w:pPr>
              <w:rPr>
                <w:sz w:val="22"/>
                <w:szCs w:val="22"/>
                <w:lang w:eastAsia="ko-KR"/>
              </w:rPr>
            </w:pPr>
            <w:r w:rsidRPr="00613277">
              <w:rPr>
                <w:sz w:val="22"/>
                <w:szCs w:val="22"/>
                <w:lang w:eastAsia="ko-KR"/>
              </w:rPr>
              <w:t>2015-10</w:t>
            </w:r>
          </w:p>
        </w:tc>
        <w:tc>
          <w:tcPr>
            <w:tcW w:w="1252" w:type="dxa"/>
            <w:shd w:val="clear" w:color="auto" w:fill="auto"/>
          </w:tcPr>
          <w:p w14:paraId="53F3E5AE" w14:textId="77777777" w:rsidR="003D2BE4" w:rsidRPr="00613277" w:rsidRDefault="003D2BE4" w:rsidP="003D2BE4">
            <w:pPr>
              <w:rPr>
                <w:sz w:val="22"/>
                <w:szCs w:val="22"/>
                <w:lang w:eastAsia="ko-KR"/>
              </w:rPr>
            </w:pPr>
          </w:p>
        </w:tc>
      </w:tr>
      <w:tr w:rsidR="003D2BE4" w:rsidRPr="00613277" w14:paraId="54EDFFFC" w14:textId="77777777" w:rsidTr="006A13F9">
        <w:trPr>
          <w:cantSplit/>
        </w:trPr>
        <w:tc>
          <w:tcPr>
            <w:tcW w:w="1088" w:type="dxa"/>
          </w:tcPr>
          <w:p w14:paraId="14249394"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5A3E5FD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5EFBB76" w14:textId="187A350F" w:rsidR="003D2BE4" w:rsidRPr="00613277" w:rsidRDefault="003D2BE4" w:rsidP="003D2BE4">
            <w:pPr>
              <w:rPr>
                <w:rFonts w:eastAsia="Times New Roman"/>
                <w:sz w:val="22"/>
                <w:szCs w:val="22"/>
              </w:rPr>
            </w:pPr>
            <w:r w:rsidRPr="00613277">
              <w:rPr>
                <w:sz w:val="22"/>
                <w:szCs w:val="22"/>
                <w:lang w:eastAsia="ko-KR"/>
              </w:rPr>
              <w:t xml:space="preserve">ITU-T </w:t>
            </w:r>
            <w:hyperlink r:id="rId19" w:tooltip="See more details" w:history="1">
              <w:r w:rsidRPr="00613277">
                <w:rPr>
                  <w:sz w:val="22"/>
                  <w:szCs w:val="22"/>
                </w:rPr>
                <w:t>Y.nmm-isms</w:t>
              </w:r>
            </w:hyperlink>
            <w:r w:rsidRPr="00613277">
              <w:rPr>
                <w:rFonts w:eastAsia="Times New Roman"/>
                <w:sz w:val="22"/>
                <w:szCs w:val="22"/>
              </w:rPr>
              <w:t>, Metadata model of sensing capability for disaster minotoring system</w:t>
            </w:r>
          </w:p>
        </w:tc>
        <w:tc>
          <w:tcPr>
            <w:tcW w:w="3969" w:type="dxa"/>
            <w:shd w:val="clear" w:color="auto" w:fill="auto"/>
          </w:tcPr>
          <w:p w14:paraId="78F7571C" w14:textId="77777777" w:rsidR="003D2BE4" w:rsidRPr="00613277" w:rsidRDefault="003D2BE4" w:rsidP="003D2BE4">
            <w:pPr>
              <w:rPr>
                <w:sz w:val="22"/>
                <w:szCs w:val="22"/>
                <w:lang w:eastAsia="ko-KR"/>
              </w:rPr>
            </w:pPr>
            <w:r w:rsidRPr="00613277">
              <w:rPr>
                <w:sz w:val="22"/>
                <w:szCs w:val="22"/>
                <w:lang w:eastAsia="ko-KR"/>
              </w:rPr>
              <w:t>This Recommendation presents the Node Metadata Model (NMM) for Integrated Sensing and Management System (ISMS). The scope of this Recommendation includes:</w:t>
            </w:r>
          </w:p>
          <w:p w14:paraId="43D5C4A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 and types of NMM for ISMS</w:t>
            </w:r>
          </w:p>
          <w:p w14:paraId="7AE73C9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Basic metadata components of NMM for ISMS</w:t>
            </w:r>
          </w:p>
          <w:p w14:paraId="140D91C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Structure and contents of NMM for ISMS</w:t>
            </w:r>
          </w:p>
        </w:tc>
        <w:tc>
          <w:tcPr>
            <w:tcW w:w="1843" w:type="dxa"/>
            <w:shd w:val="clear" w:color="auto" w:fill="auto"/>
          </w:tcPr>
          <w:p w14:paraId="679F50FE" w14:textId="77777777" w:rsidR="003D2BE4" w:rsidRPr="00613277" w:rsidRDefault="003D2BE4" w:rsidP="003D2BE4">
            <w:pPr>
              <w:rPr>
                <w:sz w:val="22"/>
                <w:szCs w:val="22"/>
                <w:lang w:eastAsia="ko-KR"/>
              </w:rPr>
            </w:pPr>
            <w:r w:rsidRPr="00613277">
              <w:rPr>
                <w:sz w:val="22"/>
                <w:szCs w:val="22"/>
                <w:lang w:eastAsia="ko-KR"/>
              </w:rPr>
              <w:t>Draft Recommendation</w:t>
            </w:r>
          </w:p>
        </w:tc>
        <w:tc>
          <w:tcPr>
            <w:tcW w:w="1417" w:type="dxa"/>
          </w:tcPr>
          <w:p w14:paraId="65F31336" w14:textId="77777777" w:rsidR="003D2BE4" w:rsidRPr="00613277" w:rsidRDefault="003D2BE4" w:rsidP="003D2BE4">
            <w:pPr>
              <w:rPr>
                <w:sz w:val="22"/>
                <w:szCs w:val="22"/>
                <w:lang w:eastAsia="ko-KR"/>
              </w:rPr>
            </w:pPr>
          </w:p>
        </w:tc>
        <w:tc>
          <w:tcPr>
            <w:tcW w:w="1418" w:type="dxa"/>
          </w:tcPr>
          <w:p w14:paraId="3934F0E2" w14:textId="77777777" w:rsidR="003D2BE4" w:rsidRPr="00613277" w:rsidRDefault="003D2BE4" w:rsidP="003D2BE4">
            <w:pPr>
              <w:rPr>
                <w:sz w:val="22"/>
                <w:szCs w:val="22"/>
                <w:lang w:eastAsia="ko-KR"/>
              </w:rPr>
            </w:pPr>
          </w:p>
        </w:tc>
        <w:tc>
          <w:tcPr>
            <w:tcW w:w="1219" w:type="dxa"/>
            <w:shd w:val="clear" w:color="auto" w:fill="auto"/>
          </w:tcPr>
          <w:p w14:paraId="3F09E804" w14:textId="77777777" w:rsidR="003D2BE4" w:rsidRPr="00613277" w:rsidRDefault="003D2BE4" w:rsidP="003D2BE4">
            <w:pPr>
              <w:rPr>
                <w:sz w:val="22"/>
                <w:szCs w:val="22"/>
                <w:lang w:eastAsia="ko-KR"/>
              </w:rPr>
            </w:pPr>
            <w:r w:rsidRPr="00613277">
              <w:rPr>
                <w:sz w:val="22"/>
                <w:szCs w:val="22"/>
                <w:lang w:eastAsia="ko-KR"/>
              </w:rPr>
              <w:t>2015-10</w:t>
            </w:r>
          </w:p>
        </w:tc>
        <w:tc>
          <w:tcPr>
            <w:tcW w:w="1252" w:type="dxa"/>
            <w:shd w:val="clear" w:color="auto" w:fill="auto"/>
          </w:tcPr>
          <w:p w14:paraId="7A16BA17" w14:textId="77777777" w:rsidR="003D2BE4" w:rsidRPr="00613277" w:rsidRDefault="003D2BE4" w:rsidP="003D2BE4">
            <w:pPr>
              <w:rPr>
                <w:sz w:val="22"/>
                <w:szCs w:val="22"/>
                <w:lang w:eastAsia="ko-KR"/>
              </w:rPr>
            </w:pPr>
          </w:p>
        </w:tc>
      </w:tr>
      <w:tr w:rsidR="003D2BE4" w:rsidRPr="00613277" w14:paraId="60F2924E" w14:textId="77777777" w:rsidTr="006A13F9">
        <w:trPr>
          <w:cantSplit/>
        </w:trPr>
        <w:tc>
          <w:tcPr>
            <w:tcW w:w="1088" w:type="dxa"/>
          </w:tcPr>
          <w:p w14:paraId="49825BA9"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2903389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B9DC1CD" w14:textId="77777777" w:rsidR="003D2BE4" w:rsidRPr="00613277" w:rsidRDefault="003D2BE4" w:rsidP="003D2BE4">
            <w:pPr>
              <w:rPr>
                <w:sz w:val="22"/>
                <w:szCs w:val="22"/>
                <w:lang w:eastAsia="ko-KR"/>
              </w:rPr>
            </w:pPr>
            <w:r w:rsidRPr="00613277">
              <w:rPr>
                <w:sz w:val="22"/>
                <w:szCs w:val="22"/>
                <w:lang w:eastAsia="ko-KR"/>
              </w:rPr>
              <w:t xml:space="preserve">ITU-T Y.4461, </w:t>
            </w:r>
            <w:r w:rsidRPr="00613277">
              <w:rPr>
                <w:rFonts w:eastAsia="Times New Roman"/>
                <w:sz w:val="22"/>
                <w:szCs w:val="22"/>
              </w:rPr>
              <w:t>Framework of Open Data in Smart Cities</w:t>
            </w:r>
          </w:p>
        </w:tc>
        <w:tc>
          <w:tcPr>
            <w:tcW w:w="3969" w:type="dxa"/>
            <w:shd w:val="clear" w:color="auto" w:fill="auto"/>
          </w:tcPr>
          <w:p w14:paraId="6E20DF57" w14:textId="77777777" w:rsidR="003D2BE4" w:rsidRPr="00613277" w:rsidRDefault="003D2BE4" w:rsidP="003D2BE4">
            <w:pPr>
              <w:rPr>
                <w:sz w:val="22"/>
                <w:szCs w:val="22"/>
                <w:lang w:eastAsia="zh-CN"/>
              </w:rPr>
            </w:pPr>
            <w:r w:rsidRPr="00613277">
              <w:rPr>
                <w:sz w:val="22"/>
                <w:szCs w:val="22"/>
                <w:lang w:eastAsia="zh-CN"/>
              </w:rPr>
              <w:t>This Recommendation defines a conceptual model of Open Data in Smart Cities, in order to establish and foster a common understanding of Open Data in Smart Cities. The scope of this Recommendation includes:</w:t>
            </w:r>
          </w:p>
          <w:p w14:paraId="7E24EED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definition of Open Data in Smart Cities.</w:t>
            </w:r>
          </w:p>
          <w:p w14:paraId="69EB66A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benefits of Open Data in Smart Cities.</w:t>
            </w:r>
          </w:p>
          <w:p w14:paraId="06CEDA1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fundamental requirements of Open Data in Smart Cities.</w:t>
            </w:r>
          </w:p>
          <w:p w14:paraId="48912C4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conceptual model of Open Data in Smart Cities.</w:t>
            </w:r>
          </w:p>
        </w:tc>
        <w:tc>
          <w:tcPr>
            <w:tcW w:w="1843" w:type="dxa"/>
            <w:shd w:val="clear" w:color="auto" w:fill="auto"/>
          </w:tcPr>
          <w:p w14:paraId="045D4331"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8E771A4" w14:textId="77777777" w:rsidR="003D2BE4" w:rsidRPr="00613277" w:rsidRDefault="003D2BE4" w:rsidP="003D2BE4">
            <w:pPr>
              <w:rPr>
                <w:sz w:val="22"/>
                <w:szCs w:val="22"/>
                <w:lang w:eastAsia="ko-KR"/>
              </w:rPr>
            </w:pPr>
          </w:p>
        </w:tc>
        <w:tc>
          <w:tcPr>
            <w:tcW w:w="1418" w:type="dxa"/>
          </w:tcPr>
          <w:p w14:paraId="31FF54F4" w14:textId="77777777" w:rsidR="003D2BE4" w:rsidRPr="00613277" w:rsidRDefault="003D2BE4" w:rsidP="003D2BE4">
            <w:pPr>
              <w:rPr>
                <w:sz w:val="22"/>
                <w:szCs w:val="22"/>
                <w:lang w:eastAsia="ko-KR"/>
              </w:rPr>
            </w:pPr>
          </w:p>
        </w:tc>
        <w:tc>
          <w:tcPr>
            <w:tcW w:w="1219" w:type="dxa"/>
            <w:shd w:val="clear" w:color="auto" w:fill="auto"/>
          </w:tcPr>
          <w:p w14:paraId="2B6AED35" w14:textId="77777777" w:rsidR="003D2BE4" w:rsidRPr="00613277" w:rsidRDefault="003D2BE4" w:rsidP="003D2BE4">
            <w:pPr>
              <w:rPr>
                <w:sz w:val="22"/>
                <w:szCs w:val="22"/>
                <w:lang w:eastAsia="ko-KR"/>
              </w:rPr>
            </w:pPr>
          </w:p>
        </w:tc>
        <w:tc>
          <w:tcPr>
            <w:tcW w:w="1252" w:type="dxa"/>
            <w:shd w:val="clear" w:color="auto" w:fill="auto"/>
          </w:tcPr>
          <w:p w14:paraId="401AD88E" w14:textId="77777777" w:rsidR="003D2BE4" w:rsidRPr="00613277" w:rsidRDefault="003D2BE4" w:rsidP="003D2BE4">
            <w:pPr>
              <w:rPr>
                <w:sz w:val="22"/>
                <w:szCs w:val="22"/>
                <w:lang w:eastAsia="ko-KR"/>
              </w:rPr>
            </w:pPr>
          </w:p>
        </w:tc>
      </w:tr>
      <w:tr w:rsidR="003D2BE4" w:rsidRPr="00613277" w14:paraId="7FE859F6" w14:textId="77777777" w:rsidTr="006A13F9">
        <w:trPr>
          <w:cantSplit/>
        </w:trPr>
        <w:tc>
          <w:tcPr>
            <w:tcW w:w="1088" w:type="dxa"/>
          </w:tcPr>
          <w:p w14:paraId="54E3A88E"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CC630D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A4C9F78" w14:textId="77777777" w:rsidR="003D2BE4" w:rsidRPr="00613277" w:rsidRDefault="003D2BE4" w:rsidP="003D2BE4">
            <w:pPr>
              <w:rPr>
                <w:sz w:val="22"/>
                <w:szCs w:val="22"/>
                <w:lang w:eastAsia="ko-KR"/>
              </w:rPr>
            </w:pPr>
            <w:r w:rsidRPr="00613277">
              <w:rPr>
                <w:sz w:val="22"/>
                <w:szCs w:val="22"/>
                <w:lang w:eastAsia="ko-KR"/>
              </w:rPr>
              <w:t>ITU-T Y.4003, Overview of smart manufacturing in the context of industrial Internet of Things</w:t>
            </w:r>
          </w:p>
        </w:tc>
        <w:tc>
          <w:tcPr>
            <w:tcW w:w="3969" w:type="dxa"/>
            <w:shd w:val="clear" w:color="auto" w:fill="auto"/>
          </w:tcPr>
          <w:p w14:paraId="088E7FA3" w14:textId="77777777" w:rsidR="003D2BE4" w:rsidRPr="00613277" w:rsidRDefault="003D2BE4" w:rsidP="003D2BE4">
            <w:pPr>
              <w:rPr>
                <w:sz w:val="22"/>
                <w:szCs w:val="22"/>
                <w:lang w:eastAsia="ko-KR"/>
              </w:rPr>
            </w:pPr>
            <w:r w:rsidRPr="00613277">
              <w:rPr>
                <w:sz w:val="22"/>
                <w:szCs w:val="22"/>
                <w:lang w:eastAsia="ko-KR"/>
              </w:rPr>
              <w:t xml:space="preserve">This Recommendation provides an overview of smart manufacturing in the context of the industrial Internet of things (IIoT). </w:t>
            </w:r>
          </w:p>
          <w:p w14:paraId="5DC336CD" w14:textId="77777777" w:rsidR="003D2BE4" w:rsidRPr="00613277" w:rsidRDefault="003D2BE4" w:rsidP="003D2BE4">
            <w:pPr>
              <w:rPr>
                <w:sz w:val="22"/>
                <w:szCs w:val="22"/>
                <w:lang w:eastAsia="ko-KR"/>
              </w:rPr>
            </w:pPr>
            <w:r w:rsidRPr="00613277">
              <w:rPr>
                <w:sz w:val="22"/>
                <w:szCs w:val="22"/>
                <w:lang w:eastAsia="ko-KR"/>
              </w:rPr>
              <w:t>The Recommendation first introduces smart manufacturing and IIoT, including the smart manufacturing capabilities with respect to the Internet of things (IoT) reference model [ITU</w:t>
            </w:r>
            <w:r w:rsidRPr="00613277">
              <w:rPr>
                <w:sz w:val="22"/>
                <w:szCs w:val="22"/>
                <w:lang w:eastAsia="ko-KR"/>
              </w:rPr>
              <w:noBreakHyphen/>
              <w:t>T Y.4000]. Then, with respect to smart manufacturing in the context of the IIoT,</w:t>
            </w:r>
            <w:r w:rsidRPr="00613277" w:rsidDel="000849D0">
              <w:rPr>
                <w:sz w:val="22"/>
                <w:szCs w:val="22"/>
                <w:lang w:eastAsia="ko-KR"/>
              </w:rPr>
              <w:t xml:space="preserve"> </w:t>
            </w:r>
            <w:r w:rsidRPr="00613277">
              <w:rPr>
                <w:sz w:val="22"/>
                <w:szCs w:val="22"/>
                <w:lang w:eastAsia="ko-KR"/>
              </w:rPr>
              <w:t>it identifies fundamental system characteristics and high-level requirements, specifies a reference model and provides some use cases.</w:t>
            </w:r>
          </w:p>
        </w:tc>
        <w:tc>
          <w:tcPr>
            <w:tcW w:w="1843" w:type="dxa"/>
            <w:shd w:val="clear" w:color="auto" w:fill="auto"/>
          </w:tcPr>
          <w:p w14:paraId="251A453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BDE3AA6" w14:textId="77777777" w:rsidR="003D2BE4" w:rsidRPr="00613277" w:rsidRDefault="003D2BE4" w:rsidP="003D2BE4">
            <w:pPr>
              <w:rPr>
                <w:sz w:val="22"/>
                <w:szCs w:val="22"/>
                <w:lang w:eastAsia="ko-KR"/>
              </w:rPr>
            </w:pPr>
          </w:p>
        </w:tc>
        <w:tc>
          <w:tcPr>
            <w:tcW w:w="1418" w:type="dxa"/>
          </w:tcPr>
          <w:p w14:paraId="177CF32F" w14:textId="77777777" w:rsidR="003D2BE4" w:rsidRPr="00613277" w:rsidRDefault="003D2BE4" w:rsidP="003D2BE4">
            <w:pPr>
              <w:rPr>
                <w:sz w:val="22"/>
                <w:szCs w:val="22"/>
                <w:lang w:eastAsia="ko-KR"/>
              </w:rPr>
            </w:pPr>
          </w:p>
        </w:tc>
        <w:tc>
          <w:tcPr>
            <w:tcW w:w="1219" w:type="dxa"/>
            <w:shd w:val="clear" w:color="auto" w:fill="auto"/>
          </w:tcPr>
          <w:p w14:paraId="2F8A15BC" w14:textId="77777777" w:rsidR="003D2BE4" w:rsidRPr="00613277" w:rsidRDefault="003D2BE4" w:rsidP="003D2BE4">
            <w:pPr>
              <w:rPr>
                <w:sz w:val="22"/>
                <w:szCs w:val="22"/>
                <w:lang w:eastAsia="ko-KR"/>
              </w:rPr>
            </w:pPr>
          </w:p>
        </w:tc>
        <w:tc>
          <w:tcPr>
            <w:tcW w:w="1252" w:type="dxa"/>
            <w:shd w:val="clear" w:color="auto" w:fill="auto"/>
          </w:tcPr>
          <w:p w14:paraId="5F70A7F5" w14:textId="77777777" w:rsidR="003D2BE4" w:rsidRPr="00613277" w:rsidRDefault="003D2BE4" w:rsidP="003D2BE4">
            <w:pPr>
              <w:rPr>
                <w:sz w:val="22"/>
                <w:szCs w:val="22"/>
                <w:lang w:eastAsia="ko-KR"/>
              </w:rPr>
            </w:pPr>
          </w:p>
        </w:tc>
      </w:tr>
      <w:tr w:rsidR="003D2BE4" w:rsidRPr="00613277" w14:paraId="7C594174" w14:textId="77777777" w:rsidTr="006A13F9">
        <w:trPr>
          <w:cantSplit/>
        </w:trPr>
        <w:tc>
          <w:tcPr>
            <w:tcW w:w="1088" w:type="dxa"/>
          </w:tcPr>
          <w:p w14:paraId="0FD02B28"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40144984"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5551854" w14:textId="77777777" w:rsidR="003D2BE4" w:rsidRPr="00613277" w:rsidRDefault="003D2BE4" w:rsidP="003D2BE4">
            <w:pPr>
              <w:rPr>
                <w:sz w:val="22"/>
                <w:szCs w:val="22"/>
                <w:lang w:eastAsia="ko-KR"/>
              </w:rPr>
            </w:pPr>
            <w:r w:rsidRPr="00613277">
              <w:rPr>
                <w:sz w:val="22"/>
                <w:szCs w:val="22"/>
                <w:lang w:eastAsia="ko-KR"/>
              </w:rPr>
              <w:t>ITU-T Y.4116, Requirements of transportation safety services including use cases and service scenarios</w:t>
            </w:r>
          </w:p>
        </w:tc>
        <w:tc>
          <w:tcPr>
            <w:tcW w:w="3969" w:type="dxa"/>
            <w:shd w:val="clear" w:color="auto" w:fill="auto"/>
          </w:tcPr>
          <w:p w14:paraId="0C934462" w14:textId="77777777" w:rsidR="003D2BE4" w:rsidRPr="00613277" w:rsidRDefault="003D2BE4" w:rsidP="003D2BE4">
            <w:pPr>
              <w:rPr>
                <w:sz w:val="22"/>
                <w:szCs w:val="22"/>
                <w:lang w:eastAsia="ko-KR"/>
              </w:rPr>
            </w:pPr>
            <w:r w:rsidRPr="00613277">
              <w:rPr>
                <w:sz w:val="22"/>
                <w:szCs w:val="22"/>
                <w:lang w:eastAsia="ko-KR"/>
              </w:rPr>
              <w:t>This Recommendation addresses requirements for providing transportation safety services based on Internet of things (IoT) technologies. These requirements are applicable to various means of transportation, e.g., road, railway, maritime and air.</w:t>
            </w:r>
          </w:p>
          <w:p w14:paraId="08B30C5E" w14:textId="77777777" w:rsidR="003D2BE4" w:rsidRPr="00613277" w:rsidRDefault="003D2BE4" w:rsidP="003D2BE4">
            <w:pPr>
              <w:rPr>
                <w:sz w:val="22"/>
                <w:szCs w:val="22"/>
                <w:lang w:eastAsia="ko-KR"/>
              </w:rPr>
            </w:pPr>
            <w:r w:rsidRPr="00613277">
              <w:rPr>
                <w:sz w:val="22"/>
                <w:szCs w:val="22"/>
                <w:lang w:eastAsia="ko-KR"/>
              </w:rPr>
              <w:t xml:space="preserve">In this Recommendation, the concepts of transportation safety management according to the processing phases of IoT sensing data and the IoT sensing data necessary for safety management are introduced. An example of a decision-making hierarchy for transportation safety is also described. </w:t>
            </w:r>
          </w:p>
          <w:p w14:paraId="57EE1E6E" w14:textId="77777777" w:rsidR="003D2BE4" w:rsidRPr="00613277" w:rsidRDefault="003D2BE4" w:rsidP="003D2BE4">
            <w:pPr>
              <w:rPr>
                <w:sz w:val="22"/>
                <w:szCs w:val="22"/>
                <w:lang w:eastAsia="ko-KR"/>
              </w:rPr>
            </w:pPr>
            <w:r w:rsidRPr="00613277">
              <w:rPr>
                <w:sz w:val="22"/>
                <w:szCs w:val="22"/>
                <w:lang w:eastAsia="ko-KR"/>
              </w:rPr>
              <w:t>The requirements for transportation safety services are described and classified according to the ITU</w:t>
            </w:r>
            <w:r w:rsidRPr="00613277">
              <w:rPr>
                <w:sz w:val="22"/>
                <w:szCs w:val="22"/>
                <w:lang w:eastAsia="ko-KR"/>
              </w:rPr>
              <w:noBreakHyphen/>
              <w:t>T IoT reference model [ITU-T Y.4000].</w:t>
            </w:r>
          </w:p>
          <w:p w14:paraId="65124936" w14:textId="77777777" w:rsidR="003D2BE4" w:rsidRPr="00613277" w:rsidRDefault="003D2BE4" w:rsidP="003D2BE4">
            <w:pPr>
              <w:rPr>
                <w:sz w:val="22"/>
                <w:szCs w:val="22"/>
                <w:lang w:eastAsia="ko-KR"/>
              </w:rPr>
            </w:pPr>
            <w:r w:rsidRPr="00613277">
              <w:rPr>
                <w:sz w:val="22"/>
                <w:szCs w:val="22"/>
                <w:lang w:eastAsia="ko-KR"/>
              </w:rPr>
              <w:t xml:space="preserve">Use cases and related service scenarios used to extract requirements for the various transportation safety services are described in Appendix I. </w:t>
            </w:r>
          </w:p>
          <w:p w14:paraId="098F820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Appendix II shows the relationship between the requirements provided in clause 7 and the use cases described in Appendix I.</w:t>
            </w:r>
          </w:p>
        </w:tc>
        <w:tc>
          <w:tcPr>
            <w:tcW w:w="1843" w:type="dxa"/>
            <w:shd w:val="clear" w:color="auto" w:fill="auto"/>
          </w:tcPr>
          <w:p w14:paraId="617AE442"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293A2E6" w14:textId="77777777" w:rsidR="003D2BE4" w:rsidRPr="00613277" w:rsidRDefault="003D2BE4" w:rsidP="003D2BE4">
            <w:pPr>
              <w:rPr>
                <w:sz w:val="22"/>
                <w:szCs w:val="22"/>
                <w:lang w:eastAsia="ko-KR"/>
              </w:rPr>
            </w:pPr>
          </w:p>
        </w:tc>
        <w:tc>
          <w:tcPr>
            <w:tcW w:w="1418" w:type="dxa"/>
          </w:tcPr>
          <w:p w14:paraId="34DD331D" w14:textId="77777777" w:rsidR="003D2BE4" w:rsidRPr="00613277" w:rsidRDefault="003D2BE4" w:rsidP="003D2BE4">
            <w:pPr>
              <w:rPr>
                <w:sz w:val="22"/>
                <w:szCs w:val="22"/>
                <w:lang w:eastAsia="ko-KR"/>
              </w:rPr>
            </w:pPr>
          </w:p>
        </w:tc>
        <w:tc>
          <w:tcPr>
            <w:tcW w:w="1219" w:type="dxa"/>
            <w:shd w:val="clear" w:color="auto" w:fill="auto"/>
          </w:tcPr>
          <w:p w14:paraId="24FEA60B" w14:textId="77777777" w:rsidR="003D2BE4" w:rsidRPr="00613277" w:rsidRDefault="003D2BE4" w:rsidP="003D2BE4">
            <w:pPr>
              <w:rPr>
                <w:sz w:val="22"/>
                <w:szCs w:val="22"/>
                <w:lang w:eastAsia="ko-KR"/>
              </w:rPr>
            </w:pPr>
          </w:p>
        </w:tc>
        <w:tc>
          <w:tcPr>
            <w:tcW w:w="1252" w:type="dxa"/>
            <w:shd w:val="clear" w:color="auto" w:fill="auto"/>
          </w:tcPr>
          <w:p w14:paraId="5834CAE9" w14:textId="77777777" w:rsidR="003D2BE4" w:rsidRPr="00613277" w:rsidRDefault="003D2BE4" w:rsidP="003D2BE4">
            <w:pPr>
              <w:rPr>
                <w:sz w:val="22"/>
                <w:szCs w:val="22"/>
                <w:lang w:eastAsia="ko-KR"/>
              </w:rPr>
            </w:pPr>
          </w:p>
        </w:tc>
      </w:tr>
      <w:tr w:rsidR="003D2BE4" w:rsidRPr="00613277" w14:paraId="2006BA84" w14:textId="77777777" w:rsidTr="006A13F9">
        <w:trPr>
          <w:cantSplit/>
        </w:trPr>
        <w:tc>
          <w:tcPr>
            <w:tcW w:w="1088" w:type="dxa"/>
          </w:tcPr>
          <w:p w14:paraId="0731062A"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7EC63905"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58664C3" w14:textId="77777777" w:rsidR="003D2BE4" w:rsidRPr="00613277" w:rsidRDefault="003D2BE4" w:rsidP="003D2BE4">
            <w:pPr>
              <w:rPr>
                <w:sz w:val="22"/>
                <w:szCs w:val="22"/>
                <w:lang w:eastAsia="ko-KR"/>
              </w:rPr>
            </w:pPr>
            <w:r w:rsidRPr="00613277">
              <w:rPr>
                <w:sz w:val="22"/>
                <w:szCs w:val="22"/>
                <w:lang w:eastAsia="ko-KR"/>
              </w:rPr>
              <w:t>ITU-T Y.4101/Y.2067, Common requirements and capabilities of gateways for IoT applications</w:t>
            </w:r>
          </w:p>
        </w:tc>
        <w:tc>
          <w:tcPr>
            <w:tcW w:w="3969" w:type="dxa"/>
            <w:shd w:val="clear" w:color="auto" w:fill="auto"/>
          </w:tcPr>
          <w:p w14:paraId="5FD44EB3" w14:textId="77777777" w:rsidR="003D2BE4" w:rsidRPr="00613277" w:rsidRDefault="003D2BE4" w:rsidP="003D2BE4">
            <w:pPr>
              <w:jc w:val="both"/>
              <w:rPr>
                <w:sz w:val="22"/>
                <w:szCs w:val="22"/>
                <w:lang w:val="en-US" w:eastAsia="ko-KR"/>
              </w:rPr>
            </w:pPr>
            <w:r w:rsidRPr="00613277">
              <w:rPr>
                <w:sz w:val="22"/>
                <w:szCs w:val="22"/>
                <w:lang w:val="en-US" w:eastAsia="ko-KR"/>
              </w:rPr>
              <w:t>This Recommendation provides the common requirements and capabilities of a gateway for Internet of things (IoT) applications. The common requirements and capabilities provided are intended to be generally applicable in gateway application scenarios.</w:t>
            </w:r>
          </w:p>
          <w:p w14:paraId="6EDC1C44" w14:textId="77777777" w:rsidR="003D2BE4" w:rsidRPr="00613277" w:rsidRDefault="003D2BE4" w:rsidP="003D2BE4">
            <w:pPr>
              <w:jc w:val="both"/>
              <w:rPr>
                <w:sz w:val="22"/>
                <w:szCs w:val="22"/>
                <w:lang w:val="en-US" w:eastAsia="ko-KR"/>
              </w:rPr>
            </w:pPr>
            <w:r w:rsidRPr="00613277">
              <w:rPr>
                <w:sz w:val="22"/>
                <w:szCs w:val="22"/>
                <w:lang w:val="en-US" w:eastAsia="ko-KR"/>
              </w:rPr>
              <w:t>The scope of this Recommendation includes:</w:t>
            </w:r>
          </w:p>
          <w:p w14:paraId="0D35447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general characteristics of a gateway for IoT applications;</w:t>
            </w:r>
          </w:p>
          <w:p w14:paraId="4F90EC3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common requirements of a gateway for IoT applications;</w:t>
            </w:r>
          </w:p>
          <w:p w14:paraId="05C1CE8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common capabilities of a gateway for IoT applications.</w:t>
            </w:r>
          </w:p>
          <w:p w14:paraId="771D93E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Use cases of a gateway for IoT applications are provided in appendices.</w:t>
            </w:r>
          </w:p>
        </w:tc>
        <w:tc>
          <w:tcPr>
            <w:tcW w:w="1843" w:type="dxa"/>
            <w:shd w:val="clear" w:color="auto" w:fill="auto"/>
          </w:tcPr>
          <w:p w14:paraId="44C08E04"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A14FBCF" w14:textId="77777777" w:rsidR="003D2BE4" w:rsidRPr="00613277" w:rsidRDefault="003D2BE4" w:rsidP="003D2BE4">
            <w:pPr>
              <w:rPr>
                <w:sz w:val="22"/>
                <w:szCs w:val="22"/>
                <w:lang w:eastAsia="ko-KR"/>
              </w:rPr>
            </w:pPr>
          </w:p>
        </w:tc>
        <w:tc>
          <w:tcPr>
            <w:tcW w:w="1418" w:type="dxa"/>
          </w:tcPr>
          <w:p w14:paraId="020CEB33" w14:textId="77777777" w:rsidR="003D2BE4" w:rsidRPr="00613277" w:rsidRDefault="003D2BE4" w:rsidP="003D2BE4">
            <w:pPr>
              <w:rPr>
                <w:sz w:val="22"/>
                <w:szCs w:val="22"/>
                <w:lang w:eastAsia="ko-KR"/>
              </w:rPr>
            </w:pPr>
          </w:p>
        </w:tc>
        <w:tc>
          <w:tcPr>
            <w:tcW w:w="1219" w:type="dxa"/>
            <w:shd w:val="clear" w:color="auto" w:fill="auto"/>
          </w:tcPr>
          <w:p w14:paraId="44A7C371" w14:textId="77777777" w:rsidR="003D2BE4" w:rsidRPr="00613277" w:rsidRDefault="003D2BE4" w:rsidP="003D2BE4">
            <w:pPr>
              <w:rPr>
                <w:sz w:val="22"/>
                <w:szCs w:val="22"/>
                <w:lang w:eastAsia="ko-KR"/>
              </w:rPr>
            </w:pPr>
          </w:p>
        </w:tc>
        <w:tc>
          <w:tcPr>
            <w:tcW w:w="1252" w:type="dxa"/>
            <w:shd w:val="clear" w:color="auto" w:fill="auto"/>
          </w:tcPr>
          <w:p w14:paraId="73019D91" w14:textId="77777777" w:rsidR="003D2BE4" w:rsidRPr="00613277" w:rsidRDefault="003D2BE4" w:rsidP="003D2BE4">
            <w:pPr>
              <w:rPr>
                <w:sz w:val="22"/>
                <w:szCs w:val="22"/>
                <w:lang w:eastAsia="ko-KR"/>
              </w:rPr>
            </w:pPr>
          </w:p>
        </w:tc>
      </w:tr>
      <w:tr w:rsidR="003D2BE4" w:rsidRPr="00613277" w14:paraId="0052AB2B" w14:textId="77777777" w:rsidTr="006A13F9">
        <w:trPr>
          <w:cantSplit/>
        </w:trPr>
        <w:tc>
          <w:tcPr>
            <w:tcW w:w="1088" w:type="dxa"/>
          </w:tcPr>
          <w:p w14:paraId="3D2E10BA"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B4480F2"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E13816D" w14:textId="77777777" w:rsidR="003D2BE4" w:rsidRPr="00613277" w:rsidRDefault="003D2BE4" w:rsidP="003D2BE4">
            <w:pPr>
              <w:rPr>
                <w:sz w:val="22"/>
                <w:szCs w:val="22"/>
                <w:lang w:eastAsia="ko-KR"/>
              </w:rPr>
            </w:pPr>
            <w:r w:rsidRPr="00613277">
              <w:rPr>
                <w:sz w:val="22"/>
                <w:szCs w:val="22"/>
                <w:lang w:eastAsia="ko-KR"/>
              </w:rPr>
              <w:t xml:space="preserve">ITU-T Y.4206, </w:t>
            </w:r>
            <w:r w:rsidRPr="00613277">
              <w:rPr>
                <w:rFonts w:eastAsia="Times New Roman"/>
                <w:sz w:val="22"/>
                <w:szCs w:val="22"/>
              </w:rPr>
              <w:t>Requirements and capabilities of user-centric work space service</w:t>
            </w:r>
          </w:p>
        </w:tc>
        <w:tc>
          <w:tcPr>
            <w:tcW w:w="3969" w:type="dxa"/>
            <w:shd w:val="clear" w:color="auto" w:fill="auto"/>
          </w:tcPr>
          <w:p w14:paraId="4D5937AB" w14:textId="77777777" w:rsidR="003D2BE4" w:rsidRPr="00613277" w:rsidRDefault="003D2BE4" w:rsidP="003D2BE4">
            <w:pPr>
              <w:rPr>
                <w:sz w:val="22"/>
                <w:szCs w:val="22"/>
                <w:lang w:eastAsia="ko-KR"/>
              </w:rPr>
            </w:pPr>
            <w:r w:rsidRPr="00613277">
              <w:rPr>
                <w:sz w:val="22"/>
                <w:szCs w:val="22"/>
                <w:lang w:eastAsia="ko-KR"/>
              </w:rPr>
              <w:t>The objective of this Recommendation is to identify requirements and capabilities of user-centric work space (UCS) service.</w:t>
            </w:r>
          </w:p>
          <w:p w14:paraId="72B98BBC" w14:textId="77777777" w:rsidR="003D2BE4" w:rsidRPr="00613277" w:rsidRDefault="003D2BE4" w:rsidP="003D2BE4">
            <w:pPr>
              <w:rPr>
                <w:sz w:val="22"/>
                <w:szCs w:val="22"/>
                <w:lang w:eastAsia="ko-KR"/>
              </w:rPr>
            </w:pPr>
            <w:r w:rsidRPr="00613277">
              <w:rPr>
                <w:sz w:val="22"/>
                <w:szCs w:val="22"/>
                <w:lang w:eastAsia="ko-KR"/>
              </w:rPr>
              <w:t>In particular, the scope of this Recommendation includes:</w:t>
            </w:r>
          </w:p>
          <w:p w14:paraId="5332ABB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of UCS service;</w:t>
            </w:r>
          </w:p>
          <w:p w14:paraId="59F2BEE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Capability framework of UCS service; and</w:t>
            </w:r>
          </w:p>
          <w:p w14:paraId="5093B1C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Workflow of UCS service.</w:t>
            </w:r>
          </w:p>
        </w:tc>
        <w:tc>
          <w:tcPr>
            <w:tcW w:w="1843" w:type="dxa"/>
            <w:shd w:val="clear" w:color="auto" w:fill="auto"/>
          </w:tcPr>
          <w:p w14:paraId="4D18597D"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A2DF8B6" w14:textId="77777777" w:rsidR="003D2BE4" w:rsidRPr="00613277" w:rsidRDefault="003D2BE4" w:rsidP="003D2BE4">
            <w:pPr>
              <w:rPr>
                <w:sz w:val="22"/>
                <w:szCs w:val="22"/>
                <w:lang w:eastAsia="ko-KR"/>
              </w:rPr>
            </w:pPr>
          </w:p>
        </w:tc>
        <w:tc>
          <w:tcPr>
            <w:tcW w:w="1418" w:type="dxa"/>
          </w:tcPr>
          <w:p w14:paraId="10AB31F7" w14:textId="77777777" w:rsidR="003D2BE4" w:rsidRPr="00613277" w:rsidRDefault="003D2BE4" w:rsidP="003D2BE4">
            <w:pPr>
              <w:rPr>
                <w:sz w:val="22"/>
                <w:szCs w:val="22"/>
                <w:lang w:eastAsia="ko-KR"/>
              </w:rPr>
            </w:pPr>
          </w:p>
        </w:tc>
        <w:tc>
          <w:tcPr>
            <w:tcW w:w="1219" w:type="dxa"/>
            <w:shd w:val="clear" w:color="auto" w:fill="auto"/>
          </w:tcPr>
          <w:p w14:paraId="12A88E06" w14:textId="77777777" w:rsidR="003D2BE4" w:rsidRPr="00613277" w:rsidRDefault="003D2BE4" w:rsidP="003D2BE4">
            <w:pPr>
              <w:rPr>
                <w:sz w:val="22"/>
                <w:szCs w:val="22"/>
                <w:lang w:eastAsia="ko-KR"/>
              </w:rPr>
            </w:pPr>
          </w:p>
        </w:tc>
        <w:tc>
          <w:tcPr>
            <w:tcW w:w="1252" w:type="dxa"/>
            <w:shd w:val="clear" w:color="auto" w:fill="auto"/>
          </w:tcPr>
          <w:p w14:paraId="675D45FB" w14:textId="23524649" w:rsidR="003D2BE4" w:rsidRPr="00613277" w:rsidRDefault="003D2BE4" w:rsidP="003D2BE4">
            <w:pPr>
              <w:rPr>
                <w:sz w:val="22"/>
                <w:szCs w:val="22"/>
                <w:lang w:eastAsia="ko-KR"/>
              </w:rPr>
            </w:pPr>
          </w:p>
        </w:tc>
      </w:tr>
      <w:tr w:rsidR="003D2BE4" w:rsidRPr="00613277" w14:paraId="299EC524" w14:textId="77777777" w:rsidTr="006A13F9">
        <w:trPr>
          <w:cantSplit/>
        </w:trPr>
        <w:tc>
          <w:tcPr>
            <w:tcW w:w="1088" w:type="dxa"/>
          </w:tcPr>
          <w:p w14:paraId="7E7D4332"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2687C64F"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41CF9134" w14:textId="77777777" w:rsidR="003D2BE4" w:rsidRPr="00613277" w:rsidRDefault="003D2BE4" w:rsidP="003D2BE4">
            <w:pPr>
              <w:rPr>
                <w:sz w:val="22"/>
                <w:szCs w:val="22"/>
                <w:lang w:eastAsia="ko-KR"/>
              </w:rPr>
            </w:pPr>
            <w:r w:rsidRPr="00613277">
              <w:rPr>
                <w:sz w:val="22"/>
                <w:szCs w:val="22"/>
                <w:lang w:eastAsia="ko-KR"/>
              </w:rPr>
              <w:t>ITU-T Y.4203, Use cases of Wireless Power Transfer Application Service</w:t>
            </w:r>
          </w:p>
        </w:tc>
        <w:tc>
          <w:tcPr>
            <w:tcW w:w="3969" w:type="dxa"/>
            <w:shd w:val="clear" w:color="auto" w:fill="auto"/>
          </w:tcPr>
          <w:p w14:paraId="53023CD3" w14:textId="77777777" w:rsidR="003D2BE4" w:rsidRPr="00613277" w:rsidRDefault="003D2BE4" w:rsidP="003D2BE4">
            <w:pPr>
              <w:rPr>
                <w:sz w:val="22"/>
                <w:szCs w:val="22"/>
                <w:lang w:eastAsia="ko-KR"/>
              </w:rPr>
            </w:pPr>
            <w:r w:rsidRPr="00613277">
              <w:rPr>
                <w:sz w:val="22"/>
                <w:szCs w:val="22"/>
                <w:lang w:eastAsia="ko-KR"/>
              </w:rPr>
              <w:t xml:space="preserve">The scope of this Recommendation includes the following: </w:t>
            </w:r>
          </w:p>
          <w:p w14:paraId="17E448B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 of WPT application service;</w:t>
            </w:r>
          </w:p>
          <w:p w14:paraId="2BC5603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Functional model of WPT application service; </w:t>
            </w:r>
          </w:p>
          <w:p w14:paraId="4E0883A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of the WPT application service;</w:t>
            </w:r>
          </w:p>
          <w:p w14:paraId="37B08D6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Basic service flows for WPT application service.</w:t>
            </w:r>
          </w:p>
          <w:p w14:paraId="0B2E083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Use cases of WPT application service are also provided in Appendix.</w:t>
            </w:r>
          </w:p>
        </w:tc>
        <w:tc>
          <w:tcPr>
            <w:tcW w:w="1843" w:type="dxa"/>
            <w:shd w:val="clear" w:color="auto" w:fill="auto"/>
          </w:tcPr>
          <w:p w14:paraId="7FFE8869"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2C42133" w14:textId="77777777" w:rsidR="003D2BE4" w:rsidRPr="00613277" w:rsidRDefault="003D2BE4" w:rsidP="003D2BE4">
            <w:pPr>
              <w:rPr>
                <w:sz w:val="22"/>
                <w:szCs w:val="22"/>
                <w:lang w:eastAsia="ko-KR"/>
              </w:rPr>
            </w:pPr>
          </w:p>
        </w:tc>
        <w:tc>
          <w:tcPr>
            <w:tcW w:w="1418" w:type="dxa"/>
          </w:tcPr>
          <w:p w14:paraId="193A8183" w14:textId="77777777" w:rsidR="003D2BE4" w:rsidRPr="00613277" w:rsidRDefault="003D2BE4" w:rsidP="003D2BE4">
            <w:pPr>
              <w:rPr>
                <w:sz w:val="22"/>
                <w:szCs w:val="22"/>
                <w:lang w:eastAsia="ko-KR"/>
              </w:rPr>
            </w:pPr>
          </w:p>
        </w:tc>
        <w:tc>
          <w:tcPr>
            <w:tcW w:w="1219" w:type="dxa"/>
            <w:shd w:val="clear" w:color="auto" w:fill="auto"/>
          </w:tcPr>
          <w:p w14:paraId="74874C36" w14:textId="77777777" w:rsidR="003D2BE4" w:rsidRPr="00613277" w:rsidRDefault="003D2BE4" w:rsidP="003D2BE4">
            <w:pPr>
              <w:rPr>
                <w:sz w:val="22"/>
                <w:szCs w:val="22"/>
                <w:lang w:eastAsia="ko-KR"/>
              </w:rPr>
            </w:pPr>
          </w:p>
        </w:tc>
        <w:tc>
          <w:tcPr>
            <w:tcW w:w="1252" w:type="dxa"/>
            <w:shd w:val="clear" w:color="auto" w:fill="auto"/>
          </w:tcPr>
          <w:p w14:paraId="0583BAB7" w14:textId="29EBA22C" w:rsidR="003D2BE4" w:rsidRPr="00613277" w:rsidRDefault="003D2BE4" w:rsidP="003D2BE4">
            <w:pPr>
              <w:rPr>
                <w:sz w:val="22"/>
                <w:szCs w:val="22"/>
                <w:lang w:eastAsia="ko-KR"/>
              </w:rPr>
            </w:pPr>
          </w:p>
        </w:tc>
      </w:tr>
      <w:tr w:rsidR="003D2BE4" w:rsidRPr="00613277" w14:paraId="525F7F10" w14:textId="77777777" w:rsidTr="006A13F9">
        <w:trPr>
          <w:cantSplit/>
        </w:trPr>
        <w:tc>
          <w:tcPr>
            <w:tcW w:w="1088" w:type="dxa"/>
          </w:tcPr>
          <w:p w14:paraId="4AFDB49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2050B4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68D514C" w14:textId="77777777" w:rsidR="003D2BE4" w:rsidRPr="00613277" w:rsidRDefault="003D2BE4" w:rsidP="003D2BE4">
            <w:pPr>
              <w:rPr>
                <w:sz w:val="22"/>
                <w:szCs w:val="22"/>
                <w:lang w:eastAsia="ko-KR"/>
              </w:rPr>
            </w:pPr>
            <w:r w:rsidRPr="00613277">
              <w:rPr>
                <w:sz w:val="22"/>
                <w:szCs w:val="22"/>
                <w:lang w:eastAsia="ko-KR"/>
              </w:rPr>
              <w:t>ITU-T Y.4114, Specific requirements and capabilities of the IoT for Big Data</w:t>
            </w:r>
          </w:p>
        </w:tc>
        <w:tc>
          <w:tcPr>
            <w:tcW w:w="3969" w:type="dxa"/>
            <w:shd w:val="clear" w:color="auto" w:fill="auto"/>
          </w:tcPr>
          <w:p w14:paraId="4674892F" w14:textId="77777777" w:rsidR="003D2BE4" w:rsidRPr="00613277" w:rsidRDefault="003D2BE4" w:rsidP="003D2BE4">
            <w:pPr>
              <w:rPr>
                <w:sz w:val="22"/>
                <w:szCs w:val="22"/>
                <w:lang w:eastAsia="ko-KR"/>
              </w:rPr>
            </w:pPr>
            <w:r w:rsidRPr="00613277">
              <w:rPr>
                <w:sz w:val="22"/>
                <w:szCs w:val="22"/>
                <w:lang w:eastAsia="ja-JP"/>
              </w:rPr>
              <w:t>This Recommendation provides specific requirements and capabilities of the IoT for big data. This Recommendation complements the developments on common requirements of the IoT [ITU T Y.4100] and functional framework of the Internet of things (IoT) [ITU-T Y.2068] in terms of the specific requirements and capabilities that the IoT is expected to support in order to address the challenges related to big data.</w:t>
            </w:r>
          </w:p>
        </w:tc>
        <w:tc>
          <w:tcPr>
            <w:tcW w:w="1843" w:type="dxa"/>
            <w:shd w:val="clear" w:color="auto" w:fill="auto"/>
          </w:tcPr>
          <w:p w14:paraId="7FBF9FDF"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5651902" w14:textId="77777777" w:rsidR="003D2BE4" w:rsidRPr="00613277" w:rsidRDefault="003D2BE4" w:rsidP="003D2BE4">
            <w:pPr>
              <w:rPr>
                <w:sz w:val="22"/>
                <w:szCs w:val="22"/>
                <w:lang w:eastAsia="ko-KR"/>
              </w:rPr>
            </w:pPr>
          </w:p>
        </w:tc>
        <w:tc>
          <w:tcPr>
            <w:tcW w:w="1418" w:type="dxa"/>
          </w:tcPr>
          <w:p w14:paraId="427D4A40" w14:textId="77777777" w:rsidR="003D2BE4" w:rsidRPr="00613277" w:rsidRDefault="003D2BE4" w:rsidP="003D2BE4">
            <w:pPr>
              <w:rPr>
                <w:sz w:val="22"/>
                <w:szCs w:val="22"/>
                <w:lang w:eastAsia="ko-KR"/>
              </w:rPr>
            </w:pPr>
          </w:p>
        </w:tc>
        <w:tc>
          <w:tcPr>
            <w:tcW w:w="1219" w:type="dxa"/>
            <w:shd w:val="clear" w:color="auto" w:fill="auto"/>
          </w:tcPr>
          <w:p w14:paraId="5B966213" w14:textId="77777777" w:rsidR="003D2BE4" w:rsidRPr="00613277" w:rsidRDefault="003D2BE4" w:rsidP="003D2BE4">
            <w:pPr>
              <w:rPr>
                <w:sz w:val="22"/>
                <w:szCs w:val="22"/>
                <w:lang w:eastAsia="ko-KR"/>
              </w:rPr>
            </w:pPr>
          </w:p>
        </w:tc>
        <w:tc>
          <w:tcPr>
            <w:tcW w:w="1252" w:type="dxa"/>
            <w:shd w:val="clear" w:color="auto" w:fill="auto"/>
          </w:tcPr>
          <w:p w14:paraId="333D512A" w14:textId="77777777" w:rsidR="003D2BE4" w:rsidRPr="00613277" w:rsidRDefault="003D2BE4" w:rsidP="003D2BE4">
            <w:pPr>
              <w:rPr>
                <w:sz w:val="22"/>
                <w:szCs w:val="22"/>
                <w:lang w:eastAsia="ko-KR"/>
              </w:rPr>
            </w:pPr>
          </w:p>
        </w:tc>
      </w:tr>
      <w:tr w:rsidR="003D2BE4" w:rsidRPr="00613277" w14:paraId="5ECFE56F" w14:textId="77777777" w:rsidTr="006A13F9">
        <w:trPr>
          <w:cantSplit/>
        </w:trPr>
        <w:tc>
          <w:tcPr>
            <w:tcW w:w="1088" w:type="dxa"/>
          </w:tcPr>
          <w:p w14:paraId="349A7B9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584A74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D120A95" w14:textId="77777777" w:rsidR="003D2BE4" w:rsidRPr="00613277" w:rsidRDefault="003D2BE4" w:rsidP="003D2BE4">
            <w:pPr>
              <w:rPr>
                <w:sz w:val="22"/>
                <w:szCs w:val="22"/>
                <w:lang w:eastAsia="ko-KR"/>
              </w:rPr>
            </w:pPr>
            <w:r w:rsidRPr="00613277">
              <w:rPr>
                <w:sz w:val="22"/>
                <w:szCs w:val="22"/>
                <w:lang w:eastAsia="ko-KR"/>
              </w:rPr>
              <w:t>ITU-T Y.4113, Requirements of the network for the Internet of Things</w:t>
            </w:r>
          </w:p>
        </w:tc>
        <w:tc>
          <w:tcPr>
            <w:tcW w:w="3969" w:type="dxa"/>
            <w:shd w:val="clear" w:color="auto" w:fill="auto"/>
          </w:tcPr>
          <w:p w14:paraId="682CF462" w14:textId="77777777" w:rsidR="003D2BE4" w:rsidRPr="00613277" w:rsidRDefault="003D2BE4" w:rsidP="003D2BE4">
            <w:pPr>
              <w:rPr>
                <w:sz w:val="22"/>
                <w:szCs w:val="22"/>
                <w:lang w:eastAsia="ko-KR"/>
              </w:rPr>
            </w:pPr>
            <w:r w:rsidRPr="00613277">
              <w:rPr>
                <w:sz w:val="22"/>
                <w:szCs w:val="22"/>
                <w:lang w:eastAsia="ja-JP"/>
              </w:rPr>
              <w:t>This Recommendation describes the requirements of the network for the Internet of things (IoT). The common requirements of the IoT described in [ITU-T Y.4100] are high-level; thus this Recommendation is complementary to [ITU-T Y.4100] in term of specific requirements of the network for the IoT.</w:t>
            </w:r>
          </w:p>
        </w:tc>
        <w:tc>
          <w:tcPr>
            <w:tcW w:w="1843" w:type="dxa"/>
            <w:shd w:val="clear" w:color="auto" w:fill="auto"/>
          </w:tcPr>
          <w:p w14:paraId="1FA82FFE"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245D554" w14:textId="77777777" w:rsidR="003D2BE4" w:rsidRPr="00613277" w:rsidRDefault="003D2BE4" w:rsidP="003D2BE4">
            <w:pPr>
              <w:rPr>
                <w:sz w:val="22"/>
                <w:szCs w:val="22"/>
                <w:lang w:eastAsia="ko-KR"/>
              </w:rPr>
            </w:pPr>
          </w:p>
        </w:tc>
        <w:tc>
          <w:tcPr>
            <w:tcW w:w="1418" w:type="dxa"/>
          </w:tcPr>
          <w:p w14:paraId="1C15B7E2" w14:textId="77777777" w:rsidR="003D2BE4" w:rsidRPr="00613277" w:rsidRDefault="003D2BE4" w:rsidP="003D2BE4">
            <w:pPr>
              <w:rPr>
                <w:sz w:val="22"/>
                <w:szCs w:val="22"/>
                <w:lang w:eastAsia="ko-KR"/>
              </w:rPr>
            </w:pPr>
          </w:p>
        </w:tc>
        <w:tc>
          <w:tcPr>
            <w:tcW w:w="1219" w:type="dxa"/>
            <w:shd w:val="clear" w:color="auto" w:fill="auto"/>
          </w:tcPr>
          <w:p w14:paraId="083C0DB4" w14:textId="77777777" w:rsidR="003D2BE4" w:rsidRPr="00613277" w:rsidRDefault="003D2BE4" w:rsidP="003D2BE4">
            <w:pPr>
              <w:rPr>
                <w:sz w:val="22"/>
                <w:szCs w:val="22"/>
                <w:lang w:eastAsia="ko-KR"/>
              </w:rPr>
            </w:pPr>
          </w:p>
        </w:tc>
        <w:tc>
          <w:tcPr>
            <w:tcW w:w="1252" w:type="dxa"/>
            <w:shd w:val="clear" w:color="auto" w:fill="auto"/>
          </w:tcPr>
          <w:p w14:paraId="02E67980" w14:textId="77777777" w:rsidR="003D2BE4" w:rsidRPr="00613277" w:rsidRDefault="003D2BE4" w:rsidP="003D2BE4">
            <w:pPr>
              <w:rPr>
                <w:sz w:val="22"/>
                <w:szCs w:val="22"/>
                <w:lang w:eastAsia="ko-KR"/>
              </w:rPr>
            </w:pPr>
          </w:p>
        </w:tc>
      </w:tr>
      <w:tr w:rsidR="003D2BE4" w:rsidRPr="00613277" w14:paraId="5796142D" w14:textId="77777777" w:rsidTr="006A13F9">
        <w:trPr>
          <w:cantSplit/>
        </w:trPr>
        <w:tc>
          <w:tcPr>
            <w:tcW w:w="1088" w:type="dxa"/>
          </w:tcPr>
          <w:p w14:paraId="68A1CD88"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2256D511"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838ADE9" w14:textId="77777777" w:rsidR="003D2BE4" w:rsidRPr="00613277" w:rsidRDefault="003D2BE4" w:rsidP="003D2BE4">
            <w:pPr>
              <w:rPr>
                <w:sz w:val="22"/>
                <w:szCs w:val="22"/>
                <w:lang w:eastAsia="ko-KR"/>
              </w:rPr>
            </w:pPr>
            <w:r w:rsidRPr="00613277">
              <w:rPr>
                <w:sz w:val="22"/>
                <w:szCs w:val="22"/>
                <w:lang w:eastAsia="ko-KR"/>
              </w:rPr>
              <w:t>ITU-T Y.4416, Architecture of the Internet of Things based on next generation network evolution</w:t>
            </w:r>
          </w:p>
        </w:tc>
        <w:tc>
          <w:tcPr>
            <w:tcW w:w="3969" w:type="dxa"/>
            <w:shd w:val="clear" w:color="auto" w:fill="auto"/>
          </w:tcPr>
          <w:p w14:paraId="3174C173" w14:textId="77777777" w:rsidR="003D2BE4" w:rsidRPr="00613277" w:rsidRDefault="003D2BE4" w:rsidP="003D2BE4">
            <w:pPr>
              <w:rPr>
                <w:sz w:val="22"/>
                <w:szCs w:val="22"/>
                <w:lang w:eastAsia="ja-JP"/>
              </w:rPr>
            </w:pPr>
            <w:r w:rsidRPr="00613277">
              <w:rPr>
                <w:sz w:val="22"/>
                <w:szCs w:val="22"/>
                <w:lang w:eastAsia="ja-JP"/>
              </w:rPr>
              <w:t xml:space="preserve">This Recommendation describes an architecture of the Internet of things (IoT) based on extensions and enhancement to next generation network evolution (NGNe) functional entities, reference points and components as described in [ITU-T Y.2012], and other related Recommendations. The Recommendation takes into account the IoT reference model specified in [ITU-T Y.4000], the IoT common requirements specified in [ITU-T Y.4100], and the IoT functional framework and capabilities specified in [ITU-T Y.4401]. </w:t>
            </w:r>
          </w:p>
          <w:p w14:paraId="672E31B7" w14:textId="77777777" w:rsidR="003D2BE4" w:rsidRPr="00613277" w:rsidRDefault="003D2BE4" w:rsidP="003D2BE4">
            <w:pPr>
              <w:rPr>
                <w:sz w:val="22"/>
                <w:szCs w:val="22"/>
                <w:lang w:eastAsia="ja-JP"/>
              </w:rPr>
            </w:pPr>
            <w:r w:rsidRPr="00613277">
              <w:rPr>
                <w:sz w:val="22"/>
                <w:szCs w:val="22"/>
                <w:lang w:eastAsia="ja-JP"/>
              </w:rPr>
              <w:t>The scope of this Recommendation includes:</w:t>
            </w:r>
          </w:p>
          <w:p w14:paraId="72362A9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extension to NGNe functional entities to support the IoT;</w:t>
            </w:r>
          </w:p>
          <w:p w14:paraId="230DFA3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extension of NGNe reference points to support the IoT;</w:t>
            </w:r>
          </w:p>
          <w:p w14:paraId="6A45E65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extension of NGNe components to support the IoT;</w:t>
            </w:r>
          </w:p>
          <w:p w14:paraId="16A1FB2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enhancement to NGNe capabilities to support the IoT.</w:t>
            </w:r>
          </w:p>
          <w:p w14:paraId="5F2C204A" w14:textId="77777777" w:rsidR="003D2BE4" w:rsidRPr="00613277" w:rsidRDefault="003D2BE4" w:rsidP="003D2BE4">
            <w:pPr>
              <w:rPr>
                <w:sz w:val="22"/>
                <w:szCs w:val="22"/>
                <w:lang w:eastAsia="ja-JP"/>
              </w:rPr>
            </w:pPr>
            <w:r w:rsidRPr="00613277">
              <w:rPr>
                <w:sz w:val="22"/>
                <w:szCs w:val="22"/>
                <w:lang w:eastAsia="ko-KR"/>
              </w:rPr>
              <w:t>Security of the extensions and enhancement specified in this Recommendation is also considered.</w:t>
            </w:r>
          </w:p>
        </w:tc>
        <w:tc>
          <w:tcPr>
            <w:tcW w:w="1843" w:type="dxa"/>
            <w:shd w:val="clear" w:color="auto" w:fill="auto"/>
          </w:tcPr>
          <w:p w14:paraId="3ADFA806"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13DD2A9" w14:textId="77777777" w:rsidR="003D2BE4" w:rsidRPr="00613277" w:rsidRDefault="003D2BE4" w:rsidP="003D2BE4">
            <w:pPr>
              <w:jc w:val="center"/>
              <w:rPr>
                <w:sz w:val="22"/>
                <w:szCs w:val="22"/>
                <w:lang w:eastAsia="ko-KR"/>
              </w:rPr>
            </w:pPr>
          </w:p>
        </w:tc>
        <w:tc>
          <w:tcPr>
            <w:tcW w:w="1418" w:type="dxa"/>
          </w:tcPr>
          <w:p w14:paraId="2BC76720" w14:textId="77777777" w:rsidR="003D2BE4" w:rsidRPr="00613277" w:rsidRDefault="003D2BE4" w:rsidP="003D2BE4">
            <w:pPr>
              <w:jc w:val="center"/>
              <w:rPr>
                <w:sz w:val="22"/>
                <w:szCs w:val="22"/>
                <w:lang w:eastAsia="ko-KR"/>
              </w:rPr>
            </w:pPr>
          </w:p>
        </w:tc>
        <w:tc>
          <w:tcPr>
            <w:tcW w:w="1219" w:type="dxa"/>
            <w:shd w:val="clear" w:color="auto" w:fill="auto"/>
          </w:tcPr>
          <w:p w14:paraId="1BCC0647" w14:textId="77777777" w:rsidR="003D2BE4" w:rsidRPr="00613277" w:rsidRDefault="003D2BE4" w:rsidP="003D2BE4">
            <w:pPr>
              <w:jc w:val="center"/>
              <w:rPr>
                <w:sz w:val="22"/>
                <w:szCs w:val="22"/>
                <w:lang w:eastAsia="ko-KR"/>
              </w:rPr>
            </w:pPr>
          </w:p>
        </w:tc>
        <w:tc>
          <w:tcPr>
            <w:tcW w:w="1252" w:type="dxa"/>
            <w:shd w:val="clear" w:color="auto" w:fill="auto"/>
          </w:tcPr>
          <w:p w14:paraId="7D19887D" w14:textId="77777777" w:rsidR="003D2BE4" w:rsidRPr="00613277" w:rsidRDefault="003D2BE4" w:rsidP="003D2BE4">
            <w:pPr>
              <w:jc w:val="center"/>
              <w:rPr>
                <w:sz w:val="22"/>
                <w:szCs w:val="22"/>
                <w:lang w:eastAsia="ko-KR"/>
              </w:rPr>
            </w:pPr>
          </w:p>
        </w:tc>
      </w:tr>
      <w:tr w:rsidR="003D2BE4" w:rsidRPr="00613277" w:rsidDel="00C37F57" w14:paraId="7D43A8EE" w14:textId="77777777" w:rsidTr="006A13F9">
        <w:trPr>
          <w:cantSplit/>
        </w:trPr>
        <w:tc>
          <w:tcPr>
            <w:tcW w:w="1088" w:type="dxa"/>
          </w:tcPr>
          <w:p w14:paraId="3390EA6D"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597E168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53375C9" w14:textId="77777777" w:rsidR="003D2BE4" w:rsidRPr="00613277" w:rsidRDefault="003D2BE4" w:rsidP="003D2BE4">
            <w:pPr>
              <w:rPr>
                <w:sz w:val="22"/>
                <w:szCs w:val="22"/>
                <w:lang w:eastAsia="ko-KR"/>
              </w:rPr>
            </w:pPr>
            <w:r w:rsidRPr="00613277">
              <w:rPr>
                <w:sz w:val="22"/>
                <w:szCs w:val="22"/>
                <w:lang w:eastAsia="ko-KR"/>
              </w:rPr>
              <w:t>ITU-T Y.4417, Framework of self-organization network in the IoT environments</w:t>
            </w:r>
          </w:p>
        </w:tc>
        <w:tc>
          <w:tcPr>
            <w:tcW w:w="3969" w:type="dxa"/>
            <w:shd w:val="clear" w:color="auto" w:fill="auto"/>
          </w:tcPr>
          <w:p w14:paraId="323A8F10" w14:textId="77777777" w:rsidR="003D2BE4" w:rsidRPr="00613277" w:rsidRDefault="003D2BE4" w:rsidP="003D2BE4">
            <w:pPr>
              <w:rPr>
                <w:sz w:val="22"/>
                <w:szCs w:val="22"/>
                <w:lang w:eastAsia="ja-JP"/>
              </w:rPr>
            </w:pPr>
            <w:r w:rsidRPr="00613277">
              <w:rPr>
                <w:sz w:val="22"/>
                <w:szCs w:val="22"/>
                <w:lang w:eastAsia="ja-JP"/>
              </w:rPr>
              <w:t>The scope of this Recommendation includes:</w:t>
            </w:r>
          </w:p>
          <w:p w14:paraId="0B8F39F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 of self-organization network in the Internet of Things (IoT) environments</w:t>
            </w:r>
          </w:p>
          <w:p w14:paraId="10B0B5A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characteristics of self-organization network  in the IoT environments</w:t>
            </w:r>
          </w:p>
          <w:p w14:paraId="6636264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self-organization networking in IoT</w:t>
            </w:r>
          </w:p>
          <w:p w14:paraId="466764B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architecture for self-organization networking in IoT</w:t>
            </w:r>
          </w:p>
          <w:p w14:paraId="07904C3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ja-JP"/>
              </w:rPr>
            </w:pPr>
            <w:r w:rsidRPr="00613277">
              <w:rPr>
                <w:sz w:val="22"/>
                <w:szCs w:val="22"/>
                <w:lang w:eastAsia="ko-KR"/>
              </w:rPr>
              <w:t>functionalities of self-organization networking in IoT</w:t>
            </w:r>
          </w:p>
        </w:tc>
        <w:tc>
          <w:tcPr>
            <w:tcW w:w="1843" w:type="dxa"/>
            <w:shd w:val="clear" w:color="auto" w:fill="auto"/>
          </w:tcPr>
          <w:p w14:paraId="45C81A71"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8AB39B1" w14:textId="77777777" w:rsidR="003D2BE4" w:rsidRPr="00613277" w:rsidRDefault="003D2BE4" w:rsidP="003D2BE4">
            <w:pPr>
              <w:jc w:val="center"/>
              <w:rPr>
                <w:sz w:val="22"/>
                <w:szCs w:val="22"/>
                <w:lang w:eastAsia="ko-KR"/>
              </w:rPr>
            </w:pPr>
          </w:p>
        </w:tc>
        <w:tc>
          <w:tcPr>
            <w:tcW w:w="1418" w:type="dxa"/>
          </w:tcPr>
          <w:p w14:paraId="4BD11092" w14:textId="77777777" w:rsidR="003D2BE4" w:rsidRPr="00613277" w:rsidRDefault="003D2BE4" w:rsidP="003D2BE4">
            <w:pPr>
              <w:jc w:val="center"/>
              <w:rPr>
                <w:sz w:val="22"/>
                <w:szCs w:val="22"/>
                <w:lang w:eastAsia="ko-KR"/>
              </w:rPr>
            </w:pPr>
          </w:p>
        </w:tc>
        <w:tc>
          <w:tcPr>
            <w:tcW w:w="1219" w:type="dxa"/>
            <w:shd w:val="clear" w:color="auto" w:fill="auto"/>
          </w:tcPr>
          <w:p w14:paraId="2E757FA4" w14:textId="77777777" w:rsidR="003D2BE4" w:rsidRPr="00613277" w:rsidRDefault="003D2BE4" w:rsidP="003D2BE4">
            <w:pPr>
              <w:jc w:val="center"/>
              <w:rPr>
                <w:sz w:val="22"/>
                <w:szCs w:val="22"/>
                <w:lang w:eastAsia="ko-KR"/>
              </w:rPr>
            </w:pPr>
          </w:p>
        </w:tc>
        <w:tc>
          <w:tcPr>
            <w:tcW w:w="1252" w:type="dxa"/>
            <w:shd w:val="clear" w:color="auto" w:fill="auto"/>
          </w:tcPr>
          <w:p w14:paraId="6CAE7ECE" w14:textId="77777777" w:rsidR="003D2BE4" w:rsidRPr="00613277" w:rsidDel="00C37F57" w:rsidRDefault="003D2BE4" w:rsidP="003D2BE4">
            <w:pPr>
              <w:jc w:val="center"/>
              <w:rPr>
                <w:sz w:val="22"/>
                <w:szCs w:val="22"/>
                <w:lang w:eastAsia="ko-KR"/>
              </w:rPr>
            </w:pPr>
          </w:p>
        </w:tc>
      </w:tr>
      <w:tr w:rsidR="003D2BE4" w:rsidRPr="00613277" w14:paraId="4DD16279" w14:textId="77777777" w:rsidTr="006A13F9">
        <w:trPr>
          <w:cantSplit/>
        </w:trPr>
        <w:tc>
          <w:tcPr>
            <w:tcW w:w="1088" w:type="dxa"/>
          </w:tcPr>
          <w:p w14:paraId="27B4BBA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B8FE5FC"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A76D91A" w14:textId="77777777" w:rsidR="003D2BE4" w:rsidRPr="00613277" w:rsidRDefault="003D2BE4" w:rsidP="003D2BE4">
            <w:pPr>
              <w:rPr>
                <w:sz w:val="22"/>
                <w:szCs w:val="22"/>
                <w:lang w:eastAsia="ko-KR"/>
              </w:rPr>
            </w:pPr>
            <w:r w:rsidRPr="00613277">
              <w:rPr>
                <w:sz w:val="22"/>
                <w:szCs w:val="22"/>
                <w:lang w:eastAsia="ko-KR"/>
              </w:rPr>
              <w:t>ITU-T Y.4418, Functional architecture of gateway for Internet of things</w:t>
            </w:r>
            <w:r w:rsidRPr="00613277" w:rsidDel="007F4FA4">
              <w:rPr>
                <w:sz w:val="22"/>
                <w:szCs w:val="22"/>
                <w:lang w:eastAsia="ko-KR"/>
              </w:rPr>
              <w:t xml:space="preserve"> </w:t>
            </w:r>
            <w:r w:rsidRPr="00613277">
              <w:rPr>
                <w:sz w:val="22"/>
                <w:szCs w:val="22"/>
                <w:lang w:eastAsia="ko-KR"/>
              </w:rPr>
              <w:t>applications</w:t>
            </w:r>
          </w:p>
        </w:tc>
        <w:tc>
          <w:tcPr>
            <w:tcW w:w="3969" w:type="dxa"/>
            <w:shd w:val="clear" w:color="auto" w:fill="auto"/>
          </w:tcPr>
          <w:p w14:paraId="7C738B24" w14:textId="77777777" w:rsidR="003D2BE4" w:rsidRPr="00613277" w:rsidRDefault="003D2BE4" w:rsidP="003D2BE4">
            <w:pPr>
              <w:rPr>
                <w:sz w:val="22"/>
                <w:szCs w:val="22"/>
                <w:lang w:eastAsia="ja-JP"/>
              </w:rPr>
            </w:pPr>
            <w:r w:rsidRPr="00613277">
              <w:rPr>
                <w:sz w:val="22"/>
                <w:szCs w:val="22"/>
                <w:lang w:eastAsia="ja-JP"/>
              </w:rPr>
              <w:t>This Recommendation provides the gateway functional architecture for Internet of things (IoT) applications. The scope of this Recommendation also includes:</w:t>
            </w:r>
          </w:p>
          <w:p w14:paraId="77ADD5F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gateway functional entities for IoT applications;</w:t>
            </w:r>
          </w:p>
          <w:p w14:paraId="62F6688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gateway reference points for IoT applications;</w:t>
            </w:r>
          </w:p>
          <w:p w14:paraId="2214F05E" w14:textId="77777777" w:rsidR="003D2BE4" w:rsidRPr="00613277" w:rsidRDefault="003D2BE4" w:rsidP="003D2BE4">
            <w:pPr>
              <w:rPr>
                <w:sz w:val="22"/>
                <w:szCs w:val="22"/>
                <w:lang w:eastAsia="ko-KR"/>
              </w:rPr>
            </w:pPr>
            <w:r w:rsidRPr="00613277">
              <w:rPr>
                <w:sz w:val="22"/>
                <w:szCs w:val="22"/>
                <w:lang w:eastAsia="ko-KR"/>
              </w:rPr>
              <w:t>typical logical flows.</w:t>
            </w:r>
          </w:p>
        </w:tc>
        <w:tc>
          <w:tcPr>
            <w:tcW w:w="1843" w:type="dxa"/>
            <w:shd w:val="clear" w:color="auto" w:fill="auto"/>
          </w:tcPr>
          <w:p w14:paraId="1855FA2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56A5FE4" w14:textId="77777777" w:rsidR="003D2BE4" w:rsidRPr="00613277" w:rsidRDefault="003D2BE4" w:rsidP="003D2BE4">
            <w:pPr>
              <w:rPr>
                <w:sz w:val="22"/>
                <w:szCs w:val="22"/>
                <w:lang w:eastAsia="ko-KR"/>
              </w:rPr>
            </w:pPr>
          </w:p>
        </w:tc>
        <w:tc>
          <w:tcPr>
            <w:tcW w:w="1418" w:type="dxa"/>
          </w:tcPr>
          <w:p w14:paraId="4CED90BC" w14:textId="77777777" w:rsidR="003D2BE4" w:rsidRPr="00613277" w:rsidRDefault="003D2BE4" w:rsidP="003D2BE4">
            <w:pPr>
              <w:rPr>
                <w:sz w:val="22"/>
                <w:szCs w:val="22"/>
                <w:lang w:eastAsia="ko-KR"/>
              </w:rPr>
            </w:pPr>
          </w:p>
        </w:tc>
        <w:tc>
          <w:tcPr>
            <w:tcW w:w="1219" w:type="dxa"/>
            <w:shd w:val="clear" w:color="auto" w:fill="auto"/>
          </w:tcPr>
          <w:p w14:paraId="50D64D25" w14:textId="77777777" w:rsidR="003D2BE4" w:rsidRPr="00613277" w:rsidRDefault="003D2BE4" w:rsidP="003D2BE4">
            <w:pPr>
              <w:rPr>
                <w:sz w:val="22"/>
                <w:szCs w:val="22"/>
                <w:lang w:eastAsia="ko-KR"/>
              </w:rPr>
            </w:pPr>
          </w:p>
        </w:tc>
        <w:tc>
          <w:tcPr>
            <w:tcW w:w="1252" w:type="dxa"/>
            <w:shd w:val="clear" w:color="auto" w:fill="auto"/>
          </w:tcPr>
          <w:p w14:paraId="485A5DE8" w14:textId="77777777" w:rsidR="003D2BE4" w:rsidRPr="00613277" w:rsidRDefault="003D2BE4" w:rsidP="003D2BE4">
            <w:pPr>
              <w:rPr>
                <w:sz w:val="22"/>
                <w:szCs w:val="22"/>
                <w:lang w:eastAsia="ko-KR"/>
              </w:rPr>
            </w:pPr>
          </w:p>
        </w:tc>
      </w:tr>
      <w:tr w:rsidR="003D2BE4" w:rsidRPr="00613277" w14:paraId="48E71D7E" w14:textId="77777777" w:rsidTr="006A13F9">
        <w:trPr>
          <w:cantSplit/>
        </w:trPr>
        <w:tc>
          <w:tcPr>
            <w:tcW w:w="1088" w:type="dxa"/>
          </w:tcPr>
          <w:p w14:paraId="74BBA9F3"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5E73C1FE"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9E60AB6" w14:textId="77777777" w:rsidR="003D2BE4" w:rsidRPr="00613277" w:rsidRDefault="003D2BE4" w:rsidP="003D2BE4">
            <w:pPr>
              <w:rPr>
                <w:sz w:val="22"/>
                <w:szCs w:val="22"/>
                <w:lang w:eastAsia="ko-KR"/>
              </w:rPr>
            </w:pPr>
            <w:r w:rsidRPr="00613277">
              <w:rPr>
                <w:sz w:val="22"/>
                <w:szCs w:val="22"/>
                <w:lang w:eastAsia="ko-KR"/>
              </w:rPr>
              <w:t>ITU-T Y.4466, Framework of smart greenhouse service</w:t>
            </w:r>
          </w:p>
        </w:tc>
        <w:tc>
          <w:tcPr>
            <w:tcW w:w="3969" w:type="dxa"/>
            <w:shd w:val="clear" w:color="auto" w:fill="auto"/>
          </w:tcPr>
          <w:p w14:paraId="2935AF00" w14:textId="77777777" w:rsidR="003D2BE4" w:rsidRPr="00613277" w:rsidRDefault="003D2BE4" w:rsidP="003D2BE4">
            <w:pPr>
              <w:rPr>
                <w:sz w:val="22"/>
                <w:szCs w:val="22"/>
                <w:lang w:eastAsia="ko-KR"/>
              </w:rPr>
            </w:pPr>
            <w:r w:rsidRPr="00613277">
              <w:rPr>
                <w:sz w:val="22"/>
                <w:szCs w:val="22"/>
                <w:lang w:eastAsia="ko-KR"/>
              </w:rPr>
              <w:t>This Recommendation describes the reference architecture for the smart greenhouse service which provides and maintains optimal conditions for growing crops in greenhouse environment.</w:t>
            </w:r>
          </w:p>
          <w:p w14:paraId="0B876666" w14:textId="77777777" w:rsidR="003D2BE4" w:rsidRPr="00613277" w:rsidRDefault="003D2BE4" w:rsidP="003D2BE4">
            <w:pPr>
              <w:rPr>
                <w:sz w:val="22"/>
                <w:szCs w:val="22"/>
                <w:lang w:eastAsia="ko-KR"/>
              </w:rPr>
            </w:pPr>
            <w:r w:rsidRPr="00613277">
              <w:rPr>
                <w:sz w:val="22"/>
                <w:szCs w:val="22"/>
                <w:lang w:eastAsia="ko-KR"/>
              </w:rPr>
              <w:t>The scope covered by the framework of smart greenhouse service includes the following issues:</w:t>
            </w:r>
          </w:p>
          <w:p w14:paraId="647010E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the smart greenhouse service</w:t>
            </w:r>
          </w:p>
          <w:p w14:paraId="3A452A1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Reference architecture for smart greenhouse service</w:t>
            </w:r>
          </w:p>
          <w:p w14:paraId="0A6C625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Interfaces for smart greenhouse service</w:t>
            </w:r>
          </w:p>
          <w:p w14:paraId="7B06517D" w14:textId="77777777" w:rsidR="003D2BE4" w:rsidRPr="00613277" w:rsidRDefault="003D2BE4" w:rsidP="003D2BE4">
            <w:pPr>
              <w:rPr>
                <w:sz w:val="22"/>
                <w:szCs w:val="22"/>
                <w:lang w:eastAsia="ko-KR"/>
              </w:rPr>
            </w:pPr>
            <w:r w:rsidRPr="00613277">
              <w:rPr>
                <w:sz w:val="22"/>
                <w:szCs w:val="22"/>
                <w:lang w:eastAsia="ko-KR"/>
              </w:rPr>
              <w:t>Use Cases of smart greenhouse service (as an appendix)</w:t>
            </w:r>
          </w:p>
        </w:tc>
        <w:tc>
          <w:tcPr>
            <w:tcW w:w="1843" w:type="dxa"/>
            <w:shd w:val="clear" w:color="auto" w:fill="auto"/>
          </w:tcPr>
          <w:p w14:paraId="3C71221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B35CBF5" w14:textId="77777777" w:rsidR="003D2BE4" w:rsidRPr="00613277" w:rsidRDefault="003D2BE4" w:rsidP="003D2BE4">
            <w:pPr>
              <w:rPr>
                <w:sz w:val="22"/>
                <w:szCs w:val="22"/>
                <w:lang w:eastAsia="ko-KR"/>
              </w:rPr>
            </w:pPr>
          </w:p>
        </w:tc>
        <w:tc>
          <w:tcPr>
            <w:tcW w:w="1418" w:type="dxa"/>
          </w:tcPr>
          <w:p w14:paraId="39DE5CA8" w14:textId="77777777" w:rsidR="003D2BE4" w:rsidRPr="00613277" w:rsidRDefault="003D2BE4" w:rsidP="003D2BE4">
            <w:pPr>
              <w:rPr>
                <w:sz w:val="22"/>
                <w:szCs w:val="22"/>
                <w:lang w:eastAsia="ko-KR"/>
              </w:rPr>
            </w:pPr>
          </w:p>
        </w:tc>
        <w:tc>
          <w:tcPr>
            <w:tcW w:w="1219" w:type="dxa"/>
            <w:shd w:val="clear" w:color="auto" w:fill="auto"/>
          </w:tcPr>
          <w:p w14:paraId="22956D07" w14:textId="4FB928E8" w:rsidR="003D2BE4" w:rsidRPr="00613277" w:rsidRDefault="003D2BE4" w:rsidP="003D2BE4">
            <w:pPr>
              <w:rPr>
                <w:sz w:val="22"/>
                <w:szCs w:val="22"/>
                <w:lang w:eastAsia="ko-KR"/>
              </w:rPr>
            </w:pPr>
          </w:p>
        </w:tc>
        <w:tc>
          <w:tcPr>
            <w:tcW w:w="1252" w:type="dxa"/>
            <w:shd w:val="clear" w:color="auto" w:fill="auto"/>
          </w:tcPr>
          <w:p w14:paraId="598470C5" w14:textId="0D632B98" w:rsidR="003D2BE4" w:rsidRPr="00613277" w:rsidRDefault="003D2BE4" w:rsidP="003D2BE4">
            <w:pPr>
              <w:rPr>
                <w:sz w:val="22"/>
                <w:szCs w:val="22"/>
                <w:lang w:eastAsia="ko-KR"/>
              </w:rPr>
            </w:pPr>
          </w:p>
        </w:tc>
      </w:tr>
      <w:tr w:rsidR="003D2BE4" w:rsidRPr="00613277" w14:paraId="1714FD08" w14:textId="77777777" w:rsidTr="006A13F9">
        <w:trPr>
          <w:cantSplit/>
        </w:trPr>
        <w:tc>
          <w:tcPr>
            <w:tcW w:w="1088" w:type="dxa"/>
          </w:tcPr>
          <w:p w14:paraId="65634223"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2BED30FA"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457CAEC0" w14:textId="77777777" w:rsidR="003D2BE4" w:rsidRPr="00613277" w:rsidRDefault="003D2BE4" w:rsidP="003D2BE4">
            <w:pPr>
              <w:rPr>
                <w:sz w:val="22"/>
                <w:szCs w:val="22"/>
                <w:lang w:eastAsia="ko-KR"/>
              </w:rPr>
            </w:pPr>
            <w:r w:rsidRPr="00613277">
              <w:rPr>
                <w:sz w:val="22"/>
                <w:szCs w:val="22"/>
                <w:lang w:eastAsia="ko-KR"/>
              </w:rPr>
              <w:t>ITU-T Y.4457, Architectural framework for transportation safety service</w:t>
            </w:r>
          </w:p>
        </w:tc>
        <w:tc>
          <w:tcPr>
            <w:tcW w:w="3969" w:type="dxa"/>
            <w:shd w:val="clear" w:color="auto" w:fill="auto"/>
          </w:tcPr>
          <w:p w14:paraId="5B48E3F9" w14:textId="77777777" w:rsidR="003D2BE4" w:rsidRPr="00613277" w:rsidRDefault="003D2BE4" w:rsidP="003D2BE4">
            <w:pPr>
              <w:rPr>
                <w:sz w:val="22"/>
                <w:szCs w:val="22"/>
                <w:lang w:eastAsia="ko-KR"/>
              </w:rPr>
            </w:pPr>
            <w:r w:rsidRPr="00613277">
              <w:rPr>
                <w:sz w:val="22"/>
                <w:szCs w:val="22"/>
                <w:lang w:eastAsia="ko-KR"/>
              </w:rPr>
              <w:t>This Recommendation addresses a transportation safety management model that describes disaster management steps based on Internet of things (IoT) technologies in order to reduce damage from disasters. An architectural model for transportation safety services is described based on [ITU</w:t>
            </w:r>
            <w:r w:rsidRPr="00613277">
              <w:rPr>
                <w:sz w:val="22"/>
                <w:szCs w:val="22"/>
                <w:lang w:eastAsia="ko-KR"/>
              </w:rPr>
              <w:noBreakHyphen/>
              <w:t>T Y.4116] and on requirements according to the IoT reference model [ITU</w:t>
            </w:r>
            <w:r w:rsidRPr="00613277">
              <w:rPr>
                <w:sz w:val="22"/>
                <w:szCs w:val="22"/>
                <w:lang w:eastAsia="ko-KR"/>
              </w:rPr>
              <w:noBreakHyphen/>
              <w:t xml:space="preserve">T Y.4000]. </w:t>
            </w:r>
          </w:p>
          <w:p w14:paraId="165EBAB3" w14:textId="77777777" w:rsidR="003D2BE4" w:rsidRPr="00613277" w:rsidRDefault="003D2BE4" w:rsidP="003D2BE4">
            <w:pPr>
              <w:rPr>
                <w:sz w:val="22"/>
                <w:szCs w:val="22"/>
                <w:lang w:eastAsia="ko-KR"/>
              </w:rPr>
            </w:pPr>
            <w:r w:rsidRPr="00613277">
              <w:rPr>
                <w:sz w:val="22"/>
                <w:szCs w:val="22"/>
                <w:lang w:eastAsia="ko-KR"/>
              </w:rPr>
              <w:t>The scope and characteristics of transportation disasters from various transportations (e.g., road, railway, maritime and air transportation) are based on [ITU-T Y.4116]. Transportation safety management parameters (e.g., safety index and driver tiredness) are presented respectively in Annex A and Annex B and sensing data pre-processing procedure and characteristics of transportation application services are described in the appendices of this Recommendation.</w:t>
            </w:r>
          </w:p>
        </w:tc>
        <w:tc>
          <w:tcPr>
            <w:tcW w:w="1843" w:type="dxa"/>
            <w:shd w:val="clear" w:color="auto" w:fill="auto"/>
          </w:tcPr>
          <w:p w14:paraId="4B2D267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E28867C" w14:textId="77777777" w:rsidR="003D2BE4" w:rsidRPr="00613277" w:rsidRDefault="003D2BE4" w:rsidP="003D2BE4">
            <w:pPr>
              <w:rPr>
                <w:sz w:val="22"/>
                <w:szCs w:val="22"/>
                <w:lang w:eastAsia="ko-KR"/>
              </w:rPr>
            </w:pPr>
          </w:p>
        </w:tc>
        <w:tc>
          <w:tcPr>
            <w:tcW w:w="1418" w:type="dxa"/>
          </w:tcPr>
          <w:p w14:paraId="13BBF6D3" w14:textId="77777777" w:rsidR="003D2BE4" w:rsidRPr="00613277" w:rsidRDefault="003D2BE4" w:rsidP="003D2BE4">
            <w:pPr>
              <w:rPr>
                <w:sz w:val="22"/>
                <w:szCs w:val="22"/>
                <w:lang w:eastAsia="ko-KR"/>
              </w:rPr>
            </w:pPr>
          </w:p>
        </w:tc>
        <w:tc>
          <w:tcPr>
            <w:tcW w:w="1219" w:type="dxa"/>
            <w:shd w:val="clear" w:color="auto" w:fill="auto"/>
          </w:tcPr>
          <w:p w14:paraId="2CF8C3D6" w14:textId="77777777" w:rsidR="003D2BE4" w:rsidRPr="00613277" w:rsidRDefault="003D2BE4" w:rsidP="003D2BE4">
            <w:pPr>
              <w:rPr>
                <w:sz w:val="22"/>
                <w:szCs w:val="22"/>
                <w:lang w:eastAsia="ko-KR"/>
              </w:rPr>
            </w:pPr>
          </w:p>
        </w:tc>
        <w:tc>
          <w:tcPr>
            <w:tcW w:w="1252" w:type="dxa"/>
            <w:shd w:val="clear" w:color="auto" w:fill="auto"/>
          </w:tcPr>
          <w:p w14:paraId="5E7DB1A5" w14:textId="77777777" w:rsidR="003D2BE4" w:rsidRPr="00613277" w:rsidRDefault="003D2BE4" w:rsidP="003D2BE4">
            <w:pPr>
              <w:rPr>
                <w:sz w:val="22"/>
                <w:szCs w:val="22"/>
                <w:lang w:eastAsia="ko-KR"/>
              </w:rPr>
            </w:pPr>
          </w:p>
        </w:tc>
      </w:tr>
      <w:tr w:rsidR="003D2BE4" w:rsidRPr="00613277" w14:paraId="261121A1" w14:textId="77777777" w:rsidTr="006A13F9">
        <w:trPr>
          <w:cantSplit/>
        </w:trPr>
        <w:tc>
          <w:tcPr>
            <w:tcW w:w="1088" w:type="dxa"/>
          </w:tcPr>
          <w:p w14:paraId="1B3BD99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216A2AF"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96BFBF4" w14:textId="77777777" w:rsidR="003D2BE4" w:rsidRPr="00613277" w:rsidRDefault="003D2BE4" w:rsidP="003D2BE4">
            <w:pPr>
              <w:rPr>
                <w:sz w:val="22"/>
                <w:szCs w:val="22"/>
                <w:lang w:eastAsia="ko-KR"/>
              </w:rPr>
            </w:pPr>
            <w:r w:rsidRPr="00613277">
              <w:rPr>
                <w:sz w:val="22"/>
                <w:szCs w:val="22"/>
                <w:lang w:eastAsia="ko-KR"/>
              </w:rPr>
              <w:t>ITU-T Y.4415, Architecture of web of objects based virtual home network</w:t>
            </w:r>
          </w:p>
        </w:tc>
        <w:tc>
          <w:tcPr>
            <w:tcW w:w="3969" w:type="dxa"/>
            <w:shd w:val="clear" w:color="auto" w:fill="auto"/>
          </w:tcPr>
          <w:p w14:paraId="5EAD7417" w14:textId="77777777" w:rsidR="003D2BE4" w:rsidRPr="00613277" w:rsidRDefault="003D2BE4" w:rsidP="003D2BE4">
            <w:pPr>
              <w:rPr>
                <w:sz w:val="22"/>
                <w:szCs w:val="22"/>
                <w:lang w:val="en-US" w:eastAsia="ko-KR"/>
              </w:rPr>
            </w:pPr>
            <w:r w:rsidRPr="00613277">
              <w:rPr>
                <w:sz w:val="22"/>
                <w:szCs w:val="22"/>
                <w:lang w:eastAsia="ko-KR"/>
              </w:rPr>
              <w:t>This Recommendation describes</w:t>
            </w:r>
            <w:r w:rsidRPr="00613277">
              <w:rPr>
                <w:sz w:val="22"/>
                <w:szCs w:val="22"/>
                <w:lang w:val="en-US" w:eastAsia="ko-KR"/>
              </w:rPr>
              <w:t xml:space="preserve"> an architecture of web of object (WoO)</w:t>
            </w:r>
            <w:r w:rsidRPr="00613277">
              <w:rPr>
                <w:sz w:val="22"/>
                <w:szCs w:val="22"/>
                <w:lang w:val="en-US" w:eastAsia="ko-KR"/>
              </w:rPr>
              <w:noBreakHyphen/>
              <w:t>based virtual home network (WVHN) by identifying the followings:</w:t>
            </w:r>
          </w:p>
          <w:p w14:paraId="3F4B75E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WVHN;</w:t>
            </w:r>
          </w:p>
          <w:p w14:paraId="4CF6760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WVHN objects processing functions;</w:t>
            </w:r>
          </w:p>
          <w:p w14:paraId="2619FDD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WVHN service functions;</w:t>
            </w:r>
          </w:p>
          <w:p w14:paraId="4E2B4BF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security and trust support of WVHN.</w:t>
            </w:r>
          </w:p>
        </w:tc>
        <w:tc>
          <w:tcPr>
            <w:tcW w:w="1843" w:type="dxa"/>
            <w:shd w:val="clear" w:color="auto" w:fill="auto"/>
          </w:tcPr>
          <w:p w14:paraId="6E0EF58F"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EEF682F" w14:textId="77777777" w:rsidR="003D2BE4" w:rsidRPr="00613277" w:rsidRDefault="003D2BE4" w:rsidP="003D2BE4">
            <w:pPr>
              <w:rPr>
                <w:sz w:val="22"/>
                <w:szCs w:val="22"/>
                <w:lang w:eastAsia="ko-KR"/>
              </w:rPr>
            </w:pPr>
          </w:p>
        </w:tc>
        <w:tc>
          <w:tcPr>
            <w:tcW w:w="1418" w:type="dxa"/>
          </w:tcPr>
          <w:p w14:paraId="517CA904" w14:textId="77777777" w:rsidR="003D2BE4" w:rsidRPr="00613277" w:rsidRDefault="003D2BE4" w:rsidP="003D2BE4">
            <w:pPr>
              <w:rPr>
                <w:sz w:val="22"/>
                <w:szCs w:val="22"/>
                <w:lang w:eastAsia="ko-KR"/>
              </w:rPr>
            </w:pPr>
          </w:p>
        </w:tc>
        <w:tc>
          <w:tcPr>
            <w:tcW w:w="1219" w:type="dxa"/>
            <w:shd w:val="clear" w:color="auto" w:fill="auto"/>
          </w:tcPr>
          <w:p w14:paraId="366CE568" w14:textId="77777777" w:rsidR="003D2BE4" w:rsidRPr="00613277" w:rsidRDefault="003D2BE4" w:rsidP="003D2BE4">
            <w:pPr>
              <w:rPr>
                <w:sz w:val="22"/>
                <w:szCs w:val="22"/>
                <w:lang w:eastAsia="ko-KR"/>
              </w:rPr>
            </w:pPr>
          </w:p>
        </w:tc>
        <w:tc>
          <w:tcPr>
            <w:tcW w:w="1252" w:type="dxa"/>
            <w:shd w:val="clear" w:color="auto" w:fill="auto"/>
          </w:tcPr>
          <w:p w14:paraId="0AA9904A" w14:textId="77777777" w:rsidR="003D2BE4" w:rsidRPr="00613277" w:rsidRDefault="003D2BE4" w:rsidP="003D2BE4">
            <w:pPr>
              <w:rPr>
                <w:sz w:val="22"/>
                <w:szCs w:val="22"/>
                <w:lang w:eastAsia="ko-KR"/>
              </w:rPr>
            </w:pPr>
          </w:p>
        </w:tc>
      </w:tr>
      <w:tr w:rsidR="003D2BE4" w:rsidRPr="00613277" w14:paraId="1334E239" w14:textId="77777777" w:rsidTr="006A13F9">
        <w:trPr>
          <w:cantSplit/>
        </w:trPr>
        <w:tc>
          <w:tcPr>
            <w:tcW w:w="1088" w:type="dxa"/>
          </w:tcPr>
          <w:p w14:paraId="7A43E08C"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190A4A81"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AD90337" w14:textId="77777777" w:rsidR="003D2BE4" w:rsidRPr="00613277" w:rsidRDefault="003D2BE4" w:rsidP="003D2BE4">
            <w:pPr>
              <w:rPr>
                <w:sz w:val="22"/>
                <w:szCs w:val="22"/>
                <w:lang w:eastAsia="ko-KR"/>
              </w:rPr>
            </w:pPr>
            <w:r w:rsidRPr="00613277">
              <w:rPr>
                <w:sz w:val="22"/>
                <w:szCs w:val="22"/>
                <w:lang w:eastAsia="ko-KR"/>
              </w:rPr>
              <w:t xml:space="preserve">ITU-T </w:t>
            </w:r>
            <w:r w:rsidRPr="00613277">
              <w:rPr>
                <w:rFonts w:eastAsia="Times New Roman"/>
                <w:sz w:val="22"/>
                <w:szCs w:val="22"/>
              </w:rPr>
              <w:t>Y Suppl. 33, ITU-T Y.4000 series – Smart Sustainable Cities – Master plan</w:t>
            </w:r>
          </w:p>
        </w:tc>
        <w:tc>
          <w:tcPr>
            <w:tcW w:w="3969" w:type="dxa"/>
            <w:shd w:val="clear" w:color="auto" w:fill="auto"/>
          </w:tcPr>
          <w:p w14:paraId="325D3258" w14:textId="77777777" w:rsidR="003D2BE4" w:rsidRPr="00613277" w:rsidRDefault="003D2BE4" w:rsidP="003D2BE4">
            <w:pPr>
              <w:rPr>
                <w:sz w:val="22"/>
                <w:szCs w:val="22"/>
                <w:lang w:eastAsia="ko-KR"/>
              </w:rPr>
            </w:pPr>
            <w:r w:rsidRPr="00613277">
              <w:rPr>
                <w:sz w:val="22"/>
                <w:szCs w:val="22"/>
                <w:lang w:eastAsia="ko-KR"/>
              </w:rPr>
              <w:t>This Supplement seeks to provide municipalities and interested stakeholders with a general overview of the stages and technical specifications that need to be considered to effectively apply the notion of SSC to their respective cities. It provides a guide for the implementation of SSC based on intensive use of ICTs, and refers the reader to a series of thematic reports, that address the specific technical aspects involved in the design and operation of SSC strategies.</w:t>
            </w:r>
          </w:p>
          <w:p w14:paraId="3C6119E2" w14:textId="77777777" w:rsidR="003D2BE4" w:rsidRPr="00613277" w:rsidRDefault="003D2BE4" w:rsidP="003D2BE4">
            <w:pPr>
              <w:rPr>
                <w:sz w:val="22"/>
                <w:szCs w:val="22"/>
                <w:lang w:eastAsia="ko-KR"/>
              </w:rPr>
            </w:pPr>
            <w:r w:rsidRPr="00613277">
              <w:rPr>
                <w:sz w:val="22"/>
                <w:szCs w:val="22"/>
                <w:lang w:eastAsia="ko-KR"/>
              </w:rPr>
              <w:t>While building upon expertise available in the field, this Supplement is intended to be as general and inclusive as possible. It aims to inform the design of SSC strategies of any city irrespective of its size, location or resource availability, both in developed and developing countries.</w:t>
            </w:r>
          </w:p>
        </w:tc>
        <w:tc>
          <w:tcPr>
            <w:tcW w:w="1843" w:type="dxa"/>
            <w:shd w:val="clear" w:color="auto" w:fill="auto"/>
          </w:tcPr>
          <w:p w14:paraId="742ACA9D"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28ABEF3C" w14:textId="77777777" w:rsidR="003D2BE4" w:rsidRPr="00613277" w:rsidRDefault="003D2BE4" w:rsidP="003D2BE4">
            <w:pPr>
              <w:rPr>
                <w:sz w:val="22"/>
                <w:szCs w:val="22"/>
                <w:lang w:eastAsia="ko-KR"/>
              </w:rPr>
            </w:pPr>
          </w:p>
        </w:tc>
        <w:tc>
          <w:tcPr>
            <w:tcW w:w="1418" w:type="dxa"/>
          </w:tcPr>
          <w:p w14:paraId="6705908F" w14:textId="77777777" w:rsidR="003D2BE4" w:rsidRPr="00613277" w:rsidRDefault="003D2BE4" w:rsidP="003D2BE4">
            <w:pPr>
              <w:rPr>
                <w:sz w:val="22"/>
                <w:szCs w:val="22"/>
                <w:lang w:eastAsia="ko-KR"/>
              </w:rPr>
            </w:pPr>
          </w:p>
        </w:tc>
        <w:tc>
          <w:tcPr>
            <w:tcW w:w="1219" w:type="dxa"/>
            <w:shd w:val="clear" w:color="auto" w:fill="auto"/>
          </w:tcPr>
          <w:p w14:paraId="5B87ADE4" w14:textId="77777777" w:rsidR="003D2BE4" w:rsidRPr="00613277" w:rsidRDefault="003D2BE4" w:rsidP="003D2BE4">
            <w:pPr>
              <w:rPr>
                <w:sz w:val="22"/>
                <w:szCs w:val="22"/>
                <w:lang w:eastAsia="ko-KR"/>
              </w:rPr>
            </w:pPr>
          </w:p>
        </w:tc>
        <w:tc>
          <w:tcPr>
            <w:tcW w:w="1252" w:type="dxa"/>
            <w:shd w:val="clear" w:color="auto" w:fill="auto"/>
          </w:tcPr>
          <w:p w14:paraId="7F26EBE6" w14:textId="77777777" w:rsidR="003D2BE4" w:rsidRPr="00613277" w:rsidRDefault="003D2BE4" w:rsidP="003D2BE4">
            <w:pPr>
              <w:rPr>
                <w:sz w:val="22"/>
                <w:szCs w:val="22"/>
                <w:lang w:eastAsia="ko-KR"/>
              </w:rPr>
            </w:pPr>
          </w:p>
        </w:tc>
      </w:tr>
      <w:tr w:rsidR="003D2BE4" w:rsidRPr="00613277" w14:paraId="20C9E990" w14:textId="77777777" w:rsidTr="006A13F9">
        <w:trPr>
          <w:cantSplit/>
        </w:trPr>
        <w:tc>
          <w:tcPr>
            <w:tcW w:w="1088" w:type="dxa"/>
          </w:tcPr>
          <w:p w14:paraId="6ED76E5C"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59B1AE7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07EEC91" w14:textId="77777777" w:rsidR="003D2BE4" w:rsidRPr="00613277" w:rsidRDefault="003D2BE4" w:rsidP="003D2BE4">
            <w:pPr>
              <w:rPr>
                <w:sz w:val="22"/>
                <w:szCs w:val="22"/>
                <w:lang w:eastAsia="ko-KR"/>
              </w:rPr>
            </w:pPr>
            <w:r w:rsidRPr="00613277">
              <w:rPr>
                <w:sz w:val="22"/>
                <w:szCs w:val="22"/>
                <w:lang w:eastAsia="ko-KR"/>
              </w:rPr>
              <w:t xml:space="preserve">ITU-T </w:t>
            </w:r>
            <w:r w:rsidRPr="00613277">
              <w:rPr>
                <w:rFonts w:eastAsia="Times New Roman"/>
                <w:sz w:val="22"/>
                <w:szCs w:val="22"/>
              </w:rPr>
              <w:t>Y Suppl. 34, ITU-T Y.4000 series – Smart Sustainable Cities – Setting the stage for stakeholders’ engagement</w:t>
            </w:r>
          </w:p>
        </w:tc>
        <w:tc>
          <w:tcPr>
            <w:tcW w:w="3969" w:type="dxa"/>
            <w:shd w:val="clear" w:color="auto" w:fill="auto"/>
          </w:tcPr>
          <w:p w14:paraId="70462847" w14:textId="77777777" w:rsidR="003D2BE4" w:rsidRPr="00613277" w:rsidRDefault="003D2BE4" w:rsidP="003D2BE4">
            <w:pPr>
              <w:rPr>
                <w:sz w:val="22"/>
                <w:szCs w:val="22"/>
                <w:lang w:eastAsia="ko-KR"/>
              </w:rPr>
            </w:pPr>
            <w:r w:rsidRPr="00613277">
              <w:rPr>
                <w:sz w:val="22"/>
                <w:szCs w:val="22"/>
                <w:lang w:eastAsia="ko-KR"/>
              </w:rPr>
              <w:t>This Supplement is addressed to a broad audience of city decision makers and practitioners involved in the design and implementation of SSC. It is intended to be as general and inclusive as possible, applicable and relevant to any city, regardless of its size or location, in both developed and developing countries. The concepts and definitions presented in this Supplement are in alignment with the series of Supplements to Y.4000 series.</w:t>
            </w:r>
          </w:p>
        </w:tc>
        <w:tc>
          <w:tcPr>
            <w:tcW w:w="1843" w:type="dxa"/>
            <w:shd w:val="clear" w:color="auto" w:fill="auto"/>
          </w:tcPr>
          <w:p w14:paraId="4E840F13"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3B43194E" w14:textId="77777777" w:rsidR="003D2BE4" w:rsidRPr="00613277" w:rsidRDefault="003D2BE4" w:rsidP="003D2BE4">
            <w:pPr>
              <w:rPr>
                <w:sz w:val="22"/>
                <w:szCs w:val="22"/>
                <w:lang w:eastAsia="ko-KR"/>
              </w:rPr>
            </w:pPr>
          </w:p>
        </w:tc>
        <w:tc>
          <w:tcPr>
            <w:tcW w:w="1418" w:type="dxa"/>
          </w:tcPr>
          <w:p w14:paraId="182E912B" w14:textId="77777777" w:rsidR="003D2BE4" w:rsidRPr="00613277" w:rsidRDefault="003D2BE4" w:rsidP="003D2BE4">
            <w:pPr>
              <w:rPr>
                <w:sz w:val="22"/>
                <w:szCs w:val="22"/>
                <w:lang w:eastAsia="ko-KR"/>
              </w:rPr>
            </w:pPr>
          </w:p>
        </w:tc>
        <w:tc>
          <w:tcPr>
            <w:tcW w:w="1219" w:type="dxa"/>
            <w:shd w:val="clear" w:color="auto" w:fill="auto"/>
          </w:tcPr>
          <w:p w14:paraId="4D83CB34" w14:textId="77777777" w:rsidR="003D2BE4" w:rsidRPr="00613277" w:rsidRDefault="003D2BE4" w:rsidP="003D2BE4">
            <w:pPr>
              <w:rPr>
                <w:sz w:val="22"/>
                <w:szCs w:val="22"/>
                <w:lang w:eastAsia="ko-KR"/>
              </w:rPr>
            </w:pPr>
          </w:p>
        </w:tc>
        <w:tc>
          <w:tcPr>
            <w:tcW w:w="1252" w:type="dxa"/>
            <w:shd w:val="clear" w:color="auto" w:fill="auto"/>
          </w:tcPr>
          <w:p w14:paraId="541766A7" w14:textId="77777777" w:rsidR="003D2BE4" w:rsidRPr="00613277" w:rsidRDefault="003D2BE4" w:rsidP="003D2BE4">
            <w:pPr>
              <w:rPr>
                <w:sz w:val="22"/>
                <w:szCs w:val="22"/>
                <w:lang w:eastAsia="ko-KR"/>
              </w:rPr>
            </w:pPr>
          </w:p>
        </w:tc>
      </w:tr>
      <w:tr w:rsidR="003D2BE4" w:rsidRPr="00613277" w14:paraId="37DE3EAD" w14:textId="77777777" w:rsidTr="006A13F9">
        <w:trPr>
          <w:cantSplit/>
        </w:trPr>
        <w:tc>
          <w:tcPr>
            <w:tcW w:w="1088" w:type="dxa"/>
          </w:tcPr>
          <w:p w14:paraId="7D120B6E"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384D7E2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FEDC6D6" w14:textId="77777777" w:rsidR="003D2BE4" w:rsidRPr="00613277" w:rsidRDefault="003D2BE4" w:rsidP="003D2BE4">
            <w:pPr>
              <w:rPr>
                <w:sz w:val="22"/>
                <w:szCs w:val="22"/>
                <w:lang w:eastAsia="ko-KR"/>
              </w:rPr>
            </w:pPr>
            <w:r w:rsidRPr="00613277">
              <w:rPr>
                <w:sz w:val="22"/>
                <w:szCs w:val="22"/>
                <w:lang w:eastAsia="ko-KR"/>
              </w:rPr>
              <w:t xml:space="preserve">ITU-T Y.4805, </w:t>
            </w:r>
            <w:r w:rsidRPr="00613277">
              <w:rPr>
                <w:rFonts w:eastAsia="Times New Roman"/>
                <w:sz w:val="22"/>
                <w:szCs w:val="22"/>
              </w:rPr>
              <w:t>Identifier service requirements for the interoperability of Smart City applications</w:t>
            </w:r>
          </w:p>
        </w:tc>
        <w:tc>
          <w:tcPr>
            <w:tcW w:w="3969" w:type="dxa"/>
            <w:shd w:val="clear" w:color="auto" w:fill="auto"/>
          </w:tcPr>
          <w:p w14:paraId="2FF1AE59" w14:textId="77777777" w:rsidR="003D2BE4" w:rsidRPr="00613277" w:rsidRDefault="003D2BE4" w:rsidP="003D2BE4">
            <w:pPr>
              <w:rPr>
                <w:sz w:val="22"/>
                <w:szCs w:val="22"/>
                <w:lang w:eastAsia="ko-KR"/>
              </w:rPr>
            </w:pPr>
            <w:r w:rsidRPr="00613277">
              <w:rPr>
                <w:sz w:val="22"/>
                <w:szCs w:val="22"/>
                <w:lang w:eastAsia="ko-KR"/>
              </w:rPr>
              <w:t>This Recommendation specifies a set of requirements for identifier services in Smart City. The set of requirements may serve as the guidelines for developing new identifier services for Smart City. It will include security features for service integrity, data confidentiality. The Recommendation will define a full list of security requirements for the identifier service.</w:t>
            </w:r>
          </w:p>
        </w:tc>
        <w:tc>
          <w:tcPr>
            <w:tcW w:w="1843" w:type="dxa"/>
            <w:shd w:val="clear" w:color="auto" w:fill="auto"/>
          </w:tcPr>
          <w:p w14:paraId="65BA656B"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AD1B8F3" w14:textId="77777777" w:rsidR="003D2BE4" w:rsidRPr="00613277" w:rsidRDefault="003D2BE4" w:rsidP="003D2BE4">
            <w:pPr>
              <w:rPr>
                <w:sz w:val="22"/>
                <w:szCs w:val="22"/>
                <w:lang w:eastAsia="ko-KR"/>
              </w:rPr>
            </w:pPr>
          </w:p>
        </w:tc>
        <w:tc>
          <w:tcPr>
            <w:tcW w:w="1418" w:type="dxa"/>
          </w:tcPr>
          <w:p w14:paraId="1AB11E84" w14:textId="77777777" w:rsidR="003D2BE4" w:rsidRPr="00613277" w:rsidRDefault="003D2BE4" w:rsidP="003D2BE4">
            <w:pPr>
              <w:rPr>
                <w:sz w:val="22"/>
                <w:szCs w:val="22"/>
                <w:lang w:eastAsia="ko-KR"/>
              </w:rPr>
            </w:pPr>
          </w:p>
        </w:tc>
        <w:tc>
          <w:tcPr>
            <w:tcW w:w="1219" w:type="dxa"/>
            <w:shd w:val="clear" w:color="auto" w:fill="auto"/>
          </w:tcPr>
          <w:p w14:paraId="17EC786F" w14:textId="77777777" w:rsidR="003D2BE4" w:rsidRPr="00613277" w:rsidRDefault="003D2BE4" w:rsidP="003D2BE4">
            <w:pPr>
              <w:rPr>
                <w:sz w:val="22"/>
                <w:szCs w:val="22"/>
                <w:lang w:eastAsia="ko-KR"/>
              </w:rPr>
            </w:pPr>
          </w:p>
        </w:tc>
        <w:tc>
          <w:tcPr>
            <w:tcW w:w="1252" w:type="dxa"/>
            <w:shd w:val="clear" w:color="auto" w:fill="auto"/>
          </w:tcPr>
          <w:p w14:paraId="65D502EE" w14:textId="77777777" w:rsidR="003D2BE4" w:rsidRPr="00613277" w:rsidRDefault="003D2BE4" w:rsidP="003D2BE4">
            <w:pPr>
              <w:rPr>
                <w:sz w:val="22"/>
                <w:szCs w:val="22"/>
                <w:lang w:eastAsia="ko-KR"/>
              </w:rPr>
            </w:pPr>
          </w:p>
        </w:tc>
      </w:tr>
      <w:tr w:rsidR="003D2BE4" w:rsidRPr="00613277" w14:paraId="01AB2061" w14:textId="77777777" w:rsidTr="006A13F9">
        <w:trPr>
          <w:cantSplit/>
        </w:trPr>
        <w:tc>
          <w:tcPr>
            <w:tcW w:w="1088" w:type="dxa"/>
          </w:tcPr>
          <w:p w14:paraId="641740FF"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6B2561C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4252C1F" w14:textId="77777777" w:rsidR="003D2BE4" w:rsidRPr="00613277" w:rsidRDefault="003D2BE4" w:rsidP="003D2BE4">
            <w:pPr>
              <w:rPr>
                <w:rFonts w:eastAsia="Times New Roman"/>
                <w:sz w:val="22"/>
                <w:szCs w:val="22"/>
              </w:rPr>
            </w:pPr>
            <w:r w:rsidRPr="00613277">
              <w:rPr>
                <w:sz w:val="22"/>
                <w:szCs w:val="22"/>
                <w:lang w:eastAsia="ko-KR"/>
              </w:rPr>
              <w:t xml:space="preserve">ITU-T </w:t>
            </w:r>
            <w:r w:rsidRPr="00613277">
              <w:rPr>
                <w:rFonts w:eastAsia="Times New Roman"/>
                <w:sz w:val="22"/>
                <w:szCs w:val="22"/>
              </w:rPr>
              <w:t>Y Suppl. 27, ITU-T Y.4400 series – Smart Sustainable Cities – Setting the framework for an ICT architecture</w:t>
            </w:r>
          </w:p>
        </w:tc>
        <w:tc>
          <w:tcPr>
            <w:tcW w:w="3969" w:type="dxa"/>
            <w:shd w:val="clear" w:color="auto" w:fill="auto"/>
          </w:tcPr>
          <w:p w14:paraId="711A5B7A" w14:textId="77777777" w:rsidR="003D2BE4" w:rsidRPr="00613277" w:rsidRDefault="003D2BE4" w:rsidP="003D2BE4">
            <w:pPr>
              <w:rPr>
                <w:sz w:val="22"/>
                <w:szCs w:val="22"/>
                <w:lang w:eastAsia="ko-KR"/>
              </w:rPr>
            </w:pPr>
            <w:r w:rsidRPr="00613277">
              <w:rPr>
                <w:sz w:val="22"/>
                <w:szCs w:val="22"/>
                <w:lang w:eastAsia="ko-KR"/>
              </w:rPr>
              <w:t>The scope of the standardization work is to describe the ICT architecture development framework of SSC and provide corresponding architecture views and guides with the key objective of highlighting this promising and game-changing area for future IoT standardization. Specifically, the proposed new Supplement will cover, but is not limited to:</w:t>
            </w:r>
          </w:p>
          <w:p w14:paraId="1B345CB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ICT Architecture development methodology;</w:t>
            </w:r>
          </w:p>
          <w:p w14:paraId="42D4D86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SSC ICT Architecture development methodology;</w:t>
            </w:r>
          </w:p>
          <w:p w14:paraId="7A7FBD8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SSC ICT architecture framework;</w:t>
            </w:r>
          </w:p>
          <w:p w14:paraId="11973F3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Guidelines for the SSC ICT architecture;</w:t>
            </w:r>
          </w:p>
          <w:p w14:paraId="7260B9A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SSC ICT Architecture interfaces</w:t>
            </w:r>
          </w:p>
        </w:tc>
        <w:tc>
          <w:tcPr>
            <w:tcW w:w="1843" w:type="dxa"/>
            <w:shd w:val="clear" w:color="auto" w:fill="auto"/>
          </w:tcPr>
          <w:p w14:paraId="03BE4C7A"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3688A8E1" w14:textId="77777777" w:rsidR="003D2BE4" w:rsidRPr="00613277" w:rsidRDefault="003D2BE4" w:rsidP="003D2BE4">
            <w:pPr>
              <w:rPr>
                <w:sz w:val="22"/>
                <w:szCs w:val="22"/>
                <w:lang w:eastAsia="ko-KR"/>
              </w:rPr>
            </w:pPr>
          </w:p>
        </w:tc>
        <w:tc>
          <w:tcPr>
            <w:tcW w:w="1418" w:type="dxa"/>
          </w:tcPr>
          <w:p w14:paraId="33C3A14C" w14:textId="77777777" w:rsidR="003D2BE4" w:rsidRPr="00613277" w:rsidRDefault="003D2BE4" w:rsidP="003D2BE4">
            <w:pPr>
              <w:rPr>
                <w:sz w:val="22"/>
                <w:szCs w:val="22"/>
                <w:lang w:eastAsia="ko-KR"/>
              </w:rPr>
            </w:pPr>
          </w:p>
        </w:tc>
        <w:tc>
          <w:tcPr>
            <w:tcW w:w="1219" w:type="dxa"/>
            <w:shd w:val="clear" w:color="auto" w:fill="auto"/>
          </w:tcPr>
          <w:p w14:paraId="730FA71D" w14:textId="77777777" w:rsidR="003D2BE4" w:rsidRPr="00613277" w:rsidRDefault="003D2BE4" w:rsidP="003D2BE4">
            <w:pPr>
              <w:rPr>
                <w:sz w:val="22"/>
                <w:szCs w:val="22"/>
                <w:lang w:eastAsia="ko-KR"/>
              </w:rPr>
            </w:pPr>
          </w:p>
        </w:tc>
        <w:tc>
          <w:tcPr>
            <w:tcW w:w="1252" w:type="dxa"/>
            <w:shd w:val="clear" w:color="auto" w:fill="auto"/>
          </w:tcPr>
          <w:p w14:paraId="3A8B00D1" w14:textId="77777777" w:rsidR="003D2BE4" w:rsidRPr="00613277" w:rsidRDefault="003D2BE4" w:rsidP="003D2BE4">
            <w:pPr>
              <w:rPr>
                <w:sz w:val="22"/>
                <w:szCs w:val="22"/>
                <w:lang w:eastAsia="ko-KR"/>
              </w:rPr>
            </w:pPr>
          </w:p>
        </w:tc>
      </w:tr>
      <w:tr w:rsidR="003D2BE4" w:rsidRPr="00613277" w14:paraId="1E12B47B" w14:textId="77777777" w:rsidTr="006A13F9">
        <w:trPr>
          <w:cantSplit/>
        </w:trPr>
        <w:tc>
          <w:tcPr>
            <w:tcW w:w="1088" w:type="dxa"/>
          </w:tcPr>
          <w:p w14:paraId="1D05E389"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05F6BE64"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5F2AE9C" w14:textId="77777777" w:rsidR="003D2BE4" w:rsidRPr="00613277" w:rsidRDefault="003D2BE4" w:rsidP="003D2BE4">
            <w:pPr>
              <w:rPr>
                <w:rFonts w:eastAsia="Times New Roman"/>
                <w:sz w:val="22"/>
                <w:szCs w:val="22"/>
              </w:rPr>
            </w:pPr>
            <w:r w:rsidRPr="00613277">
              <w:rPr>
                <w:sz w:val="22"/>
                <w:szCs w:val="22"/>
                <w:lang w:eastAsia="ko-KR"/>
              </w:rPr>
              <w:t xml:space="preserve">ITU-T </w:t>
            </w:r>
            <w:r w:rsidRPr="00613277">
              <w:rPr>
                <w:rFonts w:eastAsia="Times New Roman"/>
                <w:sz w:val="22"/>
                <w:szCs w:val="22"/>
              </w:rPr>
              <w:t>Y Suppl. 28, ITU-T Y.4550 series – Smart Sustainable Cities – Integrated management for smart sustainable cities</w:t>
            </w:r>
          </w:p>
        </w:tc>
        <w:tc>
          <w:tcPr>
            <w:tcW w:w="3969" w:type="dxa"/>
            <w:shd w:val="clear" w:color="auto" w:fill="auto"/>
          </w:tcPr>
          <w:p w14:paraId="2A217DED" w14:textId="77777777" w:rsidR="003D2BE4" w:rsidRPr="00613277" w:rsidRDefault="003D2BE4" w:rsidP="003D2BE4">
            <w:pPr>
              <w:rPr>
                <w:sz w:val="22"/>
                <w:szCs w:val="22"/>
                <w:lang w:eastAsia="ko-KR"/>
              </w:rPr>
            </w:pPr>
            <w:r w:rsidRPr="00613277">
              <w:rPr>
                <w:sz w:val="22"/>
                <w:szCs w:val="22"/>
                <w:lang w:eastAsia="ko-KR"/>
              </w:rPr>
              <w:t>The scope of the standardization work is provide a technical proposal for integrated management, which can be followed by any municipality interested in improving the management of its infrastructure, operations and citizen interactions, and in addressing critical urban challenges – such as security, criminality, pollution, traffic congestion, inadequate infrastructure, and response to natural hazards. Specifically, the proposed new Supplement will cover, but is not limited to:</w:t>
            </w:r>
          </w:p>
          <w:p w14:paraId="61E8AC1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Resources, challenges and technologies of integrated management for smart sustainable cities; </w:t>
            </w:r>
          </w:p>
          <w:p w14:paraId="361FA52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Integrated management for smart sustainable cities;</w:t>
            </w:r>
          </w:p>
          <w:p w14:paraId="770FDA7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Service framework;</w:t>
            </w:r>
          </w:p>
        </w:tc>
        <w:tc>
          <w:tcPr>
            <w:tcW w:w="1843" w:type="dxa"/>
            <w:shd w:val="clear" w:color="auto" w:fill="auto"/>
          </w:tcPr>
          <w:p w14:paraId="363C75B3"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487C1AAF" w14:textId="77777777" w:rsidR="003D2BE4" w:rsidRPr="00613277" w:rsidRDefault="003D2BE4" w:rsidP="003D2BE4">
            <w:pPr>
              <w:rPr>
                <w:sz w:val="22"/>
                <w:szCs w:val="22"/>
                <w:lang w:eastAsia="ko-KR"/>
              </w:rPr>
            </w:pPr>
          </w:p>
        </w:tc>
        <w:tc>
          <w:tcPr>
            <w:tcW w:w="1418" w:type="dxa"/>
          </w:tcPr>
          <w:p w14:paraId="5C18906D" w14:textId="77777777" w:rsidR="003D2BE4" w:rsidRPr="00613277" w:rsidRDefault="003D2BE4" w:rsidP="003D2BE4">
            <w:pPr>
              <w:rPr>
                <w:sz w:val="22"/>
                <w:szCs w:val="22"/>
                <w:lang w:eastAsia="ko-KR"/>
              </w:rPr>
            </w:pPr>
          </w:p>
        </w:tc>
        <w:tc>
          <w:tcPr>
            <w:tcW w:w="1219" w:type="dxa"/>
            <w:shd w:val="clear" w:color="auto" w:fill="auto"/>
          </w:tcPr>
          <w:p w14:paraId="3569922B" w14:textId="77777777" w:rsidR="003D2BE4" w:rsidRPr="00613277" w:rsidRDefault="003D2BE4" w:rsidP="003D2BE4">
            <w:pPr>
              <w:rPr>
                <w:sz w:val="22"/>
                <w:szCs w:val="22"/>
                <w:lang w:eastAsia="ko-KR"/>
              </w:rPr>
            </w:pPr>
          </w:p>
        </w:tc>
        <w:tc>
          <w:tcPr>
            <w:tcW w:w="1252" w:type="dxa"/>
            <w:shd w:val="clear" w:color="auto" w:fill="auto"/>
          </w:tcPr>
          <w:p w14:paraId="2E195D07" w14:textId="77777777" w:rsidR="003D2BE4" w:rsidRPr="00613277" w:rsidRDefault="003D2BE4" w:rsidP="003D2BE4">
            <w:pPr>
              <w:rPr>
                <w:sz w:val="22"/>
                <w:szCs w:val="22"/>
                <w:lang w:eastAsia="ko-KR"/>
              </w:rPr>
            </w:pPr>
          </w:p>
        </w:tc>
      </w:tr>
      <w:tr w:rsidR="003D2BE4" w:rsidRPr="00613277" w14:paraId="641DE6B9" w14:textId="77777777" w:rsidTr="006A13F9">
        <w:trPr>
          <w:cantSplit/>
        </w:trPr>
        <w:tc>
          <w:tcPr>
            <w:tcW w:w="1088" w:type="dxa"/>
          </w:tcPr>
          <w:p w14:paraId="4EA28B7B"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4CCDBB62"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B9A864E" w14:textId="77777777" w:rsidR="003D2BE4" w:rsidRPr="00613277" w:rsidRDefault="003D2BE4" w:rsidP="003D2BE4">
            <w:pPr>
              <w:rPr>
                <w:rFonts w:eastAsia="Times New Roman"/>
                <w:sz w:val="22"/>
                <w:szCs w:val="22"/>
              </w:rPr>
            </w:pPr>
            <w:r w:rsidRPr="00613277">
              <w:rPr>
                <w:sz w:val="22"/>
                <w:szCs w:val="22"/>
                <w:lang w:eastAsia="ko-KR"/>
              </w:rPr>
              <w:t xml:space="preserve">ITU-T </w:t>
            </w:r>
            <w:r w:rsidRPr="00613277">
              <w:rPr>
                <w:rFonts w:eastAsia="Times New Roman"/>
                <w:sz w:val="22"/>
                <w:szCs w:val="22"/>
              </w:rPr>
              <w:t>Y Suppl. 29, ITU-T Y.4250 series – Smart Sustainable Cities – Multi-service infrastructure in new-development areas</w:t>
            </w:r>
          </w:p>
        </w:tc>
        <w:tc>
          <w:tcPr>
            <w:tcW w:w="3969" w:type="dxa"/>
            <w:shd w:val="clear" w:color="auto" w:fill="auto"/>
          </w:tcPr>
          <w:p w14:paraId="421F20CC" w14:textId="77777777" w:rsidR="003D2BE4" w:rsidRPr="00613277" w:rsidRDefault="003D2BE4" w:rsidP="003D2BE4">
            <w:pPr>
              <w:rPr>
                <w:sz w:val="22"/>
                <w:szCs w:val="22"/>
                <w:lang w:eastAsia="ko-KR"/>
              </w:rPr>
            </w:pPr>
            <w:r w:rsidRPr="00613277">
              <w:rPr>
                <w:sz w:val="22"/>
                <w:szCs w:val="22"/>
                <w:lang w:eastAsia="ko-KR"/>
              </w:rPr>
              <w:t>The scope of the standardization work is to describe the various infrastructures for a smart sustainable city in a new-development area with a key objective of highlighting this promising and game-changing area for future IoT standardization. Specifically, the proposed new Supplement will cover, but is not limited to:</w:t>
            </w:r>
          </w:p>
          <w:p w14:paraId="3F3A105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Smart Sustainable Building Utility Services; </w:t>
            </w:r>
          </w:p>
          <w:p w14:paraId="3192D35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SSC Utility Service Requirements;</w:t>
            </w:r>
          </w:p>
          <w:p w14:paraId="68C1BD3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Opportunities for sharing infrastructure at street level</w:t>
            </w:r>
          </w:p>
        </w:tc>
        <w:tc>
          <w:tcPr>
            <w:tcW w:w="1843" w:type="dxa"/>
            <w:shd w:val="clear" w:color="auto" w:fill="auto"/>
          </w:tcPr>
          <w:p w14:paraId="6B84CB4F"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607877DB" w14:textId="77777777" w:rsidR="003D2BE4" w:rsidRPr="00613277" w:rsidRDefault="003D2BE4" w:rsidP="003D2BE4">
            <w:pPr>
              <w:rPr>
                <w:sz w:val="22"/>
                <w:szCs w:val="22"/>
                <w:lang w:eastAsia="ko-KR"/>
              </w:rPr>
            </w:pPr>
          </w:p>
        </w:tc>
        <w:tc>
          <w:tcPr>
            <w:tcW w:w="1418" w:type="dxa"/>
          </w:tcPr>
          <w:p w14:paraId="089AE49A" w14:textId="77777777" w:rsidR="003D2BE4" w:rsidRPr="00613277" w:rsidRDefault="003D2BE4" w:rsidP="003D2BE4">
            <w:pPr>
              <w:rPr>
                <w:sz w:val="22"/>
                <w:szCs w:val="22"/>
                <w:lang w:eastAsia="ko-KR"/>
              </w:rPr>
            </w:pPr>
          </w:p>
        </w:tc>
        <w:tc>
          <w:tcPr>
            <w:tcW w:w="1219" w:type="dxa"/>
            <w:shd w:val="clear" w:color="auto" w:fill="auto"/>
          </w:tcPr>
          <w:p w14:paraId="3940ABD5" w14:textId="77777777" w:rsidR="003D2BE4" w:rsidRPr="00613277" w:rsidRDefault="003D2BE4" w:rsidP="003D2BE4">
            <w:pPr>
              <w:rPr>
                <w:sz w:val="22"/>
                <w:szCs w:val="22"/>
                <w:lang w:eastAsia="ko-KR"/>
              </w:rPr>
            </w:pPr>
          </w:p>
        </w:tc>
        <w:tc>
          <w:tcPr>
            <w:tcW w:w="1252" w:type="dxa"/>
            <w:shd w:val="clear" w:color="auto" w:fill="auto"/>
          </w:tcPr>
          <w:p w14:paraId="010CD397" w14:textId="77777777" w:rsidR="003D2BE4" w:rsidRPr="00613277" w:rsidRDefault="003D2BE4" w:rsidP="003D2BE4">
            <w:pPr>
              <w:rPr>
                <w:sz w:val="22"/>
                <w:szCs w:val="22"/>
                <w:lang w:eastAsia="ko-KR"/>
              </w:rPr>
            </w:pPr>
          </w:p>
        </w:tc>
      </w:tr>
      <w:tr w:rsidR="003D2BE4" w:rsidRPr="00613277" w14:paraId="7E7C46A3" w14:textId="77777777" w:rsidTr="006A13F9">
        <w:trPr>
          <w:cantSplit/>
        </w:trPr>
        <w:tc>
          <w:tcPr>
            <w:tcW w:w="1088" w:type="dxa"/>
          </w:tcPr>
          <w:p w14:paraId="6A29411D"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4BB3EF25"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0EA30B6" w14:textId="77777777" w:rsidR="003D2BE4" w:rsidRPr="00613277" w:rsidRDefault="003D2BE4" w:rsidP="003D2BE4">
            <w:pPr>
              <w:rPr>
                <w:rFonts w:eastAsia="Times New Roman"/>
                <w:sz w:val="22"/>
                <w:szCs w:val="22"/>
              </w:rPr>
            </w:pPr>
            <w:r w:rsidRPr="00613277">
              <w:rPr>
                <w:sz w:val="22"/>
                <w:szCs w:val="22"/>
                <w:lang w:eastAsia="ko-KR"/>
              </w:rPr>
              <w:t xml:space="preserve">ITU-T </w:t>
            </w:r>
            <w:r w:rsidRPr="00613277">
              <w:rPr>
                <w:rFonts w:eastAsia="Times New Roman"/>
                <w:sz w:val="22"/>
                <w:szCs w:val="22"/>
              </w:rPr>
              <w:t>Y Suppl. 30, ITU-T Y.4250 series – Smart Sustainable Cities – Overview of smart sustainable cities infrastructure</w:t>
            </w:r>
          </w:p>
        </w:tc>
        <w:tc>
          <w:tcPr>
            <w:tcW w:w="3969" w:type="dxa"/>
            <w:shd w:val="clear" w:color="auto" w:fill="auto"/>
          </w:tcPr>
          <w:p w14:paraId="435BA0E4" w14:textId="77777777" w:rsidR="003D2BE4" w:rsidRPr="00613277" w:rsidRDefault="003D2BE4" w:rsidP="003D2BE4">
            <w:pPr>
              <w:rPr>
                <w:sz w:val="22"/>
                <w:szCs w:val="22"/>
                <w:lang w:eastAsia="ko-KR"/>
              </w:rPr>
            </w:pPr>
            <w:r w:rsidRPr="00613277">
              <w:rPr>
                <w:sz w:val="22"/>
                <w:szCs w:val="22"/>
                <w:lang w:eastAsia="ko-KR"/>
              </w:rPr>
              <w:t>The scope of the standardization work is to provide a technical overview on infrastructure related to information and communications technology (ICT) and specifically, to develop smart sustainable cities (SSC) with the key objective of highlighting this promising and game-changing area for future IoT standardization. Specifically, the proposed new Supplement will cover, but not limited to:</w:t>
            </w:r>
          </w:p>
          <w:p w14:paraId="2D381E7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SSC stakeholders; </w:t>
            </w:r>
          </w:p>
          <w:p w14:paraId="5CF4F08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ICT infrastructure for SSC;</w:t>
            </w:r>
          </w:p>
          <w:p w14:paraId="3BBC413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Physical infrastructure and its intelligent upgrading;</w:t>
            </w:r>
          </w:p>
          <w:p w14:paraId="401E8A1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Planning deployment of ICT infrastructure for SSC;</w:t>
            </w:r>
          </w:p>
          <w:p w14:paraId="6EA537A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Example of open access network for smart cities;</w:t>
            </w:r>
          </w:p>
          <w:p w14:paraId="5355CA1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Strategies for the deployment of digital/ICT infrastructure</w:t>
            </w:r>
          </w:p>
        </w:tc>
        <w:tc>
          <w:tcPr>
            <w:tcW w:w="1843" w:type="dxa"/>
            <w:shd w:val="clear" w:color="auto" w:fill="auto"/>
          </w:tcPr>
          <w:p w14:paraId="1D364034"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4549C3B0" w14:textId="77777777" w:rsidR="003D2BE4" w:rsidRPr="00613277" w:rsidRDefault="003D2BE4" w:rsidP="003D2BE4">
            <w:pPr>
              <w:rPr>
                <w:sz w:val="22"/>
                <w:szCs w:val="22"/>
                <w:lang w:eastAsia="ko-KR"/>
              </w:rPr>
            </w:pPr>
          </w:p>
        </w:tc>
        <w:tc>
          <w:tcPr>
            <w:tcW w:w="1418" w:type="dxa"/>
          </w:tcPr>
          <w:p w14:paraId="39E504A4" w14:textId="77777777" w:rsidR="003D2BE4" w:rsidRPr="00613277" w:rsidRDefault="003D2BE4" w:rsidP="003D2BE4">
            <w:pPr>
              <w:rPr>
                <w:sz w:val="22"/>
                <w:szCs w:val="22"/>
                <w:lang w:eastAsia="ko-KR"/>
              </w:rPr>
            </w:pPr>
          </w:p>
        </w:tc>
        <w:tc>
          <w:tcPr>
            <w:tcW w:w="1219" w:type="dxa"/>
            <w:shd w:val="clear" w:color="auto" w:fill="auto"/>
          </w:tcPr>
          <w:p w14:paraId="21EFC8EB" w14:textId="77777777" w:rsidR="003D2BE4" w:rsidRPr="00613277" w:rsidRDefault="003D2BE4" w:rsidP="003D2BE4">
            <w:pPr>
              <w:rPr>
                <w:sz w:val="22"/>
                <w:szCs w:val="22"/>
                <w:lang w:eastAsia="ko-KR"/>
              </w:rPr>
            </w:pPr>
          </w:p>
        </w:tc>
        <w:tc>
          <w:tcPr>
            <w:tcW w:w="1252" w:type="dxa"/>
            <w:shd w:val="clear" w:color="auto" w:fill="auto"/>
          </w:tcPr>
          <w:p w14:paraId="06FBA1D6" w14:textId="77777777" w:rsidR="003D2BE4" w:rsidRPr="00613277" w:rsidRDefault="003D2BE4" w:rsidP="003D2BE4">
            <w:pPr>
              <w:rPr>
                <w:sz w:val="22"/>
                <w:szCs w:val="22"/>
                <w:lang w:eastAsia="ko-KR"/>
              </w:rPr>
            </w:pPr>
          </w:p>
        </w:tc>
      </w:tr>
      <w:tr w:rsidR="003D2BE4" w:rsidRPr="00613277" w14:paraId="3CD05B9D" w14:textId="77777777" w:rsidTr="006A13F9">
        <w:trPr>
          <w:cantSplit/>
        </w:trPr>
        <w:tc>
          <w:tcPr>
            <w:tcW w:w="1088" w:type="dxa"/>
          </w:tcPr>
          <w:p w14:paraId="00AEC864"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4C4A4A7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917A287" w14:textId="77777777" w:rsidR="003D2BE4" w:rsidRPr="00613277" w:rsidRDefault="003D2BE4" w:rsidP="003D2BE4">
            <w:pPr>
              <w:rPr>
                <w:sz w:val="22"/>
                <w:szCs w:val="22"/>
                <w:lang w:eastAsia="ko-KR"/>
              </w:rPr>
            </w:pPr>
            <w:r w:rsidRPr="00613277">
              <w:rPr>
                <w:sz w:val="22"/>
                <w:szCs w:val="22"/>
                <w:lang w:eastAsia="ko-KR"/>
              </w:rPr>
              <w:t>ITU-T Y.4908, Performance evaluation frameworks of e-health systems in the IoT</w:t>
            </w:r>
          </w:p>
        </w:tc>
        <w:tc>
          <w:tcPr>
            <w:tcW w:w="3969" w:type="dxa"/>
            <w:shd w:val="clear" w:color="auto" w:fill="auto"/>
          </w:tcPr>
          <w:p w14:paraId="7AC2FE8A" w14:textId="77777777" w:rsidR="003D2BE4" w:rsidRPr="00613277" w:rsidRDefault="003D2BE4" w:rsidP="003D2BE4">
            <w:pPr>
              <w:rPr>
                <w:sz w:val="22"/>
                <w:szCs w:val="22"/>
                <w:lang w:eastAsia="ko-KR"/>
              </w:rPr>
            </w:pPr>
            <w:r w:rsidRPr="00613277">
              <w:rPr>
                <w:sz w:val="22"/>
                <w:szCs w:val="22"/>
                <w:lang w:eastAsia="ko-KR"/>
              </w:rPr>
              <w:t xml:space="preserve">This Recommendation specifies performance evaluation frameworks of e-health systems in the IoT for e-health services. From information and communication technologies point of view, e-health services are classified. Performance evaluation factors applicable for e-health systems in the IoT are specified. Then performance evaluation frameworks are normalized for the classified e-health services. </w:t>
            </w:r>
          </w:p>
          <w:p w14:paraId="25ABEABF" w14:textId="77777777" w:rsidR="003D2BE4" w:rsidRPr="00613277" w:rsidRDefault="003D2BE4" w:rsidP="003D2BE4">
            <w:pPr>
              <w:rPr>
                <w:sz w:val="22"/>
                <w:szCs w:val="22"/>
                <w:lang w:eastAsia="ko-KR"/>
              </w:rPr>
            </w:pPr>
            <w:r w:rsidRPr="00613277">
              <w:rPr>
                <w:sz w:val="22"/>
                <w:szCs w:val="22"/>
                <w:lang w:eastAsia="ko-KR"/>
              </w:rPr>
              <w:t>The scope of this Recommendation includes:</w:t>
            </w:r>
          </w:p>
          <w:p w14:paraId="4F59698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Classification of e-health services </w:t>
            </w:r>
          </w:p>
          <w:p w14:paraId="3432D04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Performance evaluation factors applicable for e-health systems in the IoT</w:t>
            </w:r>
          </w:p>
          <w:p w14:paraId="1C6C813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Key performance frameworks</w:t>
            </w:r>
          </w:p>
        </w:tc>
        <w:tc>
          <w:tcPr>
            <w:tcW w:w="1843" w:type="dxa"/>
            <w:shd w:val="clear" w:color="auto" w:fill="auto"/>
          </w:tcPr>
          <w:p w14:paraId="09A603E2"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0EFB3F7" w14:textId="77777777" w:rsidR="003D2BE4" w:rsidRPr="00613277" w:rsidRDefault="003D2BE4" w:rsidP="003D2BE4">
            <w:pPr>
              <w:rPr>
                <w:sz w:val="22"/>
                <w:szCs w:val="22"/>
                <w:lang w:eastAsia="ko-KR"/>
              </w:rPr>
            </w:pPr>
          </w:p>
        </w:tc>
        <w:tc>
          <w:tcPr>
            <w:tcW w:w="1418" w:type="dxa"/>
          </w:tcPr>
          <w:p w14:paraId="46D7F3C8" w14:textId="77777777" w:rsidR="003D2BE4" w:rsidRPr="00613277" w:rsidRDefault="003D2BE4" w:rsidP="003D2BE4">
            <w:pPr>
              <w:rPr>
                <w:sz w:val="22"/>
                <w:szCs w:val="22"/>
                <w:lang w:eastAsia="ko-KR"/>
              </w:rPr>
            </w:pPr>
          </w:p>
        </w:tc>
        <w:tc>
          <w:tcPr>
            <w:tcW w:w="1219" w:type="dxa"/>
            <w:shd w:val="clear" w:color="auto" w:fill="auto"/>
          </w:tcPr>
          <w:p w14:paraId="65B00C75" w14:textId="308C1B7E" w:rsidR="003D2BE4" w:rsidRPr="00613277" w:rsidRDefault="003D2BE4" w:rsidP="003D2BE4">
            <w:pPr>
              <w:rPr>
                <w:sz w:val="22"/>
                <w:szCs w:val="22"/>
                <w:lang w:eastAsia="ko-KR"/>
              </w:rPr>
            </w:pPr>
          </w:p>
        </w:tc>
        <w:tc>
          <w:tcPr>
            <w:tcW w:w="1252" w:type="dxa"/>
            <w:shd w:val="clear" w:color="auto" w:fill="auto"/>
          </w:tcPr>
          <w:p w14:paraId="2DDAC550" w14:textId="77777777" w:rsidR="003D2BE4" w:rsidRPr="00613277" w:rsidRDefault="003D2BE4" w:rsidP="003D2BE4">
            <w:pPr>
              <w:rPr>
                <w:sz w:val="22"/>
                <w:szCs w:val="22"/>
                <w:lang w:eastAsia="ko-KR"/>
              </w:rPr>
            </w:pPr>
          </w:p>
        </w:tc>
      </w:tr>
      <w:tr w:rsidR="003D2BE4" w:rsidRPr="00613277" w14:paraId="441A69B9" w14:textId="77777777" w:rsidTr="006A13F9">
        <w:trPr>
          <w:cantSplit/>
        </w:trPr>
        <w:tc>
          <w:tcPr>
            <w:tcW w:w="1088" w:type="dxa"/>
          </w:tcPr>
          <w:p w14:paraId="20576FCD"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5568D62D"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1ED59DC" w14:textId="77777777" w:rsidR="003D2BE4" w:rsidRPr="00613277" w:rsidRDefault="003D2BE4" w:rsidP="003D2BE4">
            <w:pPr>
              <w:rPr>
                <w:sz w:val="22"/>
                <w:szCs w:val="22"/>
                <w:lang w:eastAsia="ko-KR"/>
              </w:rPr>
            </w:pPr>
            <w:r w:rsidRPr="00613277">
              <w:rPr>
                <w:sz w:val="22"/>
                <w:szCs w:val="22"/>
                <w:lang w:eastAsia="ko-KR"/>
              </w:rPr>
              <w:t>ITU-T Y.4100/Y.2066, Common requirements of Internet of Things</w:t>
            </w:r>
          </w:p>
        </w:tc>
        <w:tc>
          <w:tcPr>
            <w:tcW w:w="3969" w:type="dxa"/>
            <w:shd w:val="clear" w:color="auto" w:fill="auto"/>
          </w:tcPr>
          <w:p w14:paraId="799D1AC5" w14:textId="77777777" w:rsidR="003D2BE4" w:rsidRPr="00613277" w:rsidRDefault="003D2BE4" w:rsidP="003D2BE4">
            <w:pPr>
              <w:jc w:val="both"/>
              <w:rPr>
                <w:sz w:val="22"/>
                <w:szCs w:val="22"/>
                <w:lang w:val="en-US" w:eastAsia="ko-KR"/>
              </w:rPr>
            </w:pPr>
            <w:r w:rsidRPr="00613277">
              <w:rPr>
                <w:sz w:val="22"/>
                <w:szCs w:val="22"/>
                <w:lang w:val="en-US" w:eastAsia="ko-KR"/>
              </w:rPr>
              <w:t xml:space="preserve">This Recommendation provides the common requirements of Internet of Things (IoT) based on abstracted use cases and cross-domain use cases of IoT. The abstracted use cases are derived from application use cases, or derived from the definition and characteristics of the IoT regarded as general abstract use cases. The cross-domain use cases refer to use cases that cover multiple application domains (e.g. e-Health, ITS, Smart Home, etc.). </w:t>
            </w:r>
          </w:p>
          <w:p w14:paraId="1B18ED35" w14:textId="77777777" w:rsidR="003D2BE4" w:rsidRPr="00613277" w:rsidRDefault="003D2BE4" w:rsidP="003D2BE4">
            <w:pPr>
              <w:jc w:val="both"/>
              <w:rPr>
                <w:sz w:val="22"/>
                <w:szCs w:val="22"/>
                <w:lang w:val="en-US" w:eastAsia="ko-KR"/>
              </w:rPr>
            </w:pPr>
            <w:r w:rsidRPr="00613277">
              <w:rPr>
                <w:sz w:val="22"/>
                <w:szCs w:val="22"/>
                <w:lang w:val="en-US" w:eastAsia="ko-KR"/>
              </w:rPr>
              <w:t xml:space="preserve">This Recommendation builds on the overview of IoT [ITU-T Y.2060], developing the common requirements based on the IoT reference model.   </w:t>
            </w:r>
          </w:p>
          <w:p w14:paraId="2650C4A0" w14:textId="77777777" w:rsidR="003D2BE4" w:rsidRPr="00613277" w:rsidRDefault="003D2BE4" w:rsidP="003D2BE4">
            <w:pPr>
              <w:jc w:val="both"/>
              <w:rPr>
                <w:sz w:val="22"/>
                <w:szCs w:val="22"/>
                <w:lang w:val="en-US" w:eastAsia="ko-KR"/>
              </w:rPr>
            </w:pPr>
            <w:r w:rsidRPr="00613277">
              <w:rPr>
                <w:sz w:val="22"/>
                <w:szCs w:val="22"/>
                <w:lang w:val="en-US" w:eastAsia="ko-KR"/>
              </w:rPr>
              <w:t>The scope of this Recommendation includes:</w:t>
            </w:r>
          </w:p>
          <w:p w14:paraId="0393F4B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Abstracted use cases</w:t>
            </w:r>
          </w:p>
          <w:p w14:paraId="5E1FA1A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Cross-domain use cases</w:t>
            </w:r>
          </w:p>
          <w:p w14:paraId="7E88DAE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Key areas of consideration from a requirements perspective</w:t>
            </w:r>
          </w:p>
          <w:p w14:paraId="6342D75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Common requirements of IoT</w:t>
            </w:r>
          </w:p>
          <w:p w14:paraId="164AFA99" w14:textId="77777777" w:rsidR="003D2BE4" w:rsidRPr="00613277" w:rsidRDefault="003D2BE4" w:rsidP="003D2BE4">
            <w:pPr>
              <w:rPr>
                <w:sz w:val="22"/>
                <w:szCs w:val="22"/>
                <w:lang w:eastAsia="ko-KR"/>
              </w:rPr>
            </w:pPr>
            <w:r w:rsidRPr="00613277">
              <w:rPr>
                <w:sz w:val="22"/>
                <w:szCs w:val="22"/>
                <w:lang w:val="en-US" w:eastAsia="ko-KR"/>
              </w:rPr>
              <w:t>Appendix I provides typical application use cases.</w:t>
            </w:r>
          </w:p>
        </w:tc>
        <w:tc>
          <w:tcPr>
            <w:tcW w:w="1843" w:type="dxa"/>
            <w:shd w:val="clear" w:color="auto" w:fill="auto"/>
          </w:tcPr>
          <w:p w14:paraId="557C6D96"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1850190" w14:textId="77777777" w:rsidR="003D2BE4" w:rsidRPr="00613277" w:rsidRDefault="003D2BE4" w:rsidP="003D2BE4">
            <w:pPr>
              <w:rPr>
                <w:sz w:val="22"/>
                <w:szCs w:val="22"/>
                <w:lang w:eastAsia="ko-KR"/>
              </w:rPr>
            </w:pPr>
          </w:p>
        </w:tc>
        <w:tc>
          <w:tcPr>
            <w:tcW w:w="1418" w:type="dxa"/>
          </w:tcPr>
          <w:p w14:paraId="0699C4A3" w14:textId="77777777" w:rsidR="003D2BE4" w:rsidRPr="00613277" w:rsidRDefault="003D2BE4" w:rsidP="003D2BE4">
            <w:pPr>
              <w:rPr>
                <w:sz w:val="22"/>
                <w:szCs w:val="22"/>
                <w:lang w:eastAsia="ko-KR"/>
              </w:rPr>
            </w:pPr>
          </w:p>
        </w:tc>
        <w:tc>
          <w:tcPr>
            <w:tcW w:w="1219" w:type="dxa"/>
            <w:shd w:val="clear" w:color="auto" w:fill="auto"/>
          </w:tcPr>
          <w:p w14:paraId="54195417" w14:textId="0A07903C" w:rsidR="003D2BE4" w:rsidRPr="00613277" w:rsidRDefault="003D2BE4" w:rsidP="003D2BE4">
            <w:pPr>
              <w:rPr>
                <w:sz w:val="22"/>
                <w:szCs w:val="22"/>
                <w:lang w:eastAsia="ko-KR"/>
              </w:rPr>
            </w:pPr>
          </w:p>
        </w:tc>
        <w:tc>
          <w:tcPr>
            <w:tcW w:w="1252" w:type="dxa"/>
            <w:shd w:val="clear" w:color="auto" w:fill="auto"/>
          </w:tcPr>
          <w:p w14:paraId="6ABBDD01" w14:textId="5F351102" w:rsidR="003D2BE4" w:rsidRPr="00613277" w:rsidRDefault="003D2BE4" w:rsidP="003D2BE4">
            <w:pPr>
              <w:rPr>
                <w:sz w:val="22"/>
                <w:szCs w:val="22"/>
                <w:lang w:eastAsia="ko-KR"/>
              </w:rPr>
            </w:pPr>
          </w:p>
        </w:tc>
      </w:tr>
      <w:tr w:rsidR="003D2BE4" w:rsidRPr="00613277" w14:paraId="459C898F" w14:textId="77777777" w:rsidTr="006A13F9">
        <w:trPr>
          <w:cantSplit/>
        </w:trPr>
        <w:tc>
          <w:tcPr>
            <w:tcW w:w="1088" w:type="dxa"/>
          </w:tcPr>
          <w:p w14:paraId="4456A96F"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4BAEEF4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11D419F" w14:textId="77777777" w:rsidR="003D2BE4" w:rsidRPr="00613277" w:rsidRDefault="003D2BE4" w:rsidP="003D2BE4">
            <w:pPr>
              <w:rPr>
                <w:sz w:val="22"/>
                <w:szCs w:val="22"/>
                <w:lang w:eastAsia="ko-KR"/>
              </w:rPr>
            </w:pPr>
            <w:r w:rsidRPr="00613277">
              <w:rPr>
                <w:sz w:val="22"/>
                <w:szCs w:val="22"/>
                <w:lang w:eastAsia="ko-KR"/>
              </w:rPr>
              <w:t>ITU-T Y.4000/Y.2060, Overview of Internet of Things</w:t>
            </w:r>
          </w:p>
        </w:tc>
        <w:tc>
          <w:tcPr>
            <w:tcW w:w="3969" w:type="dxa"/>
            <w:shd w:val="clear" w:color="auto" w:fill="auto"/>
          </w:tcPr>
          <w:p w14:paraId="2A6B1C4C" w14:textId="77777777" w:rsidR="003D2BE4" w:rsidRPr="00613277" w:rsidRDefault="003D2BE4" w:rsidP="003D2BE4">
            <w:pPr>
              <w:rPr>
                <w:sz w:val="22"/>
                <w:szCs w:val="22"/>
                <w:lang w:eastAsia="ko-KR"/>
              </w:rPr>
            </w:pPr>
            <w:r w:rsidRPr="00613277">
              <w:rPr>
                <w:sz w:val="22"/>
                <w:szCs w:val="22"/>
              </w:rPr>
              <w:t>This Recommendation provides an overview of the Internet of Things</w:t>
            </w:r>
            <w:r w:rsidRPr="00613277">
              <w:rPr>
                <w:sz w:val="22"/>
                <w:szCs w:val="22"/>
                <w:lang w:eastAsia="ko-KR"/>
              </w:rPr>
              <w:t xml:space="preserve"> (IoT) with t</w:t>
            </w:r>
            <w:r w:rsidRPr="00613277">
              <w:rPr>
                <w:sz w:val="22"/>
                <w:szCs w:val="22"/>
              </w:rPr>
              <w:t xml:space="preserve">he </w:t>
            </w:r>
            <w:r w:rsidRPr="00613277">
              <w:rPr>
                <w:sz w:val="22"/>
                <w:szCs w:val="22"/>
                <w:lang w:eastAsia="ko-KR"/>
              </w:rPr>
              <w:t xml:space="preserve">main </w:t>
            </w:r>
            <w:r w:rsidRPr="00613277">
              <w:rPr>
                <w:sz w:val="22"/>
                <w:szCs w:val="22"/>
              </w:rPr>
              <w:t>objective</w:t>
            </w:r>
            <w:r w:rsidRPr="00613277">
              <w:rPr>
                <w:sz w:val="22"/>
                <w:szCs w:val="22"/>
                <w:lang w:eastAsia="ko-KR"/>
              </w:rPr>
              <w:t>s</w:t>
            </w:r>
            <w:r w:rsidRPr="00613277">
              <w:rPr>
                <w:sz w:val="22"/>
                <w:szCs w:val="22"/>
              </w:rPr>
              <w:t xml:space="preserve"> </w:t>
            </w:r>
            <w:r w:rsidRPr="00613277">
              <w:rPr>
                <w:sz w:val="22"/>
                <w:szCs w:val="22"/>
                <w:lang w:eastAsia="ko-KR"/>
              </w:rPr>
              <w:t>to introduce to this important area for future standardization</w:t>
            </w:r>
            <w:r w:rsidRPr="00613277">
              <w:rPr>
                <w:sz w:val="22"/>
                <w:szCs w:val="22"/>
              </w:rPr>
              <w:t>.</w:t>
            </w:r>
          </w:p>
          <w:p w14:paraId="6A29578A" w14:textId="77777777" w:rsidR="003D2BE4" w:rsidRPr="00613277" w:rsidRDefault="003D2BE4" w:rsidP="003D2BE4">
            <w:pPr>
              <w:rPr>
                <w:sz w:val="22"/>
                <w:szCs w:val="22"/>
                <w:lang w:eastAsia="ko-KR"/>
              </w:rPr>
            </w:pPr>
            <w:r w:rsidRPr="00613277">
              <w:rPr>
                <w:sz w:val="22"/>
                <w:szCs w:val="22"/>
              </w:rPr>
              <w:t>More specifically, this Recommendation covers the following:</w:t>
            </w:r>
          </w:p>
          <w:p w14:paraId="4F10315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IoT related terms and definitions;</w:t>
            </w:r>
          </w:p>
          <w:p w14:paraId="3B42634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 and scope of IoT;</w:t>
            </w:r>
          </w:p>
          <w:p w14:paraId="7CE8426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characteristics of IoT;</w:t>
            </w:r>
          </w:p>
          <w:p w14:paraId="7547996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high level requirements of IoT;</w:t>
            </w:r>
          </w:p>
          <w:p w14:paraId="56D491D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IoT reference models.</w:t>
            </w:r>
          </w:p>
          <w:p w14:paraId="33EB5FA3" w14:textId="77777777" w:rsidR="003D2BE4" w:rsidRPr="00613277" w:rsidRDefault="003D2BE4" w:rsidP="003D2BE4">
            <w:pPr>
              <w:rPr>
                <w:sz w:val="22"/>
                <w:szCs w:val="22"/>
                <w:lang w:eastAsia="ko-KR"/>
              </w:rPr>
            </w:pPr>
            <w:r w:rsidRPr="00613277">
              <w:rPr>
                <w:sz w:val="22"/>
                <w:szCs w:val="22"/>
                <w:lang w:val="en-US" w:eastAsia="ko-KR"/>
              </w:rPr>
              <w:t>IoT e</w:t>
            </w:r>
            <w:r w:rsidRPr="00613277">
              <w:rPr>
                <w:sz w:val="22"/>
                <w:szCs w:val="22"/>
                <w:lang w:val="en-US"/>
              </w:rPr>
              <w:t>cosystem and business models</w:t>
            </w:r>
            <w:r w:rsidRPr="00613277">
              <w:rPr>
                <w:sz w:val="22"/>
                <w:szCs w:val="22"/>
                <w:lang w:val="en-US" w:eastAsia="ko-KR"/>
              </w:rPr>
              <w:t xml:space="preserve"> related information is provided in Appendix I.</w:t>
            </w:r>
          </w:p>
        </w:tc>
        <w:tc>
          <w:tcPr>
            <w:tcW w:w="1843" w:type="dxa"/>
            <w:shd w:val="clear" w:color="auto" w:fill="auto"/>
          </w:tcPr>
          <w:p w14:paraId="67C0C016"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895FDF5" w14:textId="77777777" w:rsidR="003D2BE4" w:rsidRPr="00613277" w:rsidRDefault="003D2BE4" w:rsidP="003D2BE4">
            <w:pPr>
              <w:rPr>
                <w:sz w:val="22"/>
                <w:szCs w:val="22"/>
                <w:lang w:eastAsia="ko-KR"/>
              </w:rPr>
            </w:pPr>
          </w:p>
        </w:tc>
        <w:tc>
          <w:tcPr>
            <w:tcW w:w="1418" w:type="dxa"/>
          </w:tcPr>
          <w:p w14:paraId="5D3C8468" w14:textId="77777777" w:rsidR="003D2BE4" w:rsidRPr="00613277" w:rsidRDefault="003D2BE4" w:rsidP="003D2BE4">
            <w:pPr>
              <w:rPr>
                <w:sz w:val="22"/>
                <w:szCs w:val="22"/>
                <w:lang w:eastAsia="ko-KR"/>
              </w:rPr>
            </w:pPr>
          </w:p>
        </w:tc>
        <w:tc>
          <w:tcPr>
            <w:tcW w:w="1219" w:type="dxa"/>
            <w:shd w:val="clear" w:color="auto" w:fill="auto"/>
          </w:tcPr>
          <w:p w14:paraId="75B072E7" w14:textId="77777777" w:rsidR="003D2BE4" w:rsidRPr="00613277" w:rsidRDefault="003D2BE4" w:rsidP="003D2BE4">
            <w:pPr>
              <w:rPr>
                <w:sz w:val="22"/>
                <w:szCs w:val="22"/>
                <w:lang w:eastAsia="ko-KR"/>
              </w:rPr>
            </w:pPr>
          </w:p>
        </w:tc>
        <w:tc>
          <w:tcPr>
            <w:tcW w:w="1252" w:type="dxa"/>
            <w:shd w:val="clear" w:color="auto" w:fill="auto"/>
          </w:tcPr>
          <w:p w14:paraId="0D35020E" w14:textId="77777777" w:rsidR="003D2BE4" w:rsidRPr="00613277" w:rsidRDefault="003D2BE4" w:rsidP="003D2BE4">
            <w:pPr>
              <w:rPr>
                <w:sz w:val="22"/>
                <w:szCs w:val="22"/>
                <w:lang w:eastAsia="ko-KR"/>
              </w:rPr>
            </w:pPr>
          </w:p>
        </w:tc>
      </w:tr>
      <w:tr w:rsidR="003D2BE4" w:rsidRPr="00613277" w14:paraId="46888C19" w14:textId="77777777" w:rsidTr="006A13F9">
        <w:trPr>
          <w:cantSplit/>
        </w:trPr>
        <w:tc>
          <w:tcPr>
            <w:tcW w:w="1088" w:type="dxa"/>
          </w:tcPr>
          <w:p w14:paraId="21560ED0" w14:textId="77777777" w:rsidR="003D2BE4" w:rsidRPr="00613277" w:rsidRDefault="003D2BE4" w:rsidP="003D2BE4">
            <w:pPr>
              <w:jc w:val="center"/>
              <w:rPr>
                <w:sz w:val="22"/>
                <w:szCs w:val="22"/>
                <w:lang w:eastAsia="ko-KR"/>
              </w:rPr>
            </w:pPr>
            <w:r w:rsidRPr="00613277">
              <w:rPr>
                <w:sz w:val="22"/>
                <w:szCs w:val="22"/>
                <w:lang w:eastAsia="ko-KR"/>
              </w:rPr>
              <w:lastRenderedPageBreak/>
              <w:t>MOC</w:t>
            </w:r>
          </w:p>
        </w:tc>
        <w:tc>
          <w:tcPr>
            <w:tcW w:w="1134" w:type="dxa"/>
            <w:shd w:val="clear" w:color="auto" w:fill="auto"/>
          </w:tcPr>
          <w:p w14:paraId="7D830F8F"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7F8E486" w14:textId="77777777" w:rsidR="003D2BE4" w:rsidRPr="00613277" w:rsidRDefault="003D2BE4" w:rsidP="003D2BE4">
            <w:pPr>
              <w:rPr>
                <w:sz w:val="22"/>
                <w:szCs w:val="22"/>
                <w:lang w:eastAsia="ko-KR"/>
              </w:rPr>
            </w:pPr>
            <w:r w:rsidRPr="00613277">
              <w:rPr>
                <w:sz w:val="22"/>
                <w:szCs w:val="22"/>
                <w:lang w:eastAsia="ko-KR"/>
              </w:rPr>
              <w:t xml:space="preserve">ITU-T Y.4109/Y.2061, </w:t>
            </w:r>
            <w:r w:rsidRPr="00613277">
              <w:rPr>
                <w:sz w:val="22"/>
                <w:szCs w:val="22"/>
              </w:rPr>
              <w:t>Requirements for support of machine oriented communication applications in the NGN environment</w:t>
            </w:r>
          </w:p>
        </w:tc>
        <w:tc>
          <w:tcPr>
            <w:tcW w:w="3969" w:type="dxa"/>
            <w:shd w:val="clear" w:color="auto" w:fill="auto"/>
          </w:tcPr>
          <w:p w14:paraId="1263C106" w14:textId="77777777" w:rsidR="003D2BE4" w:rsidRPr="00613277" w:rsidRDefault="003D2BE4" w:rsidP="003D2BE4">
            <w:pPr>
              <w:jc w:val="both"/>
              <w:rPr>
                <w:sz w:val="22"/>
                <w:szCs w:val="22"/>
                <w:lang w:eastAsia="zh-CN"/>
              </w:rPr>
            </w:pPr>
            <w:r w:rsidRPr="00613277">
              <w:rPr>
                <w:sz w:val="22"/>
                <w:szCs w:val="22"/>
              </w:rPr>
              <w:t xml:space="preserve">This Recommendation covers extensions and additions to NGN capabilities [ITU-T Y.2201] and </w:t>
            </w:r>
            <w:r w:rsidRPr="00613277">
              <w:rPr>
                <w:sz w:val="22"/>
                <w:szCs w:val="22"/>
                <w:lang w:eastAsia="zh-CN"/>
              </w:rPr>
              <w:t xml:space="preserve">MOC device domain capabilities </w:t>
            </w:r>
            <w:r w:rsidRPr="00613277">
              <w:rPr>
                <w:sz w:val="22"/>
                <w:szCs w:val="22"/>
              </w:rPr>
              <w:t>in order to support machine oriented communication (MOC) applications in the NGN environment. Although this Recommendation deals with support of MOC applications in the NGN environment, t</w:t>
            </w:r>
            <w:r w:rsidRPr="00613277">
              <w:rPr>
                <w:sz w:val="22"/>
                <w:szCs w:val="22"/>
                <w:lang w:eastAsia="zh-CN"/>
              </w:rPr>
              <w:t>hese capabilities can conceptually be applicable to other networks.</w:t>
            </w:r>
          </w:p>
          <w:p w14:paraId="17F0BC94" w14:textId="77777777" w:rsidR="003D2BE4" w:rsidRPr="00613277" w:rsidRDefault="003D2BE4" w:rsidP="003D2BE4">
            <w:pPr>
              <w:jc w:val="both"/>
              <w:rPr>
                <w:sz w:val="22"/>
                <w:szCs w:val="22"/>
              </w:rPr>
            </w:pPr>
            <w:r w:rsidRPr="00613277">
              <w:rPr>
                <w:sz w:val="22"/>
                <w:szCs w:val="22"/>
              </w:rPr>
              <w:t>The scope of this Recommendation includes:</w:t>
            </w:r>
          </w:p>
          <w:p w14:paraId="097F327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Service overview, description of MOC ecosystem and key supporting  features of MOC applications;</w:t>
            </w:r>
          </w:p>
          <w:p w14:paraId="6FC0AC2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Service requirements to support MOC applications;</w:t>
            </w:r>
          </w:p>
          <w:p w14:paraId="4D98CCE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Requirements of extended or new NGN capabilities based on the MOC service requirements; </w:t>
            </w:r>
          </w:p>
          <w:p w14:paraId="79F97C1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of MOC device domain capabilities (for supporting MOC applications over NGN)</w:t>
            </w:r>
          </w:p>
          <w:p w14:paraId="7319F40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Reference framework for MOC capabilities.</w:t>
            </w:r>
          </w:p>
        </w:tc>
        <w:tc>
          <w:tcPr>
            <w:tcW w:w="1843" w:type="dxa"/>
            <w:shd w:val="clear" w:color="auto" w:fill="auto"/>
          </w:tcPr>
          <w:p w14:paraId="45B314E5"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2356E23" w14:textId="77777777" w:rsidR="003D2BE4" w:rsidRPr="00613277" w:rsidRDefault="003D2BE4" w:rsidP="003D2BE4">
            <w:pPr>
              <w:rPr>
                <w:sz w:val="22"/>
                <w:szCs w:val="22"/>
                <w:lang w:eastAsia="ko-KR"/>
              </w:rPr>
            </w:pPr>
          </w:p>
        </w:tc>
        <w:tc>
          <w:tcPr>
            <w:tcW w:w="1418" w:type="dxa"/>
          </w:tcPr>
          <w:p w14:paraId="56CED921" w14:textId="77777777" w:rsidR="003D2BE4" w:rsidRPr="00613277" w:rsidRDefault="003D2BE4" w:rsidP="003D2BE4">
            <w:pPr>
              <w:rPr>
                <w:sz w:val="22"/>
                <w:szCs w:val="22"/>
                <w:lang w:eastAsia="ko-KR"/>
              </w:rPr>
            </w:pPr>
          </w:p>
        </w:tc>
        <w:tc>
          <w:tcPr>
            <w:tcW w:w="1219" w:type="dxa"/>
            <w:shd w:val="clear" w:color="auto" w:fill="auto"/>
          </w:tcPr>
          <w:p w14:paraId="586CAB78" w14:textId="77777777" w:rsidR="003D2BE4" w:rsidRPr="00613277" w:rsidRDefault="003D2BE4" w:rsidP="003D2BE4">
            <w:pPr>
              <w:rPr>
                <w:sz w:val="22"/>
                <w:szCs w:val="22"/>
                <w:lang w:eastAsia="ko-KR"/>
              </w:rPr>
            </w:pPr>
          </w:p>
        </w:tc>
        <w:tc>
          <w:tcPr>
            <w:tcW w:w="1252" w:type="dxa"/>
            <w:shd w:val="clear" w:color="auto" w:fill="auto"/>
          </w:tcPr>
          <w:p w14:paraId="5BFAFB53" w14:textId="77777777" w:rsidR="003D2BE4" w:rsidRPr="00613277" w:rsidRDefault="003D2BE4" w:rsidP="003D2BE4">
            <w:pPr>
              <w:rPr>
                <w:sz w:val="22"/>
                <w:szCs w:val="22"/>
                <w:lang w:eastAsia="ko-KR"/>
              </w:rPr>
            </w:pPr>
          </w:p>
        </w:tc>
      </w:tr>
      <w:tr w:rsidR="003D2BE4" w:rsidRPr="00613277" w14:paraId="4A6BAD95" w14:textId="77777777" w:rsidTr="006A13F9">
        <w:trPr>
          <w:cantSplit/>
        </w:trPr>
        <w:tc>
          <w:tcPr>
            <w:tcW w:w="1088" w:type="dxa"/>
          </w:tcPr>
          <w:p w14:paraId="7F7378F7" w14:textId="77777777" w:rsidR="003D2BE4" w:rsidRPr="00613277" w:rsidRDefault="003D2BE4" w:rsidP="003D2BE4">
            <w:pPr>
              <w:jc w:val="center"/>
              <w:rPr>
                <w:sz w:val="22"/>
                <w:szCs w:val="22"/>
                <w:lang w:eastAsia="ko-KR"/>
              </w:rPr>
            </w:pPr>
          </w:p>
        </w:tc>
        <w:tc>
          <w:tcPr>
            <w:tcW w:w="1134" w:type="dxa"/>
            <w:shd w:val="clear" w:color="auto" w:fill="auto"/>
          </w:tcPr>
          <w:p w14:paraId="0BF48C6D"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FBBEC44" w14:textId="77777777" w:rsidR="003D2BE4" w:rsidRPr="00613277" w:rsidRDefault="003D2BE4" w:rsidP="003D2BE4">
            <w:pPr>
              <w:rPr>
                <w:sz w:val="22"/>
                <w:szCs w:val="22"/>
                <w:lang w:eastAsia="ko-KR"/>
              </w:rPr>
            </w:pPr>
            <w:r w:rsidRPr="00613277">
              <w:rPr>
                <w:sz w:val="22"/>
                <w:szCs w:val="22"/>
                <w:lang w:eastAsia="ko-KR"/>
              </w:rPr>
              <w:t xml:space="preserve">ITU-T Y.4250/Y.2222, </w:t>
            </w:r>
            <w:r w:rsidRPr="00613277">
              <w:rPr>
                <w:sz w:val="22"/>
                <w:szCs w:val="22"/>
              </w:rPr>
              <w:t xml:space="preserve">Sensor Control Networks </w:t>
            </w:r>
            <w:r w:rsidRPr="00613277">
              <w:rPr>
                <w:sz w:val="22"/>
                <w:szCs w:val="22"/>
                <w:lang w:eastAsia="ko-KR"/>
              </w:rPr>
              <w:t>and related applications in Next Generation Network environment</w:t>
            </w:r>
          </w:p>
        </w:tc>
        <w:tc>
          <w:tcPr>
            <w:tcW w:w="3969" w:type="dxa"/>
            <w:shd w:val="clear" w:color="auto" w:fill="auto"/>
          </w:tcPr>
          <w:p w14:paraId="2763CF2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This Recommendation provides a description and general characteristics of sensor control networks (SCN) applications. This Recommendation describes objectives and fundamental characteristics of SCNs and identifies capabilities required for the support of SCN applications in NGN.</w:t>
            </w:r>
          </w:p>
        </w:tc>
        <w:tc>
          <w:tcPr>
            <w:tcW w:w="1843" w:type="dxa"/>
            <w:shd w:val="clear" w:color="auto" w:fill="auto"/>
          </w:tcPr>
          <w:p w14:paraId="3B0F254C"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F16A070" w14:textId="77777777" w:rsidR="003D2BE4" w:rsidRPr="00613277" w:rsidRDefault="003D2BE4" w:rsidP="003D2BE4">
            <w:pPr>
              <w:rPr>
                <w:sz w:val="22"/>
                <w:szCs w:val="22"/>
                <w:lang w:eastAsia="ko-KR"/>
              </w:rPr>
            </w:pPr>
          </w:p>
        </w:tc>
        <w:tc>
          <w:tcPr>
            <w:tcW w:w="1418" w:type="dxa"/>
          </w:tcPr>
          <w:p w14:paraId="3215BBA2" w14:textId="77777777" w:rsidR="003D2BE4" w:rsidRPr="00613277" w:rsidRDefault="003D2BE4" w:rsidP="003D2BE4">
            <w:pPr>
              <w:rPr>
                <w:sz w:val="22"/>
                <w:szCs w:val="22"/>
                <w:lang w:eastAsia="ko-KR"/>
              </w:rPr>
            </w:pPr>
          </w:p>
        </w:tc>
        <w:tc>
          <w:tcPr>
            <w:tcW w:w="1219" w:type="dxa"/>
            <w:shd w:val="clear" w:color="auto" w:fill="auto"/>
          </w:tcPr>
          <w:p w14:paraId="06CC129E" w14:textId="77777777" w:rsidR="003D2BE4" w:rsidRPr="00613277" w:rsidRDefault="003D2BE4" w:rsidP="003D2BE4">
            <w:pPr>
              <w:rPr>
                <w:sz w:val="22"/>
                <w:szCs w:val="22"/>
                <w:lang w:eastAsia="ko-KR"/>
              </w:rPr>
            </w:pPr>
          </w:p>
        </w:tc>
        <w:tc>
          <w:tcPr>
            <w:tcW w:w="1252" w:type="dxa"/>
            <w:shd w:val="clear" w:color="auto" w:fill="auto"/>
          </w:tcPr>
          <w:p w14:paraId="5DF2E5ED" w14:textId="77777777" w:rsidR="003D2BE4" w:rsidRPr="00613277" w:rsidRDefault="003D2BE4" w:rsidP="003D2BE4">
            <w:pPr>
              <w:rPr>
                <w:sz w:val="22"/>
                <w:szCs w:val="22"/>
                <w:lang w:eastAsia="ko-KR"/>
              </w:rPr>
            </w:pPr>
          </w:p>
        </w:tc>
      </w:tr>
      <w:tr w:rsidR="003D2BE4" w:rsidRPr="00613277" w14:paraId="0B154FB6" w14:textId="77777777" w:rsidTr="006A13F9">
        <w:trPr>
          <w:cantSplit/>
        </w:trPr>
        <w:tc>
          <w:tcPr>
            <w:tcW w:w="1088" w:type="dxa"/>
          </w:tcPr>
          <w:p w14:paraId="1FEF09F8" w14:textId="77777777" w:rsidR="003D2BE4" w:rsidRPr="00613277" w:rsidRDefault="003D2BE4" w:rsidP="003D2BE4">
            <w:pPr>
              <w:jc w:val="center"/>
              <w:rPr>
                <w:sz w:val="22"/>
                <w:szCs w:val="22"/>
                <w:lang w:eastAsia="ko-KR"/>
              </w:rPr>
            </w:pPr>
          </w:p>
        </w:tc>
        <w:tc>
          <w:tcPr>
            <w:tcW w:w="1134" w:type="dxa"/>
            <w:shd w:val="clear" w:color="auto" w:fill="auto"/>
          </w:tcPr>
          <w:p w14:paraId="305E2498" w14:textId="77777777" w:rsidR="003D2BE4" w:rsidRPr="00613277" w:rsidRDefault="003D2BE4" w:rsidP="003D2BE4">
            <w:pPr>
              <w:jc w:val="center"/>
              <w:rPr>
                <w:sz w:val="22"/>
                <w:szCs w:val="22"/>
                <w:lang w:eastAsia="ko-KR"/>
              </w:rPr>
            </w:pPr>
            <w:r w:rsidRPr="00613277">
              <w:rPr>
                <w:sz w:val="22"/>
                <w:szCs w:val="22"/>
                <w:lang w:eastAsia="ko-KR"/>
              </w:rPr>
              <w:t>ITU-TSG20</w:t>
            </w:r>
          </w:p>
        </w:tc>
        <w:tc>
          <w:tcPr>
            <w:tcW w:w="2693" w:type="dxa"/>
            <w:shd w:val="clear" w:color="auto" w:fill="auto"/>
          </w:tcPr>
          <w:p w14:paraId="26AEA939" w14:textId="77777777" w:rsidR="003D2BE4" w:rsidRPr="00613277" w:rsidRDefault="003D2BE4" w:rsidP="003D2BE4">
            <w:pPr>
              <w:rPr>
                <w:sz w:val="22"/>
                <w:szCs w:val="22"/>
                <w:lang w:eastAsia="ko-KR"/>
              </w:rPr>
            </w:pPr>
            <w:bookmarkStart w:id="1" w:name="OLE_LINK46"/>
            <w:r w:rsidRPr="00613277">
              <w:rPr>
                <w:sz w:val="22"/>
                <w:szCs w:val="22"/>
                <w:lang w:eastAsia="ko-KR"/>
              </w:rPr>
              <w:t xml:space="preserve">ITU-T Y.4110/Y.2065, Service </w:t>
            </w:r>
            <w:r w:rsidRPr="00613277">
              <w:rPr>
                <w:sz w:val="22"/>
                <w:szCs w:val="22"/>
              </w:rPr>
              <w:t>and Capability requirements for e-health monitoring applications</w:t>
            </w:r>
            <w:bookmarkEnd w:id="1"/>
          </w:p>
        </w:tc>
        <w:tc>
          <w:tcPr>
            <w:tcW w:w="3969" w:type="dxa"/>
            <w:shd w:val="clear" w:color="auto" w:fill="auto"/>
          </w:tcPr>
          <w:p w14:paraId="159EA68F" w14:textId="77777777" w:rsidR="003D2BE4" w:rsidRPr="00613277" w:rsidRDefault="003D2BE4" w:rsidP="003D2BE4">
            <w:pPr>
              <w:rPr>
                <w:sz w:val="22"/>
                <w:szCs w:val="22"/>
                <w:lang w:eastAsia="ko-KR"/>
              </w:rPr>
            </w:pPr>
            <w:r w:rsidRPr="00613277">
              <w:rPr>
                <w:sz w:val="22"/>
                <w:szCs w:val="22"/>
                <w:lang w:eastAsia="ko-KR"/>
              </w:rPr>
              <w:t xml:space="preserve">This Recommendation describes requirements for supporting e-Health monitoring services, and specifies corresponding network capabilities.  </w:t>
            </w:r>
          </w:p>
          <w:p w14:paraId="02686DEE" w14:textId="77777777" w:rsidR="003D2BE4" w:rsidRPr="00613277" w:rsidRDefault="003D2BE4" w:rsidP="003D2BE4">
            <w:pPr>
              <w:rPr>
                <w:sz w:val="22"/>
                <w:szCs w:val="22"/>
                <w:lang w:eastAsia="ko-KR"/>
              </w:rPr>
            </w:pPr>
            <w:r w:rsidRPr="00613277">
              <w:rPr>
                <w:sz w:val="22"/>
                <w:szCs w:val="22"/>
                <w:lang w:eastAsia="ko-KR"/>
              </w:rPr>
              <w:t>The scope of this Recommendation includes:</w:t>
            </w:r>
          </w:p>
          <w:p w14:paraId="7B4DFCD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Classification of scenarios for E-Health monitoring services;</w:t>
            </w:r>
          </w:p>
          <w:p w14:paraId="79EA3CA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Description of features of E-Health monitoring services from network perspective;</w:t>
            </w:r>
          </w:p>
          <w:p w14:paraId="2A2563A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supporting E-Health monitoring services from network perspective;</w:t>
            </w:r>
          </w:p>
          <w:p w14:paraId="776DC6AD" w14:textId="77777777" w:rsidR="003D2BE4" w:rsidRPr="00613277" w:rsidRDefault="003D2BE4" w:rsidP="003D2BE4">
            <w:pPr>
              <w:tabs>
                <w:tab w:val="clear" w:pos="794"/>
                <w:tab w:val="left" w:pos="465"/>
              </w:tabs>
              <w:rPr>
                <w:sz w:val="22"/>
                <w:szCs w:val="22"/>
                <w:lang w:eastAsia="ko-KR"/>
              </w:rPr>
            </w:pPr>
            <w:r w:rsidRPr="00613277">
              <w:rPr>
                <w:sz w:val="22"/>
                <w:szCs w:val="22"/>
                <w:lang w:eastAsia="ko-KR"/>
              </w:rPr>
              <w:t>Capabilities for supporting E-Health monitoring services from network perspective.</w:t>
            </w:r>
          </w:p>
        </w:tc>
        <w:tc>
          <w:tcPr>
            <w:tcW w:w="1843" w:type="dxa"/>
            <w:shd w:val="clear" w:color="auto" w:fill="auto"/>
          </w:tcPr>
          <w:p w14:paraId="496BCB1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75B0F17" w14:textId="77777777" w:rsidR="003D2BE4" w:rsidRPr="00613277" w:rsidRDefault="003D2BE4" w:rsidP="003D2BE4">
            <w:pPr>
              <w:rPr>
                <w:sz w:val="22"/>
                <w:szCs w:val="22"/>
                <w:lang w:eastAsia="ko-KR"/>
              </w:rPr>
            </w:pPr>
          </w:p>
        </w:tc>
        <w:tc>
          <w:tcPr>
            <w:tcW w:w="1418" w:type="dxa"/>
          </w:tcPr>
          <w:p w14:paraId="0B5EC81D" w14:textId="77777777" w:rsidR="003D2BE4" w:rsidRPr="00613277" w:rsidRDefault="003D2BE4" w:rsidP="003D2BE4">
            <w:pPr>
              <w:rPr>
                <w:sz w:val="22"/>
                <w:szCs w:val="22"/>
                <w:lang w:eastAsia="ko-KR"/>
              </w:rPr>
            </w:pPr>
          </w:p>
        </w:tc>
        <w:tc>
          <w:tcPr>
            <w:tcW w:w="1219" w:type="dxa"/>
            <w:shd w:val="clear" w:color="auto" w:fill="auto"/>
          </w:tcPr>
          <w:p w14:paraId="4E2FC372" w14:textId="77777777" w:rsidR="003D2BE4" w:rsidRPr="00613277" w:rsidRDefault="003D2BE4" w:rsidP="003D2BE4">
            <w:pPr>
              <w:rPr>
                <w:sz w:val="22"/>
                <w:szCs w:val="22"/>
                <w:lang w:eastAsia="ko-KR"/>
              </w:rPr>
            </w:pPr>
          </w:p>
        </w:tc>
        <w:tc>
          <w:tcPr>
            <w:tcW w:w="1252" w:type="dxa"/>
            <w:shd w:val="clear" w:color="auto" w:fill="auto"/>
          </w:tcPr>
          <w:p w14:paraId="1969CE20" w14:textId="77777777" w:rsidR="003D2BE4" w:rsidRPr="00613277" w:rsidRDefault="003D2BE4" w:rsidP="003D2BE4">
            <w:pPr>
              <w:rPr>
                <w:sz w:val="22"/>
                <w:szCs w:val="22"/>
                <w:lang w:eastAsia="ko-KR"/>
              </w:rPr>
            </w:pPr>
          </w:p>
        </w:tc>
      </w:tr>
      <w:tr w:rsidR="003D2BE4" w:rsidRPr="00613277" w14:paraId="563C4FE2" w14:textId="77777777" w:rsidTr="006A13F9">
        <w:trPr>
          <w:cantSplit/>
        </w:trPr>
        <w:tc>
          <w:tcPr>
            <w:tcW w:w="1088" w:type="dxa"/>
          </w:tcPr>
          <w:p w14:paraId="4B9FA16E" w14:textId="77777777" w:rsidR="003D2BE4" w:rsidRPr="00613277" w:rsidRDefault="003D2BE4" w:rsidP="003D2BE4">
            <w:pPr>
              <w:jc w:val="center"/>
              <w:rPr>
                <w:sz w:val="22"/>
                <w:szCs w:val="22"/>
                <w:lang w:eastAsia="ko-KR"/>
              </w:rPr>
            </w:pPr>
          </w:p>
        </w:tc>
        <w:tc>
          <w:tcPr>
            <w:tcW w:w="1134" w:type="dxa"/>
            <w:shd w:val="clear" w:color="auto" w:fill="auto"/>
          </w:tcPr>
          <w:p w14:paraId="4600C82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70BA683" w14:textId="77777777" w:rsidR="003D2BE4" w:rsidRPr="00613277" w:rsidRDefault="003D2BE4" w:rsidP="003D2BE4">
            <w:pPr>
              <w:rPr>
                <w:sz w:val="22"/>
                <w:szCs w:val="22"/>
                <w:lang w:eastAsia="ko-KR"/>
              </w:rPr>
            </w:pPr>
            <w:r w:rsidRPr="00613277">
              <w:rPr>
                <w:sz w:val="22"/>
                <w:szCs w:val="22"/>
                <w:lang w:eastAsia="ko-KR"/>
              </w:rPr>
              <w:t>ITU-T Y.4404/Y.2062, Framework of object-to-object communication for ubiquitous networking in NGN</w:t>
            </w:r>
          </w:p>
        </w:tc>
        <w:tc>
          <w:tcPr>
            <w:tcW w:w="3969" w:type="dxa"/>
            <w:shd w:val="clear" w:color="auto" w:fill="auto"/>
          </w:tcPr>
          <w:p w14:paraId="04FFAC5C" w14:textId="77777777" w:rsidR="003D2BE4" w:rsidRPr="00613277" w:rsidRDefault="003D2BE4" w:rsidP="003D2BE4">
            <w:pPr>
              <w:jc w:val="both"/>
              <w:rPr>
                <w:sz w:val="22"/>
                <w:szCs w:val="22"/>
                <w:lang w:eastAsia="ko-KR"/>
              </w:rPr>
            </w:pPr>
            <w:r w:rsidRPr="00613277">
              <w:rPr>
                <w:sz w:val="22"/>
                <w:szCs w:val="22"/>
                <w:lang w:val="en-US" w:eastAsia="ko-KR"/>
              </w:rPr>
              <w:t>This Recommendation describes concept and high-level architectural model of object-to-object communication for ubiquitous networking in NGN and present</w:t>
            </w:r>
            <w:r w:rsidRPr="00613277">
              <w:rPr>
                <w:sz w:val="22"/>
                <w:szCs w:val="22"/>
                <w:lang w:val="en-US" w:eastAsia="ja-JP"/>
              </w:rPr>
              <w:t>s</w:t>
            </w:r>
            <w:r w:rsidRPr="00613277">
              <w:rPr>
                <w:sz w:val="22"/>
                <w:szCs w:val="22"/>
                <w:lang w:val="en-US" w:eastAsia="ko-KR"/>
              </w:rPr>
              <w:t xml:space="preserve"> several requirements and mechanism for identification of all objects and providing connectivity to them. </w:t>
            </w:r>
            <w:r w:rsidRPr="00613277">
              <w:rPr>
                <w:sz w:val="22"/>
                <w:szCs w:val="22"/>
                <w:lang w:eastAsia="ko-KR"/>
              </w:rPr>
              <w:t>For this, this Recommendation covers the followings:</w:t>
            </w:r>
          </w:p>
          <w:p w14:paraId="5F8404C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General overview of ubiquitous networking in NGN in the end-user perspective;</w:t>
            </w:r>
          </w:p>
          <w:p w14:paraId="66B96CA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Basic concept and high-level architectural model for object to object communication with NGN; </w:t>
            </w:r>
          </w:p>
          <w:p w14:paraId="728A8C1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and technical considerations of object-to-object communication for ubiquitous networking;</w:t>
            </w:r>
          </w:p>
          <w:p w14:paraId="482C9855" w14:textId="77777777" w:rsidR="003D2BE4" w:rsidRPr="00613277" w:rsidRDefault="003D2BE4" w:rsidP="003D2BE4">
            <w:pPr>
              <w:rPr>
                <w:sz w:val="22"/>
                <w:szCs w:val="22"/>
                <w:lang w:eastAsia="ko-KR"/>
              </w:rPr>
            </w:pPr>
            <w:r w:rsidRPr="00613277">
              <w:rPr>
                <w:sz w:val="22"/>
                <w:szCs w:val="22"/>
                <w:lang w:eastAsia="ko-KR"/>
              </w:rPr>
              <w:t>A mechanism for object to object communication.</w:t>
            </w:r>
          </w:p>
        </w:tc>
        <w:tc>
          <w:tcPr>
            <w:tcW w:w="1843" w:type="dxa"/>
            <w:shd w:val="clear" w:color="auto" w:fill="auto"/>
          </w:tcPr>
          <w:p w14:paraId="71DCD03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F2CB7EE" w14:textId="77777777" w:rsidR="003D2BE4" w:rsidRPr="00613277" w:rsidRDefault="003D2BE4" w:rsidP="003D2BE4">
            <w:pPr>
              <w:rPr>
                <w:sz w:val="22"/>
                <w:szCs w:val="22"/>
                <w:lang w:eastAsia="ko-KR"/>
              </w:rPr>
            </w:pPr>
          </w:p>
        </w:tc>
        <w:tc>
          <w:tcPr>
            <w:tcW w:w="1418" w:type="dxa"/>
          </w:tcPr>
          <w:p w14:paraId="3198F94F" w14:textId="77777777" w:rsidR="003D2BE4" w:rsidRPr="00613277" w:rsidRDefault="003D2BE4" w:rsidP="003D2BE4">
            <w:pPr>
              <w:rPr>
                <w:sz w:val="22"/>
                <w:szCs w:val="22"/>
                <w:lang w:eastAsia="ko-KR"/>
              </w:rPr>
            </w:pPr>
          </w:p>
        </w:tc>
        <w:tc>
          <w:tcPr>
            <w:tcW w:w="1219" w:type="dxa"/>
            <w:shd w:val="clear" w:color="auto" w:fill="auto"/>
          </w:tcPr>
          <w:p w14:paraId="54A108FD" w14:textId="77777777" w:rsidR="003D2BE4" w:rsidRPr="00613277" w:rsidRDefault="003D2BE4" w:rsidP="003D2BE4">
            <w:pPr>
              <w:rPr>
                <w:sz w:val="22"/>
                <w:szCs w:val="22"/>
                <w:lang w:eastAsia="ko-KR"/>
              </w:rPr>
            </w:pPr>
          </w:p>
        </w:tc>
        <w:tc>
          <w:tcPr>
            <w:tcW w:w="1252" w:type="dxa"/>
            <w:shd w:val="clear" w:color="auto" w:fill="auto"/>
          </w:tcPr>
          <w:p w14:paraId="40E2C214" w14:textId="77777777" w:rsidR="003D2BE4" w:rsidRPr="00613277" w:rsidRDefault="003D2BE4" w:rsidP="003D2BE4">
            <w:pPr>
              <w:rPr>
                <w:sz w:val="22"/>
                <w:szCs w:val="22"/>
                <w:lang w:eastAsia="ko-KR"/>
              </w:rPr>
            </w:pPr>
          </w:p>
        </w:tc>
      </w:tr>
      <w:tr w:rsidR="003D2BE4" w:rsidRPr="00613277" w14:paraId="25C68548" w14:textId="77777777" w:rsidTr="006A13F9">
        <w:trPr>
          <w:cantSplit/>
        </w:trPr>
        <w:tc>
          <w:tcPr>
            <w:tcW w:w="1088" w:type="dxa"/>
          </w:tcPr>
          <w:p w14:paraId="62D16A0A" w14:textId="77777777" w:rsidR="003D2BE4" w:rsidRPr="00613277" w:rsidRDefault="003D2BE4" w:rsidP="003D2BE4">
            <w:pPr>
              <w:jc w:val="center"/>
              <w:rPr>
                <w:sz w:val="22"/>
                <w:szCs w:val="22"/>
                <w:lang w:eastAsia="ko-KR"/>
              </w:rPr>
            </w:pPr>
          </w:p>
        </w:tc>
        <w:tc>
          <w:tcPr>
            <w:tcW w:w="1134" w:type="dxa"/>
            <w:shd w:val="clear" w:color="auto" w:fill="auto"/>
          </w:tcPr>
          <w:p w14:paraId="16DDF2C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BB77A68" w14:textId="77777777" w:rsidR="003D2BE4" w:rsidRPr="00613277" w:rsidRDefault="003D2BE4" w:rsidP="003D2BE4">
            <w:pPr>
              <w:rPr>
                <w:sz w:val="22"/>
                <w:szCs w:val="22"/>
                <w:lang w:eastAsia="ko-KR"/>
              </w:rPr>
            </w:pPr>
            <w:r w:rsidRPr="00613277">
              <w:rPr>
                <w:sz w:val="22"/>
                <w:szCs w:val="22"/>
                <w:lang w:eastAsia="ko-KR"/>
              </w:rPr>
              <w:t>ITU-T Y.4400/Y.2063, Framework of Web of Things</w:t>
            </w:r>
          </w:p>
        </w:tc>
        <w:tc>
          <w:tcPr>
            <w:tcW w:w="3969" w:type="dxa"/>
            <w:shd w:val="clear" w:color="auto" w:fill="auto"/>
          </w:tcPr>
          <w:p w14:paraId="28DFD7E0" w14:textId="77777777" w:rsidR="003D2BE4" w:rsidRPr="00613277" w:rsidRDefault="003D2BE4" w:rsidP="003D2BE4">
            <w:pPr>
              <w:rPr>
                <w:sz w:val="22"/>
                <w:szCs w:val="22"/>
                <w:lang w:val="en-US" w:eastAsia="ko-KR"/>
              </w:rPr>
            </w:pPr>
            <w:r w:rsidRPr="00613277">
              <w:rPr>
                <w:sz w:val="22"/>
                <w:szCs w:val="22"/>
                <w:lang w:val="en-US" w:eastAsia="ko-KR"/>
              </w:rPr>
              <w:t xml:space="preserve">The scope of this Recommendation is to addresses Web of Things to realize the ubiquitous networking </w:t>
            </w:r>
            <w:r w:rsidRPr="00613277">
              <w:rPr>
                <w:sz w:val="22"/>
                <w:szCs w:val="22"/>
                <w:lang w:val="en-US"/>
              </w:rPr>
              <w:t>[ITU-T Y.2</w:t>
            </w:r>
            <w:r w:rsidRPr="00613277">
              <w:rPr>
                <w:sz w:val="22"/>
                <w:szCs w:val="22"/>
                <w:lang w:val="en-US" w:eastAsia="ko-KR"/>
              </w:rPr>
              <w:t>002</w:t>
            </w:r>
            <w:r w:rsidRPr="00613277">
              <w:rPr>
                <w:sz w:val="22"/>
                <w:szCs w:val="22"/>
                <w:lang w:val="en-US"/>
              </w:rPr>
              <w:t>]</w:t>
            </w:r>
            <w:r w:rsidRPr="00613277">
              <w:rPr>
                <w:sz w:val="22"/>
                <w:szCs w:val="22"/>
                <w:lang w:val="en-US" w:eastAsia="ko-KR"/>
              </w:rPr>
              <w:t>. The Recommendation covers:</w:t>
            </w:r>
          </w:p>
          <w:p w14:paraId="2E697C0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 analysis of Web of Things</w:t>
            </w:r>
          </w:p>
          <w:p w14:paraId="1FC7CF3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Deployment model of Web of Things </w:t>
            </w:r>
          </w:p>
          <w:p w14:paraId="4F6647E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Identify the capabilities for Web of Things</w:t>
            </w:r>
          </w:p>
          <w:p w14:paraId="21E2371A" w14:textId="77777777" w:rsidR="003D2BE4" w:rsidRPr="00613277" w:rsidRDefault="003D2BE4" w:rsidP="003D2BE4">
            <w:pPr>
              <w:rPr>
                <w:sz w:val="22"/>
                <w:szCs w:val="22"/>
                <w:lang w:eastAsia="ko-KR"/>
              </w:rPr>
            </w:pPr>
            <w:r w:rsidRPr="00613277">
              <w:rPr>
                <w:sz w:val="22"/>
                <w:szCs w:val="22"/>
                <w:lang w:eastAsia="ko-KR"/>
              </w:rPr>
              <w:t>Functional architecture for Web of Things</w:t>
            </w:r>
          </w:p>
        </w:tc>
        <w:tc>
          <w:tcPr>
            <w:tcW w:w="1843" w:type="dxa"/>
            <w:shd w:val="clear" w:color="auto" w:fill="auto"/>
          </w:tcPr>
          <w:p w14:paraId="7E68986A"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DAC0EA6" w14:textId="77777777" w:rsidR="003D2BE4" w:rsidRPr="00613277" w:rsidRDefault="003D2BE4" w:rsidP="003D2BE4">
            <w:pPr>
              <w:rPr>
                <w:sz w:val="22"/>
                <w:szCs w:val="22"/>
                <w:lang w:eastAsia="ko-KR"/>
              </w:rPr>
            </w:pPr>
          </w:p>
        </w:tc>
        <w:tc>
          <w:tcPr>
            <w:tcW w:w="1418" w:type="dxa"/>
          </w:tcPr>
          <w:p w14:paraId="1CBABEC3" w14:textId="77777777" w:rsidR="003D2BE4" w:rsidRPr="00613277" w:rsidRDefault="003D2BE4" w:rsidP="003D2BE4">
            <w:pPr>
              <w:rPr>
                <w:sz w:val="22"/>
                <w:szCs w:val="22"/>
                <w:lang w:eastAsia="ko-KR"/>
              </w:rPr>
            </w:pPr>
          </w:p>
        </w:tc>
        <w:tc>
          <w:tcPr>
            <w:tcW w:w="1219" w:type="dxa"/>
            <w:shd w:val="clear" w:color="auto" w:fill="auto"/>
          </w:tcPr>
          <w:p w14:paraId="43350B1E" w14:textId="77777777" w:rsidR="003D2BE4" w:rsidRPr="00613277" w:rsidRDefault="003D2BE4" w:rsidP="003D2BE4">
            <w:pPr>
              <w:rPr>
                <w:sz w:val="22"/>
                <w:szCs w:val="22"/>
                <w:lang w:eastAsia="ko-KR"/>
              </w:rPr>
            </w:pPr>
          </w:p>
        </w:tc>
        <w:tc>
          <w:tcPr>
            <w:tcW w:w="1252" w:type="dxa"/>
            <w:shd w:val="clear" w:color="auto" w:fill="auto"/>
          </w:tcPr>
          <w:p w14:paraId="64F8544A" w14:textId="77777777" w:rsidR="003D2BE4" w:rsidRPr="00613277" w:rsidRDefault="003D2BE4" w:rsidP="003D2BE4">
            <w:pPr>
              <w:rPr>
                <w:sz w:val="22"/>
                <w:szCs w:val="22"/>
                <w:lang w:eastAsia="ko-KR"/>
              </w:rPr>
            </w:pPr>
          </w:p>
        </w:tc>
      </w:tr>
      <w:tr w:rsidR="003D2BE4" w:rsidRPr="00613277" w14:paraId="7EA3C108" w14:textId="77777777" w:rsidTr="006A13F9">
        <w:trPr>
          <w:cantSplit/>
        </w:trPr>
        <w:tc>
          <w:tcPr>
            <w:tcW w:w="1088" w:type="dxa"/>
          </w:tcPr>
          <w:p w14:paraId="4BF3F24C" w14:textId="77777777" w:rsidR="003D2BE4" w:rsidRPr="00613277" w:rsidRDefault="003D2BE4" w:rsidP="003D2BE4">
            <w:pPr>
              <w:jc w:val="center"/>
              <w:rPr>
                <w:sz w:val="22"/>
                <w:szCs w:val="22"/>
                <w:lang w:eastAsia="ko-KR"/>
              </w:rPr>
            </w:pPr>
          </w:p>
        </w:tc>
        <w:tc>
          <w:tcPr>
            <w:tcW w:w="1134" w:type="dxa"/>
            <w:shd w:val="clear" w:color="auto" w:fill="auto"/>
          </w:tcPr>
          <w:p w14:paraId="68A330F6"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79A4806" w14:textId="77777777" w:rsidR="003D2BE4" w:rsidRPr="00613277" w:rsidRDefault="003D2BE4" w:rsidP="003D2BE4">
            <w:pPr>
              <w:rPr>
                <w:sz w:val="22"/>
                <w:szCs w:val="22"/>
                <w:lang w:eastAsia="ko-KR"/>
              </w:rPr>
            </w:pPr>
            <w:r w:rsidRPr="00613277">
              <w:rPr>
                <w:sz w:val="22"/>
                <w:szCs w:val="22"/>
                <w:lang w:eastAsia="ko-KR"/>
              </w:rPr>
              <w:t>ITU-T Y.4252/Y.2064, Energy saving using smart objects in home networks</w:t>
            </w:r>
          </w:p>
        </w:tc>
        <w:tc>
          <w:tcPr>
            <w:tcW w:w="3969" w:type="dxa"/>
            <w:shd w:val="clear" w:color="auto" w:fill="auto"/>
          </w:tcPr>
          <w:p w14:paraId="54C9F548" w14:textId="77777777" w:rsidR="003D2BE4" w:rsidRPr="00613277" w:rsidRDefault="003D2BE4" w:rsidP="003D2BE4">
            <w:pPr>
              <w:jc w:val="both"/>
              <w:rPr>
                <w:sz w:val="22"/>
                <w:szCs w:val="22"/>
                <w:lang w:eastAsia="ko-KR"/>
              </w:rPr>
            </w:pPr>
            <w:r w:rsidRPr="00613277">
              <w:rPr>
                <w:sz w:val="22"/>
                <w:szCs w:val="22"/>
                <w:lang w:val="en-US" w:eastAsia="ko-KR"/>
              </w:rPr>
              <w:t>This Recommendation describes requirements and capabilities for energy saving using smart objects in home networks</w:t>
            </w:r>
            <w:r w:rsidRPr="00613277">
              <w:rPr>
                <w:sz w:val="22"/>
                <w:szCs w:val="22"/>
                <w:lang w:eastAsia="ko-KR"/>
              </w:rPr>
              <w:t xml:space="preserve"> </w:t>
            </w:r>
            <w:r w:rsidRPr="00613277">
              <w:rPr>
                <w:sz w:val="22"/>
                <w:szCs w:val="22"/>
                <w:lang w:val="en-US" w:eastAsia="ko-KR"/>
              </w:rPr>
              <w:t>It develops functional architecture of key components for energy saving through home/building automation.</w:t>
            </w:r>
            <w:r w:rsidRPr="00613277">
              <w:rPr>
                <w:sz w:val="22"/>
                <w:szCs w:val="22"/>
                <w:lang w:eastAsia="ko-KR"/>
              </w:rPr>
              <w:t xml:space="preserve"> This Recommendation covers the following:</w:t>
            </w:r>
          </w:p>
          <w:p w14:paraId="62D3A29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General overview of energy saving using smart objects in home networks;</w:t>
            </w:r>
          </w:p>
          <w:p w14:paraId="6C11A07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and capabilities for energy saving using smart objects in home networks;</w:t>
            </w:r>
          </w:p>
          <w:p w14:paraId="7B451F9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architecture for energy saving using smart objects in home networks;</w:t>
            </w:r>
          </w:p>
          <w:p w14:paraId="25D9A62B" w14:textId="77777777" w:rsidR="003D2BE4" w:rsidRPr="00613277" w:rsidRDefault="003D2BE4" w:rsidP="003D2BE4">
            <w:pPr>
              <w:rPr>
                <w:sz w:val="22"/>
                <w:szCs w:val="22"/>
                <w:lang w:eastAsia="ko-KR"/>
              </w:rPr>
            </w:pPr>
            <w:r w:rsidRPr="00613277">
              <w:rPr>
                <w:sz w:val="22"/>
                <w:szCs w:val="22"/>
                <w:lang w:val="en-US" w:eastAsia="ko-KR"/>
              </w:rPr>
              <w:t>Basically, this Recommendation consider fixed home environment like residential home and mobile home environment like networked vehicles (Evs) which support ubiquitous networking among smart objects.</w:t>
            </w:r>
          </w:p>
        </w:tc>
        <w:tc>
          <w:tcPr>
            <w:tcW w:w="1843" w:type="dxa"/>
            <w:shd w:val="clear" w:color="auto" w:fill="auto"/>
          </w:tcPr>
          <w:p w14:paraId="29C89005"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E49E5D6" w14:textId="77777777" w:rsidR="003D2BE4" w:rsidRPr="00613277" w:rsidRDefault="003D2BE4" w:rsidP="003D2BE4">
            <w:pPr>
              <w:rPr>
                <w:sz w:val="22"/>
                <w:szCs w:val="22"/>
                <w:lang w:eastAsia="ko-KR"/>
              </w:rPr>
            </w:pPr>
          </w:p>
        </w:tc>
        <w:tc>
          <w:tcPr>
            <w:tcW w:w="1418" w:type="dxa"/>
          </w:tcPr>
          <w:p w14:paraId="44030A4C" w14:textId="77777777" w:rsidR="003D2BE4" w:rsidRPr="00613277" w:rsidRDefault="003D2BE4" w:rsidP="003D2BE4">
            <w:pPr>
              <w:rPr>
                <w:sz w:val="22"/>
                <w:szCs w:val="22"/>
                <w:lang w:eastAsia="ko-KR"/>
              </w:rPr>
            </w:pPr>
          </w:p>
        </w:tc>
        <w:tc>
          <w:tcPr>
            <w:tcW w:w="1219" w:type="dxa"/>
            <w:shd w:val="clear" w:color="auto" w:fill="auto"/>
          </w:tcPr>
          <w:p w14:paraId="43AEF15B" w14:textId="77777777" w:rsidR="003D2BE4" w:rsidRPr="00613277" w:rsidRDefault="003D2BE4" w:rsidP="003D2BE4">
            <w:pPr>
              <w:rPr>
                <w:sz w:val="22"/>
                <w:szCs w:val="22"/>
                <w:lang w:eastAsia="ko-KR"/>
              </w:rPr>
            </w:pPr>
          </w:p>
        </w:tc>
        <w:tc>
          <w:tcPr>
            <w:tcW w:w="1252" w:type="dxa"/>
            <w:shd w:val="clear" w:color="auto" w:fill="auto"/>
          </w:tcPr>
          <w:p w14:paraId="296E118B" w14:textId="77777777" w:rsidR="003D2BE4" w:rsidRPr="00613277" w:rsidRDefault="003D2BE4" w:rsidP="003D2BE4">
            <w:pPr>
              <w:rPr>
                <w:sz w:val="22"/>
                <w:szCs w:val="22"/>
                <w:lang w:eastAsia="ko-KR"/>
              </w:rPr>
            </w:pPr>
          </w:p>
        </w:tc>
      </w:tr>
      <w:tr w:rsidR="003D2BE4" w:rsidRPr="00613277" w14:paraId="36C1440C" w14:textId="77777777" w:rsidTr="006A13F9">
        <w:trPr>
          <w:cantSplit/>
        </w:trPr>
        <w:tc>
          <w:tcPr>
            <w:tcW w:w="1088" w:type="dxa"/>
          </w:tcPr>
          <w:p w14:paraId="6B31514E" w14:textId="77777777" w:rsidR="003D2BE4" w:rsidRPr="00613277" w:rsidRDefault="003D2BE4" w:rsidP="003D2BE4">
            <w:pPr>
              <w:jc w:val="center"/>
              <w:rPr>
                <w:sz w:val="22"/>
                <w:szCs w:val="22"/>
                <w:lang w:eastAsia="ko-KR"/>
              </w:rPr>
            </w:pPr>
          </w:p>
        </w:tc>
        <w:tc>
          <w:tcPr>
            <w:tcW w:w="1134" w:type="dxa"/>
            <w:shd w:val="clear" w:color="auto" w:fill="auto"/>
          </w:tcPr>
          <w:p w14:paraId="5E0911D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CFE9D0F" w14:textId="77777777" w:rsidR="003D2BE4" w:rsidRPr="00613277" w:rsidRDefault="003D2BE4" w:rsidP="003D2BE4">
            <w:pPr>
              <w:rPr>
                <w:sz w:val="22"/>
                <w:szCs w:val="22"/>
                <w:lang w:eastAsia="ko-KR"/>
              </w:rPr>
            </w:pPr>
            <w:r w:rsidRPr="00613277">
              <w:rPr>
                <w:sz w:val="22"/>
                <w:szCs w:val="22"/>
                <w:lang w:eastAsia="ko-KR"/>
              </w:rPr>
              <w:t xml:space="preserve">ITU-T </w:t>
            </w:r>
            <w:r w:rsidRPr="00613277">
              <w:rPr>
                <w:sz w:val="22"/>
                <w:szCs w:val="22"/>
                <w:lang w:eastAsia="ja-JP"/>
              </w:rPr>
              <w:t>Y.4050/Y.</w:t>
            </w:r>
            <w:r w:rsidRPr="00613277">
              <w:rPr>
                <w:sz w:val="22"/>
                <w:szCs w:val="22"/>
                <w:lang w:eastAsia="ko-KR"/>
              </w:rPr>
              <w:t>2069, Terms and definition for</w:t>
            </w:r>
            <w:r w:rsidRPr="00613277">
              <w:rPr>
                <w:sz w:val="22"/>
                <w:szCs w:val="22"/>
                <w:lang w:eastAsia="ja-JP"/>
              </w:rPr>
              <w:t xml:space="preserve"> Internet of Things</w:t>
            </w:r>
          </w:p>
        </w:tc>
        <w:tc>
          <w:tcPr>
            <w:tcW w:w="3969" w:type="dxa"/>
            <w:shd w:val="clear" w:color="auto" w:fill="auto"/>
          </w:tcPr>
          <w:p w14:paraId="6EDBF926" w14:textId="77777777" w:rsidR="003D2BE4" w:rsidRPr="00613277" w:rsidRDefault="003D2BE4" w:rsidP="003D2BE4">
            <w:pPr>
              <w:tabs>
                <w:tab w:val="clear" w:pos="794"/>
                <w:tab w:val="left" w:pos="465"/>
              </w:tabs>
              <w:rPr>
                <w:sz w:val="22"/>
                <w:szCs w:val="22"/>
                <w:lang w:eastAsia="ko-KR"/>
              </w:rPr>
            </w:pPr>
            <w:r w:rsidRPr="00613277">
              <w:rPr>
                <w:sz w:val="22"/>
                <w:szCs w:val="22"/>
              </w:rPr>
              <w:t>This Recommendation specifies terms and definitions related to Internet of Things from an ITU-T perspective.</w:t>
            </w:r>
          </w:p>
        </w:tc>
        <w:tc>
          <w:tcPr>
            <w:tcW w:w="1843" w:type="dxa"/>
            <w:shd w:val="clear" w:color="auto" w:fill="auto"/>
          </w:tcPr>
          <w:p w14:paraId="07F2298F"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0310513" w14:textId="77777777" w:rsidR="003D2BE4" w:rsidRPr="00613277" w:rsidRDefault="003D2BE4" w:rsidP="003D2BE4">
            <w:pPr>
              <w:rPr>
                <w:sz w:val="22"/>
                <w:szCs w:val="22"/>
                <w:lang w:eastAsia="ko-KR"/>
              </w:rPr>
            </w:pPr>
          </w:p>
        </w:tc>
        <w:tc>
          <w:tcPr>
            <w:tcW w:w="1418" w:type="dxa"/>
          </w:tcPr>
          <w:p w14:paraId="239C9799" w14:textId="77777777" w:rsidR="003D2BE4" w:rsidRPr="00613277" w:rsidRDefault="003D2BE4" w:rsidP="003D2BE4">
            <w:pPr>
              <w:rPr>
                <w:sz w:val="22"/>
                <w:szCs w:val="22"/>
                <w:lang w:eastAsia="ko-KR"/>
              </w:rPr>
            </w:pPr>
          </w:p>
        </w:tc>
        <w:tc>
          <w:tcPr>
            <w:tcW w:w="1219" w:type="dxa"/>
            <w:shd w:val="clear" w:color="auto" w:fill="auto"/>
          </w:tcPr>
          <w:p w14:paraId="49709F6C" w14:textId="77777777" w:rsidR="003D2BE4" w:rsidRPr="00613277" w:rsidRDefault="003D2BE4" w:rsidP="003D2BE4">
            <w:pPr>
              <w:rPr>
                <w:sz w:val="22"/>
                <w:szCs w:val="22"/>
                <w:lang w:eastAsia="ko-KR"/>
              </w:rPr>
            </w:pPr>
          </w:p>
        </w:tc>
        <w:tc>
          <w:tcPr>
            <w:tcW w:w="1252" w:type="dxa"/>
            <w:shd w:val="clear" w:color="auto" w:fill="auto"/>
          </w:tcPr>
          <w:p w14:paraId="00A0E015" w14:textId="77777777" w:rsidR="003D2BE4" w:rsidRPr="00613277" w:rsidRDefault="003D2BE4" w:rsidP="003D2BE4">
            <w:pPr>
              <w:rPr>
                <w:sz w:val="22"/>
                <w:szCs w:val="22"/>
                <w:lang w:eastAsia="ko-KR"/>
              </w:rPr>
            </w:pPr>
            <w:r w:rsidRPr="00613277">
              <w:rPr>
                <w:sz w:val="22"/>
                <w:szCs w:val="22"/>
                <w:lang w:eastAsia="ko-KR"/>
              </w:rPr>
              <w:t>2012-07</w:t>
            </w:r>
          </w:p>
        </w:tc>
      </w:tr>
      <w:tr w:rsidR="003D2BE4" w:rsidRPr="00613277" w14:paraId="175053D5" w14:textId="77777777" w:rsidTr="006A13F9">
        <w:trPr>
          <w:cantSplit/>
        </w:trPr>
        <w:tc>
          <w:tcPr>
            <w:tcW w:w="1088" w:type="dxa"/>
          </w:tcPr>
          <w:p w14:paraId="2F5C3F9A" w14:textId="77777777" w:rsidR="003D2BE4" w:rsidRPr="00613277" w:rsidRDefault="003D2BE4" w:rsidP="003D2BE4">
            <w:pPr>
              <w:jc w:val="center"/>
              <w:rPr>
                <w:sz w:val="22"/>
                <w:szCs w:val="22"/>
                <w:lang w:eastAsia="ko-KR"/>
              </w:rPr>
            </w:pPr>
            <w:r w:rsidRPr="00613277">
              <w:rPr>
                <w:sz w:val="22"/>
                <w:szCs w:val="22"/>
                <w:lang w:eastAsia="ko-KR"/>
              </w:rPr>
              <w:lastRenderedPageBreak/>
              <w:t>USN</w:t>
            </w:r>
          </w:p>
        </w:tc>
        <w:tc>
          <w:tcPr>
            <w:tcW w:w="1134" w:type="dxa"/>
            <w:shd w:val="clear" w:color="auto" w:fill="auto"/>
          </w:tcPr>
          <w:p w14:paraId="0100C194"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50EFAF3" w14:textId="77777777" w:rsidR="003D2BE4" w:rsidRPr="00613277" w:rsidRDefault="003D2BE4" w:rsidP="003D2BE4">
            <w:pPr>
              <w:rPr>
                <w:sz w:val="22"/>
                <w:szCs w:val="22"/>
                <w:lang w:eastAsia="ko-KR"/>
              </w:rPr>
            </w:pPr>
            <w:r w:rsidRPr="00613277">
              <w:rPr>
                <w:sz w:val="22"/>
                <w:szCs w:val="22"/>
                <w:lang w:eastAsia="ko-KR"/>
              </w:rPr>
              <w:t>ITU-T Y.4700/F.747.2, Deployment guidelines for ubiquitous sensor network (USN) applications and services for mitigating the climate change</w:t>
            </w:r>
          </w:p>
        </w:tc>
        <w:tc>
          <w:tcPr>
            <w:tcW w:w="3969" w:type="dxa"/>
            <w:shd w:val="clear" w:color="auto" w:fill="auto"/>
          </w:tcPr>
          <w:p w14:paraId="7ABDE7E2" w14:textId="77777777" w:rsidR="003D2BE4" w:rsidRPr="00613277" w:rsidRDefault="003D2BE4" w:rsidP="003D2B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This Recommendation describes deployment guideline of Ubiquitous Sensor Network (USN) applications and services for mitigating the climate change. The scope of this Recommendation includes:</w:t>
            </w:r>
          </w:p>
          <w:p w14:paraId="6275C9D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Analysis of environmental impact by USN applications and services;</w:t>
            </w:r>
          </w:p>
          <w:p w14:paraId="5BCE162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Deployment guideline of USN applications and services for mitigating the climate change.</w:t>
            </w:r>
          </w:p>
        </w:tc>
        <w:tc>
          <w:tcPr>
            <w:tcW w:w="1843" w:type="dxa"/>
            <w:shd w:val="clear" w:color="auto" w:fill="auto"/>
          </w:tcPr>
          <w:p w14:paraId="0C349B1B" w14:textId="77777777" w:rsidR="003D2BE4" w:rsidRPr="00613277" w:rsidRDefault="003D2BE4" w:rsidP="003D2BE4">
            <w:pPr>
              <w:rPr>
                <w:sz w:val="22"/>
                <w:szCs w:val="22"/>
                <w:lang w:eastAsia="ko-KR"/>
              </w:rPr>
            </w:pPr>
            <w:r w:rsidRPr="00613277">
              <w:rPr>
                <w:sz w:val="22"/>
                <w:szCs w:val="22"/>
                <w:lang w:eastAsia="ko-KR"/>
              </w:rPr>
              <w:t xml:space="preserve"> Recommendation</w:t>
            </w:r>
          </w:p>
        </w:tc>
        <w:tc>
          <w:tcPr>
            <w:tcW w:w="1417" w:type="dxa"/>
          </w:tcPr>
          <w:p w14:paraId="592F127B" w14:textId="77777777" w:rsidR="003D2BE4" w:rsidRPr="00613277" w:rsidRDefault="003D2BE4" w:rsidP="003D2BE4">
            <w:pPr>
              <w:rPr>
                <w:sz w:val="22"/>
                <w:szCs w:val="22"/>
                <w:lang w:eastAsia="ko-KR"/>
              </w:rPr>
            </w:pPr>
          </w:p>
        </w:tc>
        <w:tc>
          <w:tcPr>
            <w:tcW w:w="1418" w:type="dxa"/>
          </w:tcPr>
          <w:p w14:paraId="7DE4D0F2" w14:textId="77777777" w:rsidR="003D2BE4" w:rsidRPr="00613277" w:rsidRDefault="003D2BE4" w:rsidP="003D2BE4">
            <w:pPr>
              <w:rPr>
                <w:sz w:val="22"/>
                <w:szCs w:val="22"/>
                <w:lang w:eastAsia="ko-KR"/>
              </w:rPr>
            </w:pPr>
          </w:p>
        </w:tc>
        <w:tc>
          <w:tcPr>
            <w:tcW w:w="1219" w:type="dxa"/>
            <w:shd w:val="clear" w:color="auto" w:fill="auto"/>
          </w:tcPr>
          <w:p w14:paraId="4E30D311" w14:textId="11DA50F2" w:rsidR="003D2BE4" w:rsidRPr="00613277" w:rsidRDefault="003D2BE4" w:rsidP="003D2BE4">
            <w:pPr>
              <w:rPr>
                <w:sz w:val="22"/>
                <w:szCs w:val="22"/>
                <w:lang w:eastAsia="ko-KR"/>
              </w:rPr>
            </w:pPr>
          </w:p>
        </w:tc>
        <w:tc>
          <w:tcPr>
            <w:tcW w:w="1252" w:type="dxa"/>
            <w:shd w:val="clear" w:color="auto" w:fill="auto"/>
          </w:tcPr>
          <w:p w14:paraId="421E1675" w14:textId="7F6017DF" w:rsidR="003D2BE4" w:rsidRPr="00613277" w:rsidRDefault="003D2BE4" w:rsidP="003D2BE4">
            <w:pPr>
              <w:rPr>
                <w:sz w:val="22"/>
                <w:szCs w:val="22"/>
                <w:lang w:eastAsia="ko-KR"/>
              </w:rPr>
            </w:pPr>
          </w:p>
        </w:tc>
      </w:tr>
      <w:tr w:rsidR="003D2BE4" w:rsidRPr="00613277" w14:paraId="1A424D7A" w14:textId="77777777" w:rsidTr="006A13F9">
        <w:trPr>
          <w:cantSplit/>
        </w:trPr>
        <w:tc>
          <w:tcPr>
            <w:tcW w:w="1088" w:type="dxa"/>
          </w:tcPr>
          <w:p w14:paraId="7FACD73C" w14:textId="77777777" w:rsidR="003D2BE4" w:rsidRPr="00613277" w:rsidRDefault="003D2BE4" w:rsidP="003D2BE4">
            <w:pPr>
              <w:jc w:val="center"/>
              <w:rPr>
                <w:sz w:val="22"/>
                <w:szCs w:val="22"/>
                <w:lang w:eastAsia="ko-KR"/>
              </w:rPr>
            </w:pPr>
            <w:r w:rsidRPr="00613277">
              <w:rPr>
                <w:sz w:val="22"/>
                <w:szCs w:val="22"/>
                <w:lang w:eastAsia="ko-KR"/>
              </w:rPr>
              <w:t>USN</w:t>
            </w:r>
          </w:p>
        </w:tc>
        <w:tc>
          <w:tcPr>
            <w:tcW w:w="1134" w:type="dxa"/>
            <w:shd w:val="clear" w:color="auto" w:fill="auto"/>
          </w:tcPr>
          <w:p w14:paraId="24CA163B"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7C38B9B" w14:textId="77777777" w:rsidR="003D2BE4" w:rsidRPr="00613277" w:rsidRDefault="003D2BE4" w:rsidP="003D2BE4">
            <w:pPr>
              <w:rPr>
                <w:sz w:val="22"/>
                <w:szCs w:val="22"/>
                <w:lang w:eastAsia="ko-KR"/>
              </w:rPr>
            </w:pPr>
            <w:r w:rsidRPr="00613277">
              <w:rPr>
                <w:sz w:val="22"/>
                <w:szCs w:val="22"/>
                <w:lang w:eastAsia="ko-KR"/>
              </w:rPr>
              <w:t>ITU-T Y.4106/F.747.3, Requirements and functional model for ubiquitous network robot platform to support USN applications and services</w:t>
            </w:r>
          </w:p>
        </w:tc>
        <w:tc>
          <w:tcPr>
            <w:tcW w:w="3969" w:type="dxa"/>
            <w:shd w:val="clear" w:color="auto" w:fill="auto"/>
          </w:tcPr>
          <w:p w14:paraId="23CF9FAA" w14:textId="77777777" w:rsidR="003D2BE4" w:rsidRPr="00613277" w:rsidRDefault="003D2BE4" w:rsidP="003D2B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This Recommendation covers the following:</w:t>
            </w:r>
          </w:p>
          <w:p w14:paraId="6F2CF50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network robot platform in terms of USN applications and services;</w:t>
            </w:r>
          </w:p>
          <w:p w14:paraId="2AC0F73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Use cases of USN applications and services for network robot platform;</w:t>
            </w:r>
          </w:p>
          <w:p w14:paraId="47D7F123" w14:textId="77777777" w:rsidR="003D2BE4" w:rsidRPr="00613277" w:rsidRDefault="003D2BE4" w:rsidP="003D2BE4">
            <w:pPr>
              <w:rPr>
                <w:sz w:val="22"/>
                <w:szCs w:val="22"/>
                <w:lang w:eastAsia="ko-KR"/>
              </w:rPr>
            </w:pPr>
            <w:r w:rsidRPr="00613277">
              <w:rPr>
                <w:sz w:val="22"/>
                <w:szCs w:val="22"/>
                <w:lang w:eastAsia="ko-KR"/>
              </w:rPr>
              <w:t>USN service requirements for network robot platform.</w:t>
            </w:r>
          </w:p>
        </w:tc>
        <w:tc>
          <w:tcPr>
            <w:tcW w:w="1843" w:type="dxa"/>
            <w:shd w:val="clear" w:color="auto" w:fill="auto"/>
          </w:tcPr>
          <w:p w14:paraId="424A997E"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2EF3F14" w14:textId="77777777" w:rsidR="003D2BE4" w:rsidRPr="00613277" w:rsidRDefault="003D2BE4" w:rsidP="003D2BE4">
            <w:pPr>
              <w:rPr>
                <w:sz w:val="22"/>
                <w:szCs w:val="22"/>
                <w:lang w:eastAsia="ko-KR"/>
              </w:rPr>
            </w:pPr>
          </w:p>
        </w:tc>
        <w:tc>
          <w:tcPr>
            <w:tcW w:w="1418" w:type="dxa"/>
          </w:tcPr>
          <w:p w14:paraId="6F53C6F7" w14:textId="77777777" w:rsidR="003D2BE4" w:rsidRPr="00613277" w:rsidRDefault="003D2BE4" w:rsidP="003D2BE4">
            <w:pPr>
              <w:rPr>
                <w:sz w:val="22"/>
                <w:szCs w:val="22"/>
                <w:lang w:eastAsia="ko-KR"/>
              </w:rPr>
            </w:pPr>
          </w:p>
        </w:tc>
        <w:tc>
          <w:tcPr>
            <w:tcW w:w="1219" w:type="dxa"/>
            <w:shd w:val="clear" w:color="auto" w:fill="auto"/>
          </w:tcPr>
          <w:p w14:paraId="7C04F6BA" w14:textId="2480BC8D" w:rsidR="003D2BE4" w:rsidRPr="00613277" w:rsidRDefault="003D2BE4" w:rsidP="003D2BE4">
            <w:pPr>
              <w:rPr>
                <w:sz w:val="22"/>
                <w:szCs w:val="22"/>
                <w:lang w:eastAsia="ko-KR"/>
              </w:rPr>
            </w:pPr>
          </w:p>
        </w:tc>
        <w:tc>
          <w:tcPr>
            <w:tcW w:w="1252" w:type="dxa"/>
            <w:shd w:val="clear" w:color="auto" w:fill="auto"/>
          </w:tcPr>
          <w:p w14:paraId="657A274B" w14:textId="79CE2E7B" w:rsidR="003D2BE4" w:rsidRPr="00613277" w:rsidRDefault="003D2BE4" w:rsidP="003D2BE4">
            <w:pPr>
              <w:rPr>
                <w:sz w:val="22"/>
                <w:szCs w:val="22"/>
                <w:lang w:eastAsia="ko-KR"/>
              </w:rPr>
            </w:pPr>
          </w:p>
        </w:tc>
      </w:tr>
      <w:tr w:rsidR="003D2BE4" w:rsidRPr="00613277" w14:paraId="1C0616D7" w14:textId="77777777" w:rsidTr="006A13F9">
        <w:trPr>
          <w:cantSplit/>
        </w:trPr>
        <w:tc>
          <w:tcPr>
            <w:tcW w:w="1088" w:type="dxa"/>
          </w:tcPr>
          <w:p w14:paraId="7CA30401" w14:textId="77777777" w:rsidR="003D2BE4" w:rsidRPr="00613277" w:rsidRDefault="003D2BE4" w:rsidP="003D2BE4">
            <w:pPr>
              <w:jc w:val="center"/>
              <w:rPr>
                <w:sz w:val="22"/>
                <w:szCs w:val="22"/>
                <w:lang w:eastAsia="ko-KR"/>
              </w:rPr>
            </w:pPr>
            <w:r w:rsidRPr="00613277">
              <w:rPr>
                <w:sz w:val="22"/>
                <w:szCs w:val="22"/>
                <w:lang w:eastAsia="ko-KR"/>
              </w:rPr>
              <w:lastRenderedPageBreak/>
              <w:t>USN</w:t>
            </w:r>
          </w:p>
        </w:tc>
        <w:tc>
          <w:tcPr>
            <w:tcW w:w="1134" w:type="dxa"/>
            <w:shd w:val="clear" w:color="auto" w:fill="auto"/>
          </w:tcPr>
          <w:p w14:paraId="14DD8D8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28B54EE" w14:textId="77777777" w:rsidR="003D2BE4" w:rsidRPr="00613277" w:rsidRDefault="003D2BE4" w:rsidP="003D2BE4">
            <w:pPr>
              <w:rPr>
                <w:sz w:val="22"/>
                <w:szCs w:val="22"/>
                <w:lang w:eastAsia="ko-KR"/>
              </w:rPr>
            </w:pPr>
            <w:r w:rsidRPr="00613277">
              <w:rPr>
                <w:sz w:val="22"/>
                <w:szCs w:val="22"/>
                <w:lang w:eastAsia="ko-KR"/>
              </w:rPr>
              <w:t>ITU-T Y.4251/F.747.1, Capabilities of ubiquitous sensor network (USN) for supporting requirements of smart metering systems</w:t>
            </w:r>
          </w:p>
        </w:tc>
        <w:tc>
          <w:tcPr>
            <w:tcW w:w="3969" w:type="dxa"/>
            <w:shd w:val="clear" w:color="auto" w:fill="auto"/>
          </w:tcPr>
          <w:p w14:paraId="0645DC9F" w14:textId="77777777" w:rsidR="003D2BE4" w:rsidRPr="00613277" w:rsidRDefault="003D2BE4" w:rsidP="003D2B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The main purpose of this Recommendation is to identify capabilities of ubiquitous sensor network which supports requirements of smart metering services. The scope of this Recommendation covers the following:</w:t>
            </w:r>
          </w:p>
          <w:p w14:paraId="412D6F0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smart metering;</w:t>
            </w:r>
          </w:p>
          <w:p w14:paraId="0709C41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Smart metering scenarios;</w:t>
            </w:r>
          </w:p>
          <w:p w14:paraId="1CB3E6E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of smart metering services;</w:t>
            </w:r>
          </w:p>
          <w:p w14:paraId="3CAD9870" w14:textId="77777777" w:rsidR="003D2BE4" w:rsidRPr="00613277" w:rsidRDefault="003D2BE4" w:rsidP="003D2BE4">
            <w:pPr>
              <w:rPr>
                <w:sz w:val="22"/>
                <w:szCs w:val="22"/>
                <w:lang w:eastAsia="ko-KR"/>
              </w:rPr>
            </w:pPr>
            <w:r w:rsidRPr="00613277">
              <w:rPr>
                <w:sz w:val="22"/>
                <w:szCs w:val="22"/>
                <w:lang w:eastAsia="ko-KR"/>
              </w:rPr>
              <w:t>USN capabilities for supporting requirements of smart metering services.</w:t>
            </w:r>
          </w:p>
        </w:tc>
        <w:tc>
          <w:tcPr>
            <w:tcW w:w="1843" w:type="dxa"/>
            <w:shd w:val="clear" w:color="auto" w:fill="auto"/>
          </w:tcPr>
          <w:p w14:paraId="6ABDD1D5"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F27CDB8" w14:textId="77777777" w:rsidR="003D2BE4" w:rsidRPr="00613277" w:rsidRDefault="003D2BE4" w:rsidP="003D2BE4">
            <w:pPr>
              <w:rPr>
                <w:sz w:val="22"/>
                <w:szCs w:val="22"/>
                <w:lang w:eastAsia="ko-KR"/>
              </w:rPr>
            </w:pPr>
          </w:p>
        </w:tc>
        <w:tc>
          <w:tcPr>
            <w:tcW w:w="1418" w:type="dxa"/>
          </w:tcPr>
          <w:p w14:paraId="050BD08F" w14:textId="77777777" w:rsidR="003D2BE4" w:rsidRPr="00613277" w:rsidRDefault="003D2BE4" w:rsidP="003D2BE4">
            <w:pPr>
              <w:rPr>
                <w:sz w:val="22"/>
                <w:szCs w:val="22"/>
                <w:lang w:eastAsia="ko-KR"/>
              </w:rPr>
            </w:pPr>
          </w:p>
        </w:tc>
        <w:tc>
          <w:tcPr>
            <w:tcW w:w="1219" w:type="dxa"/>
            <w:shd w:val="clear" w:color="auto" w:fill="auto"/>
          </w:tcPr>
          <w:p w14:paraId="314CA0B8" w14:textId="75DA2CE6" w:rsidR="003D2BE4" w:rsidRPr="00613277" w:rsidRDefault="003D2BE4" w:rsidP="003D2BE4">
            <w:pPr>
              <w:rPr>
                <w:sz w:val="22"/>
                <w:szCs w:val="22"/>
                <w:lang w:eastAsia="ko-KR"/>
              </w:rPr>
            </w:pPr>
          </w:p>
        </w:tc>
        <w:tc>
          <w:tcPr>
            <w:tcW w:w="1252" w:type="dxa"/>
            <w:shd w:val="clear" w:color="auto" w:fill="auto"/>
          </w:tcPr>
          <w:p w14:paraId="63BE711B" w14:textId="4DF97C73" w:rsidR="003D2BE4" w:rsidRPr="00613277" w:rsidRDefault="003D2BE4" w:rsidP="003D2BE4">
            <w:pPr>
              <w:rPr>
                <w:sz w:val="22"/>
                <w:szCs w:val="22"/>
                <w:lang w:eastAsia="ko-KR"/>
              </w:rPr>
            </w:pPr>
          </w:p>
        </w:tc>
      </w:tr>
      <w:tr w:rsidR="003D2BE4" w:rsidRPr="00613277" w14:paraId="64414572" w14:textId="77777777" w:rsidTr="006A13F9">
        <w:trPr>
          <w:cantSplit/>
        </w:trPr>
        <w:tc>
          <w:tcPr>
            <w:tcW w:w="1088" w:type="dxa"/>
          </w:tcPr>
          <w:p w14:paraId="30A6FD83" w14:textId="77777777" w:rsidR="003D2BE4" w:rsidRPr="00613277" w:rsidRDefault="003D2BE4" w:rsidP="003D2BE4">
            <w:pPr>
              <w:jc w:val="center"/>
              <w:rPr>
                <w:sz w:val="22"/>
                <w:szCs w:val="22"/>
                <w:lang w:eastAsia="ko-KR"/>
              </w:rPr>
            </w:pPr>
            <w:r w:rsidRPr="00613277">
              <w:rPr>
                <w:sz w:val="22"/>
                <w:szCs w:val="22"/>
                <w:lang w:eastAsia="ko-KR"/>
              </w:rPr>
              <w:lastRenderedPageBreak/>
              <w:t>USN</w:t>
            </w:r>
          </w:p>
        </w:tc>
        <w:tc>
          <w:tcPr>
            <w:tcW w:w="1134" w:type="dxa"/>
            <w:shd w:val="clear" w:color="auto" w:fill="auto"/>
          </w:tcPr>
          <w:p w14:paraId="1158686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7A9FAC8" w14:textId="77777777" w:rsidR="003D2BE4" w:rsidRPr="00613277" w:rsidRDefault="003D2BE4" w:rsidP="003D2BE4">
            <w:pPr>
              <w:rPr>
                <w:sz w:val="22"/>
                <w:szCs w:val="22"/>
                <w:lang w:eastAsia="ko-KR"/>
              </w:rPr>
            </w:pPr>
            <w:r w:rsidRPr="00613277">
              <w:rPr>
                <w:sz w:val="22"/>
                <w:szCs w:val="22"/>
                <w:lang w:eastAsia="ko-KR"/>
              </w:rPr>
              <w:t>ITU-T Y.4402/F.747.4, Requirements and functional architecture for the open USN service platform</w:t>
            </w:r>
          </w:p>
        </w:tc>
        <w:tc>
          <w:tcPr>
            <w:tcW w:w="3969" w:type="dxa"/>
            <w:shd w:val="clear" w:color="auto" w:fill="auto"/>
          </w:tcPr>
          <w:p w14:paraId="1F068973" w14:textId="77777777" w:rsidR="003D2BE4" w:rsidRPr="00613277" w:rsidRDefault="003D2BE4" w:rsidP="003D2B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The objective of this Recommendation is to define an open USN service framework, and provide requirements, and reference architecture of open USN service framework. The use of standard interfaces of open USN service framework will ensure USN service reusability, portability across several USN services, as well as accessibility and interoperability by USN application providers and/or developers.</w:t>
            </w:r>
          </w:p>
          <w:p w14:paraId="58D3BC7E" w14:textId="77777777" w:rsidR="003D2BE4" w:rsidRPr="00613277" w:rsidRDefault="003D2BE4" w:rsidP="003D2B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This Recommendation describes requirements and reference architecture for open USN service framework. The scope of this Recommendation includes:</w:t>
            </w:r>
          </w:p>
          <w:p w14:paraId="4DF3250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 of open USN service framework</w:t>
            </w:r>
          </w:p>
          <w:p w14:paraId="03E190E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of open USN service framework</w:t>
            </w:r>
          </w:p>
          <w:p w14:paraId="7F7FFF2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Reference architecture of open USN service framework</w:t>
            </w:r>
          </w:p>
          <w:p w14:paraId="6C6D295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entities of open USN service framework</w:t>
            </w:r>
          </w:p>
        </w:tc>
        <w:tc>
          <w:tcPr>
            <w:tcW w:w="1843" w:type="dxa"/>
            <w:shd w:val="clear" w:color="auto" w:fill="auto"/>
          </w:tcPr>
          <w:p w14:paraId="32D850F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FA6E388" w14:textId="77777777" w:rsidR="003D2BE4" w:rsidRPr="00613277" w:rsidRDefault="003D2BE4" w:rsidP="003D2BE4">
            <w:pPr>
              <w:rPr>
                <w:sz w:val="22"/>
                <w:szCs w:val="22"/>
                <w:lang w:eastAsia="ko-KR"/>
              </w:rPr>
            </w:pPr>
          </w:p>
        </w:tc>
        <w:tc>
          <w:tcPr>
            <w:tcW w:w="1418" w:type="dxa"/>
          </w:tcPr>
          <w:p w14:paraId="30739D0B" w14:textId="77777777" w:rsidR="003D2BE4" w:rsidRPr="00613277" w:rsidRDefault="003D2BE4" w:rsidP="003D2BE4">
            <w:pPr>
              <w:rPr>
                <w:sz w:val="22"/>
                <w:szCs w:val="22"/>
                <w:lang w:eastAsia="ko-KR"/>
              </w:rPr>
            </w:pPr>
          </w:p>
        </w:tc>
        <w:tc>
          <w:tcPr>
            <w:tcW w:w="1219" w:type="dxa"/>
            <w:shd w:val="clear" w:color="auto" w:fill="auto"/>
          </w:tcPr>
          <w:p w14:paraId="5E5C7128" w14:textId="77281C38" w:rsidR="003D2BE4" w:rsidRPr="00613277" w:rsidRDefault="003D2BE4" w:rsidP="003D2BE4">
            <w:pPr>
              <w:rPr>
                <w:sz w:val="22"/>
                <w:szCs w:val="22"/>
                <w:lang w:eastAsia="ko-KR"/>
              </w:rPr>
            </w:pPr>
          </w:p>
        </w:tc>
        <w:tc>
          <w:tcPr>
            <w:tcW w:w="1252" w:type="dxa"/>
            <w:shd w:val="clear" w:color="auto" w:fill="auto"/>
          </w:tcPr>
          <w:p w14:paraId="1B6DF449" w14:textId="58CF8561" w:rsidR="003D2BE4" w:rsidRPr="00613277" w:rsidRDefault="003D2BE4" w:rsidP="003D2BE4">
            <w:pPr>
              <w:rPr>
                <w:sz w:val="22"/>
                <w:szCs w:val="22"/>
                <w:lang w:eastAsia="ko-KR"/>
              </w:rPr>
            </w:pPr>
          </w:p>
        </w:tc>
      </w:tr>
      <w:tr w:rsidR="003D2BE4" w:rsidRPr="00613277" w14:paraId="7BB4E7E2" w14:textId="77777777" w:rsidTr="006A13F9">
        <w:trPr>
          <w:cantSplit/>
        </w:trPr>
        <w:tc>
          <w:tcPr>
            <w:tcW w:w="1088" w:type="dxa"/>
          </w:tcPr>
          <w:p w14:paraId="371217B5" w14:textId="77777777" w:rsidR="003D2BE4" w:rsidRPr="00613277" w:rsidRDefault="003D2BE4" w:rsidP="003D2BE4">
            <w:pPr>
              <w:jc w:val="center"/>
              <w:rPr>
                <w:sz w:val="22"/>
                <w:szCs w:val="22"/>
                <w:lang w:eastAsia="ko-KR"/>
              </w:rPr>
            </w:pPr>
            <w:r w:rsidRPr="00613277">
              <w:rPr>
                <w:sz w:val="22"/>
                <w:szCs w:val="22"/>
                <w:lang w:eastAsia="ko-KR"/>
              </w:rPr>
              <w:lastRenderedPageBreak/>
              <w:t>USN</w:t>
            </w:r>
          </w:p>
        </w:tc>
        <w:tc>
          <w:tcPr>
            <w:tcW w:w="1134" w:type="dxa"/>
            <w:shd w:val="clear" w:color="auto" w:fill="auto"/>
          </w:tcPr>
          <w:p w14:paraId="4C2446CE"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6BD34B0" w14:textId="77777777" w:rsidR="003D2BE4" w:rsidRPr="00613277" w:rsidRDefault="003D2BE4" w:rsidP="003D2BE4">
            <w:pPr>
              <w:rPr>
                <w:sz w:val="22"/>
                <w:szCs w:val="22"/>
                <w:lang w:eastAsia="ko-KR"/>
              </w:rPr>
            </w:pPr>
            <w:r w:rsidRPr="00613277">
              <w:rPr>
                <w:sz w:val="22"/>
                <w:szCs w:val="22"/>
                <w:lang w:eastAsia="ko-KR"/>
              </w:rPr>
              <w:t>ITU-T Y.4800/F.747.5, Requirements and functional architecture of an automatic location identification system for ubiquitous sensor network (USN) applications and services</w:t>
            </w:r>
          </w:p>
        </w:tc>
        <w:tc>
          <w:tcPr>
            <w:tcW w:w="3969" w:type="dxa"/>
            <w:shd w:val="clear" w:color="auto" w:fill="auto"/>
          </w:tcPr>
          <w:p w14:paraId="439B1456" w14:textId="77777777" w:rsidR="003D2BE4" w:rsidRPr="00613277" w:rsidRDefault="003D2BE4" w:rsidP="003D2B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 xml:space="preserve">Automatic Location Identification capability enables a device to discover its own location. Within USN scheme, ALI locates between the application and service layers. The ALI can be deployed with the network equipment, or independently integrated by end-node devices. It can be used in various networks such as hybrid mobile networks, internet, low power wireless network (smart gird), and other USN communication systems. </w:t>
            </w:r>
          </w:p>
          <w:p w14:paraId="2F67FD43" w14:textId="77777777" w:rsidR="003D2BE4" w:rsidRPr="00613277" w:rsidRDefault="003D2BE4" w:rsidP="003D2B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613277">
              <w:rPr>
                <w:sz w:val="22"/>
                <w:szCs w:val="22"/>
                <w:lang w:eastAsia="ko-KR"/>
              </w:rPr>
              <w:t>The scope of this recommendation includes:</w:t>
            </w:r>
          </w:p>
          <w:p w14:paraId="436BBAE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specific scenario of ALI for USN;</w:t>
            </w:r>
          </w:p>
          <w:p w14:paraId="16EDCEF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requirements of ALI for USN;</w:t>
            </w:r>
          </w:p>
          <w:p w14:paraId="3C28AEA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reference structure of ALI system within USN scheme.</w:t>
            </w:r>
          </w:p>
        </w:tc>
        <w:tc>
          <w:tcPr>
            <w:tcW w:w="1843" w:type="dxa"/>
            <w:shd w:val="clear" w:color="auto" w:fill="auto"/>
          </w:tcPr>
          <w:p w14:paraId="7FC1BC05"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6570D38" w14:textId="77777777" w:rsidR="003D2BE4" w:rsidRPr="00613277" w:rsidRDefault="003D2BE4" w:rsidP="003D2BE4">
            <w:pPr>
              <w:rPr>
                <w:sz w:val="22"/>
                <w:szCs w:val="22"/>
                <w:lang w:eastAsia="ko-KR"/>
              </w:rPr>
            </w:pPr>
          </w:p>
        </w:tc>
        <w:tc>
          <w:tcPr>
            <w:tcW w:w="1418" w:type="dxa"/>
          </w:tcPr>
          <w:p w14:paraId="14A2EB7F" w14:textId="77777777" w:rsidR="003D2BE4" w:rsidRPr="00613277" w:rsidRDefault="003D2BE4" w:rsidP="003D2BE4">
            <w:pPr>
              <w:rPr>
                <w:sz w:val="22"/>
                <w:szCs w:val="22"/>
                <w:lang w:eastAsia="ko-KR"/>
              </w:rPr>
            </w:pPr>
          </w:p>
        </w:tc>
        <w:tc>
          <w:tcPr>
            <w:tcW w:w="1219" w:type="dxa"/>
            <w:shd w:val="clear" w:color="auto" w:fill="auto"/>
          </w:tcPr>
          <w:p w14:paraId="49312BEC" w14:textId="2C3CCFF4" w:rsidR="003D2BE4" w:rsidRPr="00613277" w:rsidRDefault="003D2BE4" w:rsidP="003D2BE4">
            <w:pPr>
              <w:rPr>
                <w:sz w:val="22"/>
                <w:szCs w:val="22"/>
                <w:lang w:eastAsia="ko-KR"/>
              </w:rPr>
            </w:pPr>
          </w:p>
        </w:tc>
        <w:tc>
          <w:tcPr>
            <w:tcW w:w="1252" w:type="dxa"/>
            <w:shd w:val="clear" w:color="auto" w:fill="auto"/>
          </w:tcPr>
          <w:p w14:paraId="7E6ECCD4" w14:textId="340284D4" w:rsidR="003D2BE4" w:rsidRPr="00613277" w:rsidRDefault="003D2BE4" w:rsidP="003D2BE4">
            <w:pPr>
              <w:rPr>
                <w:sz w:val="22"/>
                <w:szCs w:val="22"/>
                <w:lang w:eastAsia="ko-KR"/>
              </w:rPr>
            </w:pPr>
          </w:p>
        </w:tc>
      </w:tr>
      <w:tr w:rsidR="003D2BE4" w:rsidRPr="00613277" w14:paraId="0C285294" w14:textId="77777777" w:rsidTr="006A13F9">
        <w:trPr>
          <w:cantSplit/>
        </w:trPr>
        <w:tc>
          <w:tcPr>
            <w:tcW w:w="1088" w:type="dxa"/>
          </w:tcPr>
          <w:p w14:paraId="6630C781"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78628A2F" w14:textId="77777777" w:rsidR="003D2BE4" w:rsidRPr="00613277" w:rsidRDefault="003D2BE4" w:rsidP="003D2BE4">
            <w:pPr>
              <w:jc w:val="center"/>
              <w:rPr>
                <w:sz w:val="22"/>
                <w:szCs w:val="22"/>
                <w:lang w:val="fr-CH" w:eastAsia="ko-KR"/>
              </w:rPr>
            </w:pPr>
            <w:r w:rsidRPr="00613277">
              <w:rPr>
                <w:sz w:val="22"/>
                <w:szCs w:val="22"/>
                <w:lang w:eastAsia="ko-KR"/>
              </w:rPr>
              <w:t>ITU-T SG20</w:t>
            </w:r>
          </w:p>
        </w:tc>
        <w:tc>
          <w:tcPr>
            <w:tcW w:w="2693" w:type="dxa"/>
            <w:shd w:val="clear" w:color="auto" w:fill="auto"/>
          </w:tcPr>
          <w:p w14:paraId="775C239C" w14:textId="77777777" w:rsidR="003D2BE4" w:rsidRPr="00613277" w:rsidRDefault="003D2BE4" w:rsidP="003D2BE4">
            <w:pPr>
              <w:rPr>
                <w:sz w:val="22"/>
                <w:szCs w:val="22"/>
                <w:lang w:val="en-US" w:eastAsia="ko-KR"/>
              </w:rPr>
            </w:pPr>
            <w:r w:rsidRPr="00613277">
              <w:rPr>
                <w:sz w:val="22"/>
                <w:szCs w:val="22"/>
                <w:lang w:eastAsia="ko-KR"/>
              </w:rPr>
              <w:t>ITU-T Y.4103/F.748.0, Common requirements for the Internet of Things (IoT) applications</w:t>
            </w:r>
          </w:p>
        </w:tc>
        <w:tc>
          <w:tcPr>
            <w:tcW w:w="3969" w:type="dxa"/>
            <w:shd w:val="clear" w:color="auto" w:fill="auto"/>
          </w:tcPr>
          <w:p w14:paraId="24CEFF4D" w14:textId="77777777" w:rsidR="003D2BE4" w:rsidRPr="00613277" w:rsidRDefault="003D2BE4" w:rsidP="003D2BE4">
            <w:pPr>
              <w:rPr>
                <w:sz w:val="22"/>
                <w:szCs w:val="22"/>
                <w:lang w:eastAsia="ko-KR"/>
              </w:rPr>
            </w:pPr>
            <w:r w:rsidRPr="00613277">
              <w:rPr>
                <w:sz w:val="22"/>
                <w:szCs w:val="22"/>
                <w:lang w:eastAsia="ko-KR"/>
              </w:rPr>
              <w:t xml:space="preserve">This Recommendation defines the common services requirements for Internet of Things applications and services based on [ITU-T Y.IoT-overview]. </w:t>
            </w:r>
          </w:p>
          <w:p w14:paraId="3424E88B" w14:textId="77777777" w:rsidR="003D2BE4" w:rsidRPr="00613277" w:rsidRDefault="003D2BE4" w:rsidP="003D2BE4">
            <w:pPr>
              <w:rPr>
                <w:sz w:val="22"/>
                <w:szCs w:val="22"/>
                <w:lang w:eastAsia="ko-KR"/>
              </w:rPr>
            </w:pPr>
            <w:r w:rsidRPr="00613277">
              <w:rPr>
                <w:sz w:val="22"/>
                <w:szCs w:val="22"/>
                <w:lang w:eastAsia="ko-KR"/>
              </w:rPr>
              <w:t>This Recommendation covers the following from the service point of view:</w:t>
            </w:r>
          </w:p>
          <w:p w14:paraId="06F9DF7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General overview of Internet of Things applications and services, and;</w:t>
            </w:r>
          </w:p>
          <w:p w14:paraId="3AFF5A5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Characteristics of Internet of Things applications and services, and;</w:t>
            </w:r>
          </w:p>
          <w:p w14:paraId="713A4BB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Common services requirements for Internet of Things applications and services</w:t>
            </w:r>
          </w:p>
          <w:p w14:paraId="6478AD6F" w14:textId="77777777" w:rsidR="003D2BE4" w:rsidRPr="00613277" w:rsidRDefault="003D2BE4" w:rsidP="003D2BE4">
            <w:pPr>
              <w:rPr>
                <w:sz w:val="22"/>
                <w:szCs w:val="22"/>
                <w:lang w:eastAsia="ko-KR"/>
              </w:rPr>
            </w:pPr>
            <w:r w:rsidRPr="00613277">
              <w:rPr>
                <w:szCs w:val="22"/>
                <w:lang w:eastAsia="ko-KR"/>
              </w:rPr>
              <w:t>NOTE: This Recommendation mainly focuses on the view point of applications and services. Network layer aspect of Internet of Things is out of scope of this Recommendation.</w:t>
            </w:r>
          </w:p>
        </w:tc>
        <w:tc>
          <w:tcPr>
            <w:tcW w:w="1843" w:type="dxa"/>
            <w:shd w:val="clear" w:color="auto" w:fill="auto"/>
          </w:tcPr>
          <w:p w14:paraId="04A26D72"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64D5407" w14:textId="77777777" w:rsidR="003D2BE4" w:rsidRPr="00613277" w:rsidRDefault="003D2BE4" w:rsidP="003D2BE4">
            <w:pPr>
              <w:rPr>
                <w:sz w:val="22"/>
                <w:szCs w:val="22"/>
                <w:lang w:eastAsia="ko-KR"/>
              </w:rPr>
            </w:pPr>
          </w:p>
        </w:tc>
        <w:tc>
          <w:tcPr>
            <w:tcW w:w="1418" w:type="dxa"/>
          </w:tcPr>
          <w:p w14:paraId="3F9D716D" w14:textId="77777777" w:rsidR="003D2BE4" w:rsidRPr="00613277" w:rsidRDefault="003D2BE4" w:rsidP="003D2BE4">
            <w:pPr>
              <w:rPr>
                <w:sz w:val="22"/>
                <w:szCs w:val="22"/>
                <w:lang w:eastAsia="ko-KR"/>
              </w:rPr>
            </w:pPr>
          </w:p>
        </w:tc>
        <w:tc>
          <w:tcPr>
            <w:tcW w:w="1219" w:type="dxa"/>
            <w:shd w:val="clear" w:color="auto" w:fill="auto"/>
          </w:tcPr>
          <w:p w14:paraId="1615371F" w14:textId="5FAE93E7" w:rsidR="003D2BE4" w:rsidRPr="00613277" w:rsidRDefault="003D2BE4" w:rsidP="003D2BE4">
            <w:pPr>
              <w:rPr>
                <w:sz w:val="22"/>
                <w:szCs w:val="22"/>
                <w:lang w:eastAsia="ko-KR"/>
              </w:rPr>
            </w:pPr>
          </w:p>
        </w:tc>
        <w:tc>
          <w:tcPr>
            <w:tcW w:w="1252" w:type="dxa"/>
            <w:shd w:val="clear" w:color="auto" w:fill="auto"/>
          </w:tcPr>
          <w:p w14:paraId="46F04F8B" w14:textId="476CEB6B" w:rsidR="003D2BE4" w:rsidRPr="00613277" w:rsidRDefault="003D2BE4" w:rsidP="003D2BE4">
            <w:pPr>
              <w:rPr>
                <w:sz w:val="22"/>
                <w:szCs w:val="22"/>
                <w:lang w:eastAsia="ko-KR"/>
              </w:rPr>
            </w:pPr>
          </w:p>
        </w:tc>
      </w:tr>
      <w:tr w:rsidR="003D2BE4" w:rsidRPr="00613277" w14:paraId="309115F0" w14:textId="77777777" w:rsidTr="006A13F9">
        <w:trPr>
          <w:cantSplit/>
        </w:trPr>
        <w:tc>
          <w:tcPr>
            <w:tcW w:w="1088" w:type="dxa"/>
          </w:tcPr>
          <w:p w14:paraId="01F4AB65"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225FFAF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72A9A56" w14:textId="77777777" w:rsidR="003D2BE4" w:rsidRPr="00613277" w:rsidRDefault="003D2BE4" w:rsidP="003D2BE4">
            <w:pPr>
              <w:rPr>
                <w:sz w:val="22"/>
                <w:szCs w:val="22"/>
                <w:lang w:eastAsia="ko-KR"/>
              </w:rPr>
            </w:pPr>
            <w:r w:rsidRPr="00613277">
              <w:rPr>
                <w:sz w:val="22"/>
                <w:szCs w:val="22"/>
                <w:lang w:eastAsia="ko-KR"/>
              </w:rPr>
              <w:t>ITU-T Y.4801/F.748.1, Requirements and common characteristics of IoT identifier for IoT service</w:t>
            </w:r>
          </w:p>
        </w:tc>
        <w:tc>
          <w:tcPr>
            <w:tcW w:w="3969" w:type="dxa"/>
            <w:shd w:val="clear" w:color="auto" w:fill="auto"/>
          </w:tcPr>
          <w:p w14:paraId="186FBB39" w14:textId="77777777" w:rsidR="003D2BE4" w:rsidRPr="00613277" w:rsidRDefault="003D2BE4" w:rsidP="003D2BE4">
            <w:pPr>
              <w:rPr>
                <w:sz w:val="22"/>
                <w:szCs w:val="22"/>
                <w:lang w:eastAsia="ko-KR"/>
              </w:rPr>
            </w:pPr>
            <w:r w:rsidRPr="00613277">
              <w:rPr>
                <w:sz w:val="22"/>
                <w:szCs w:val="22"/>
                <w:lang w:eastAsia="ko-KR"/>
              </w:rPr>
              <w:t xml:space="preserve">The objective of this Recommendation is to analyse identifiers in existing technologies and networks for IoT service, and describe the requirements of IoT identifier, common characteristics of IoT identifier, and the general architecture of IoT identifier. </w:t>
            </w:r>
          </w:p>
          <w:p w14:paraId="116E355A" w14:textId="77777777" w:rsidR="003D2BE4" w:rsidRPr="00613277" w:rsidRDefault="003D2BE4" w:rsidP="003D2BE4">
            <w:pPr>
              <w:rPr>
                <w:sz w:val="22"/>
                <w:szCs w:val="22"/>
                <w:lang w:eastAsia="ko-KR"/>
              </w:rPr>
            </w:pPr>
            <w:r w:rsidRPr="00613277">
              <w:rPr>
                <w:sz w:val="22"/>
                <w:szCs w:val="22"/>
                <w:lang w:eastAsia="ko-KR"/>
              </w:rPr>
              <w:t>This Recommendation describes the requirements and common characteristics of IoT identifier for IoT service. The scope of this Recommendation includes:</w:t>
            </w:r>
          </w:p>
          <w:p w14:paraId="4C0187A6" w14:textId="77777777" w:rsidR="003D2BE4" w:rsidRPr="00613277" w:rsidRDefault="003D2BE4" w:rsidP="003D2BE4">
            <w:pPr>
              <w:numPr>
                <w:ilvl w:val="0"/>
                <w:numId w:val="1"/>
              </w:numPr>
              <w:tabs>
                <w:tab w:val="clear" w:pos="794"/>
                <w:tab w:val="clear" w:pos="1191"/>
                <w:tab w:val="left" w:pos="465"/>
                <w:tab w:val="left" w:pos="1588"/>
                <w:tab w:val="left" w:pos="1985"/>
              </w:tabs>
              <w:ind w:left="460" w:hanging="283"/>
              <w:rPr>
                <w:sz w:val="22"/>
                <w:szCs w:val="22"/>
                <w:lang w:eastAsia="ko-KR"/>
              </w:rPr>
            </w:pPr>
            <w:r w:rsidRPr="00613277">
              <w:rPr>
                <w:sz w:val="22"/>
                <w:szCs w:val="22"/>
                <w:lang w:eastAsia="ko-KR"/>
              </w:rPr>
              <w:t>Analysis of identifiers in existing technologies and networks</w:t>
            </w:r>
          </w:p>
          <w:p w14:paraId="71BDCFD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Describe requirements of IoT identifier</w:t>
            </w:r>
          </w:p>
          <w:p w14:paraId="19DBFB9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Describe common characteristics of IoT identifier</w:t>
            </w:r>
          </w:p>
          <w:p w14:paraId="2750CE5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Describe the general architecture of IoT identifier</w:t>
            </w:r>
          </w:p>
        </w:tc>
        <w:tc>
          <w:tcPr>
            <w:tcW w:w="1843" w:type="dxa"/>
            <w:shd w:val="clear" w:color="auto" w:fill="auto"/>
          </w:tcPr>
          <w:p w14:paraId="6209AA3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7D2DC90" w14:textId="77777777" w:rsidR="003D2BE4" w:rsidRPr="00613277" w:rsidRDefault="003D2BE4" w:rsidP="003D2BE4">
            <w:pPr>
              <w:rPr>
                <w:sz w:val="22"/>
                <w:szCs w:val="22"/>
                <w:lang w:eastAsia="ko-KR"/>
              </w:rPr>
            </w:pPr>
          </w:p>
        </w:tc>
        <w:tc>
          <w:tcPr>
            <w:tcW w:w="1418" w:type="dxa"/>
          </w:tcPr>
          <w:p w14:paraId="5F645415" w14:textId="77777777" w:rsidR="003D2BE4" w:rsidRPr="00613277" w:rsidRDefault="003D2BE4" w:rsidP="003D2BE4">
            <w:pPr>
              <w:rPr>
                <w:sz w:val="22"/>
                <w:szCs w:val="22"/>
                <w:lang w:eastAsia="ko-KR"/>
              </w:rPr>
            </w:pPr>
          </w:p>
        </w:tc>
        <w:tc>
          <w:tcPr>
            <w:tcW w:w="1219" w:type="dxa"/>
            <w:shd w:val="clear" w:color="auto" w:fill="auto"/>
          </w:tcPr>
          <w:p w14:paraId="26FA8651" w14:textId="3890544B" w:rsidR="003D2BE4" w:rsidRPr="00613277" w:rsidRDefault="003D2BE4" w:rsidP="003D2BE4">
            <w:pPr>
              <w:rPr>
                <w:sz w:val="22"/>
                <w:szCs w:val="22"/>
                <w:lang w:eastAsia="ko-KR"/>
              </w:rPr>
            </w:pPr>
          </w:p>
        </w:tc>
        <w:tc>
          <w:tcPr>
            <w:tcW w:w="1252" w:type="dxa"/>
            <w:shd w:val="clear" w:color="auto" w:fill="auto"/>
          </w:tcPr>
          <w:p w14:paraId="73FF9F59" w14:textId="13FE94B8" w:rsidR="003D2BE4" w:rsidRPr="00613277" w:rsidRDefault="003D2BE4" w:rsidP="003D2BE4">
            <w:pPr>
              <w:rPr>
                <w:sz w:val="22"/>
                <w:szCs w:val="22"/>
                <w:lang w:eastAsia="ko-KR"/>
              </w:rPr>
            </w:pPr>
          </w:p>
        </w:tc>
      </w:tr>
      <w:tr w:rsidR="003D2BE4" w:rsidRPr="00613277" w14:paraId="3664F038" w14:textId="77777777" w:rsidTr="006A13F9">
        <w:trPr>
          <w:cantSplit/>
        </w:trPr>
        <w:tc>
          <w:tcPr>
            <w:tcW w:w="1088" w:type="dxa"/>
          </w:tcPr>
          <w:p w14:paraId="490374B9" w14:textId="77777777" w:rsidR="003D2BE4" w:rsidRPr="00613277" w:rsidRDefault="003D2BE4" w:rsidP="003D2BE4">
            <w:pPr>
              <w:jc w:val="center"/>
              <w:rPr>
                <w:sz w:val="22"/>
                <w:szCs w:val="22"/>
                <w:lang w:eastAsia="ko-KR"/>
              </w:rPr>
            </w:pPr>
            <w:r w:rsidRPr="00613277">
              <w:rPr>
                <w:sz w:val="22"/>
                <w:szCs w:val="22"/>
                <w:lang w:eastAsia="ko-KR"/>
              </w:rPr>
              <w:t>USN</w:t>
            </w:r>
          </w:p>
        </w:tc>
        <w:tc>
          <w:tcPr>
            <w:tcW w:w="1134" w:type="dxa"/>
            <w:shd w:val="clear" w:color="auto" w:fill="auto"/>
          </w:tcPr>
          <w:p w14:paraId="24A1C39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CD8236E" w14:textId="77777777" w:rsidR="003D2BE4" w:rsidRPr="00613277" w:rsidRDefault="003D2BE4" w:rsidP="003D2BE4">
            <w:pPr>
              <w:rPr>
                <w:sz w:val="22"/>
                <w:szCs w:val="22"/>
                <w:lang w:eastAsia="ko-KR"/>
              </w:rPr>
            </w:pPr>
            <w:r w:rsidRPr="00613277">
              <w:rPr>
                <w:sz w:val="22"/>
                <w:szCs w:val="22"/>
                <w:lang w:eastAsia="ko-KR"/>
              </w:rPr>
              <w:t>ITU-T Y.4107/F.747.6, Requirements of water quality assessment services in USN</w:t>
            </w:r>
          </w:p>
        </w:tc>
        <w:tc>
          <w:tcPr>
            <w:tcW w:w="3969" w:type="dxa"/>
            <w:shd w:val="clear" w:color="auto" w:fill="auto"/>
          </w:tcPr>
          <w:p w14:paraId="3AD43509" w14:textId="77777777" w:rsidR="003D2BE4" w:rsidRPr="00613277" w:rsidRDefault="003D2BE4" w:rsidP="003D2BE4">
            <w:pPr>
              <w:rPr>
                <w:sz w:val="22"/>
                <w:szCs w:val="22"/>
                <w:lang w:eastAsia="ko-KR"/>
              </w:rPr>
            </w:pPr>
            <w:r w:rsidRPr="00613277">
              <w:rPr>
                <w:sz w:val="22"/>
                <w:szCs w:val="22"/>
                <w:lang w:eastAsia="ko-KR"/>
              </w:rPr>
              <w:t>This Recommendation identifies USN requirements and scenarios of water quality assessment services. The scope covers the following:</w:t>
            </w:r>
          </w:p>
          <w:p w14:paraId="7A0380B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water quality assessment;</w:t>
            </w:r>
          </w:p>
          <w:p w14:paraId="736D121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Water quality assessment scenarios;</w:t>
            </w:r>
          </w:p>
          <w:p w14:paraId="3A5CE0A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of water quality assessment services;</w:t>
            </w:r>
          </w:p>
          <w:p w14:paraId="1822C20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USN capabilities for supporting the requirements of water quality assessment services;</w:t>
            </w:r>
          </w:p>
        </w:tc>
        <w:tc>
          <w:tcPr>
            <w:tcW w:w="1843" w:type="dxa"/>
            <w:shd w:val="clear" w:color="auto" w:fill="auto"/>
          </w:tcPr>
          <w:p w14:paraId="087A6734"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AD5F581" w14:textId="77777777" w:rsidR="003D2BE4" w:rsidRPr="00613277" w:rsidRDefault="003D2BE4" w:rsidP="003D2BE4">
            <w:pPr>
              <w:rPr>
                <w:sz w:val="22"/>
                <w:szCs w:val="22"/>
                <w:lang w:eastAsia="ko-KR"/>
              </w:rPr>
            </w:pPr>
          </w:p>
        </w:tc>
        <w:tc>
          <w:tcPr>
            <w:tcW w:w="1418" w:type="dxa"/>
          </w:tcPr>
          <w:p w14:paraId="5D3837DE" w14:textId="77777777" w:rsidR="003D2BE4" w:rsidRPr="00613277" w:rsidRDefault="003D2BE4" w:rsidP="003D2BE4">
            <w:pPr>
              <w:rPr>
                <w:sz w:val="22"/>
                <w:szCs w:val="22"/>
                <w:lang w:eastAsia="ko-KR"/>
              </w:rPr>
            </w:pPr>
          </w:p>
        </w:tc>
        <w:tc>
          <w:tcPr>
            <w:tcW w:w="1219" w:type="dxa"/>
            <w:shd w:val="clear" w:color="auto" w:fill="auto"/>
          </w:tcPr>
          <w:p w14:paraId="50C42FF7" w14:textId="289C17A9" w:rsidR="003D2BE4" w:rsidRPr="00613277" w:rsidRDefault="003D2BE4" w:rsidP="003D2BE4">
            <w:pPr>
              <w:rPr>
                <w:sz w:val="22"/>
                <w:szCs w:val="22"/>
                <w:lang w:eastAsia="ko-KR"/>
              </w:rPr>
            </w:pPr>
          </w:p>
        </w:tc>
        <w:tc>
          <w:tcPr>
            <w:tcW w:w="1252" w:type="dxa"/>
            <w:shd w:val="clear" w:color="auto" w:fill="auto"/>
          </w:tcPr>
          <w:p w14:paraId="1170FB4A" w14:textId="07446672" w:rsidR="003D2BE4" w:rsidRPr="00613277" w:rsidRDefault="003D2BE4" w:rsidP="003D2BE4">
            <w:pPr>
              <w:rPr>
                <w:sz w:val="22"/>
                <w:szCs w:val="22"/>
                <w:lang w:eastAsia="ko-KR"/>
              </w:rPr>
            </w:pPr>
          </w:p>
        </w:tc>
      </w:tr>
      <w:tr w:rsidR="003D2BE4" w:rsidRPr="00613277" w14:paraId="152BD48F" w14:textId="77777777" w:rsidTr="006A13F9">
        <w:trPr>
          <w:cantSplit/>
        </w:trPr>
        <w:tc>
          <w:tcPr>
            <w:tcW w:w="1088" w:type="dxa"/>
          </w:tcPr>
          <w:p w14:paraId="59605FDF" w14:textId="77777777" w:rsidR="003D2BE4" w:rsidRPr="00613277" w:rsidRDefault="003D2BE4" w:rsidP="003D2BE4">
            <w:pPr>
              <w:jc w:val="center"/>
              <w:rPr>
                <w:sz w:val="22"/>
                <w:szCs w:val="22"/>
                <w:lang w:eastAsia="ko-KR"/>
              </w:rPr>
            </w:pPr>
            <w:r w:rsidRPr="00613277">
              <w:rPr>
                <w:sz w:val="22"/>
                <w:szCs w:val="22"/>
                <w:lang w:eastAsia="ko-KR"/>
              </w:rPr>
              <w:lastRenderedPageBreak/>
              <w:t>USN</w:t>
            </w:r>
          </w:p>
        </w:tc>
        <w:tc>
          <w:tcPr>
            <w:tcW w:w="1134" w:type="dxa"/>
            <w:shd w:val="clear" w:color="auto" w:fill="auto"/>
          </w:tcPr>
          <w:p w14:paraId="614ACB72"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D6BC1AA" w14:textId="77777777" w:rsidR="003D2BE4" w:rsidRPr="00613277" w:rsidRDefault="003D2BE4" w:rsidP="003D2BE4">
            <w:pPr>
              <w:rPr>
                <w:sz w:val="22"/>
                <w:szCs w:val="22"/>
                <w:lang w:eastAsia="ko-KR"/>
              </w:rPr>
            </w:pPr>
            <w:r w:rsidRPr="00613277">
              <w:rPr>
                <w:sz w:val="22"/>
                <w:szCs w:val="22"/>
                <w:lang w:eastAsia="ko-KR"/>
              </w:rPr>
              <w:t>ITU-T Y.4414/H.623, Web of Things service architecture</w:t>
            </w:r>
          </w:p>
        </w:tc>
        <w:tc>
          <w:tcPr>
            <w:tcW w:w="3969" w:type="dxa"/>
            <w:shd w:val="clear" w:color="auto" w:fill="auto"/>
          </w:tcPr>
          <w:p w14:paraId="79F143C9" w14:textId="77777777" w:rsidR="003D2BE4" w:rsidRPr="00613277" w:rsidRDefault="003D2BE4" w:rsidP="003D2BE4">
            <w:pPr>
              <w:rPr>
                <w:sz w:val="22"/>
                <w:szCs w:val="22"/>
                <w:lang w:eastAsia="ko-KR"/>
              </w:rPr>
            </w:pPr>
            <w:r w:rsidRPr="00613277">
              <w:rPr>
                <w:sz w:val="22"/>
                <w:szCs w:val="22"/>
                <w:lang w:eastAsia="ko-KR"/>
              </w:rPr>
              <w:t>The objective of this Recommendation is to define the reference architecture of Web of things for its deployment. The scope of this Recommendation covers the followings:</w:t>
            </w:r>
          </w:p>
          <w:p w14:paraId="37C27C9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Overview of WoT Service Architecture;</w:t>
            </w:r>
          </w:p>
          <w:p w14:paraId="3B328F6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WoT accessibility;</w:t>
            </w:r>
          </w:p>
          <w:p w14:paraId="1DB39D5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WoT findability;</w:t>
            </w:r>
            <w:r w:rsidRPr="00613277">
              <w:rPr>
                <w:sz w:val="22"/>
                <w:szCs w:val="22"/>
                <w:lang w:eastAsia="ko-KR"/>
              </w:rPr>
              <w:tab/>
            </w:r>
          </w:p>
          <w:p w14:paraId="0EA7B3F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WoT sharing;</w:t>
            </w:r>
          </w:p>
          <w:p w14:paraId="52AF449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WoT composition;</w:t>
            </w:r>
          </w:p>
          <w:p w14:paraId="28E77AD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WoT interface.</w:t>
            </w:r>
          </w:p>
        </w:tc>
        <w:tc>
          <w:tcPr>
            <w:tcW w:w="1843" w:type="dxa"/>
            <w:shd w:val="clear" w:color="auto" w:fill="auto"/>
          </w:tcPr>
          <w:p w14:paraId="535FB0F1"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913E18C" w14:textId="77777777" w:rsidR="003D2BE4" w:rsidRPr="00613277" w:rsidRDefault="003D2BE4" w:rsidP="003D2BE4">
            <w:pPr>
              <w:rPr>
                <w:sz w:val="22"/>
                <w:szCs w:val="22"/>
                <w:lang w:eastAsia="ko-KR"/>
              </w:rPr>
            </w:pPr>
          </w:p>
        </w:tc>
        <w:tc>
          <w:tcPr>
            <w:tcW w:w="1418" w:type="dxa"/>
          </w:tcPr>
          <w:p w14:paraId="2AC08317" w14:textId="77777777" w:rsidR="003D2BE4" w:rsidRPr="00613277" w:rsidRDefault="003D2BE4" w:rsidP="003D2BE4">
            <w:pPr>
              <w:rPr>
                <w:sz w:val="22"/>
                <w:szCs w:val="22"/>
                <w:lang w:eastAsia="ko-KR"/>
              </w:rPr>
            </w:pPr>
          </w:p>
        </w:tc>
        <w:tc>
          <w:tcPr>
            <w:tcW w:w="1219" w:type="dxa"/>
            <w:shd w:val="clear" w:color="auto" w:fill="auto"/>
          </w:tcPr>
          <w:p w14:paraId="3671CAEB" w14:textId="661AD1CB" w:rsidR="003D2BE4" w:rsidRPr="00613277" w:rsidRDefault="003D2BE4" w:rsidP="003D2BE4">
            <w:pPr>
              <w:rPr>
                <w:sz w:val="22"/>
                <w:szCs w:val="22"/>
                <w:lang w:eastAsia="ko-KR"/>
              </w:rPr>
            </w:pPr>
          </w:p>
        </w:tc>
        <w:tc>
          <w:tcPr>
            <w:tcW w:w="1252" w:type="dxa"/>
            <w:shd w:val="clear" w:color="auto" w:fill="auto"/>
          </w:tcPr>
          <w:p w14:paraId="468270BD" w14:textId="77777777" w:rsidR="003D2BE4" w:rsidRPr="00613277" w:rsidRDefault="003D2BE4" w:rsidP="003D2BE4">
            <w:pPr>
              <w:rPr>
                <w:sz w:val="22"/>
                <w:szCs w:val="22"/>
                <w:lang w:eastAsia="ko-KR"/>
              </w:rPr>
            </w:pPr>
          </w:p>
        </w:tc>
      </w:tr>
      <w:tr w:rsidR="003D2BE4" w:rsidRPr="00613277" w14:paraId="598B9B97" w14:textId="77777777" w:rsidTr="006A13F9">
        <w:trPr>
          <w:cantSplit/>
          <w:trHeight w:val="9495"/>
        </w:trPr>
        <w:tc>
          <w:tcPr>
            <w:tcW w:w="1088" w:type="dxa"/>
          </w:tcPr>
          <w:p w14:paraId="4D8639E1" w14:textId="77777777" w:rsidR="003D2BE4" w:rsidRPr="00613277" w:rsidRDefault="003D2BE4" w:rsidP="003D2BE4">
            <w:pPr>
              <w:jc w:val="center"/>
              <w:rPr>
                <w:sz w:val="22"/>
                <w:szCs w:val="22"/>
                <w:lang w:eastAsia="ko-KR"/>
              </w:rPr>
            </w:pPr>
            <w:r w:rsidRPr="00613277">
              <w:rPr>
                <w:sz w:val="22"/>
                <w:szCs w:val="22"/>
                <w:lang w:eastAsia="ko-KR"/>
              </w:rPr>
              <w:lastRenderedPageBreak/>
              <w:t>M2M</w:t>
            </w:r>
          </w:p>
        </w:tc>
        <w:tc>
          <w:tcPr>
            <w:tcW w:w="1134" w:type="dxa"/>
            <w:shd w:val="clear" w:color="auto" w:fill="auto"/>
          </w:tcPr>
          <w:p w14:paraId="316754F7" w14:textId="77777777" w:rsidR="003D2BE4" w:rsidRPr="00613277" w:rsidRDefault="003D2BE4" w:rsidP="003D2BE4">
            <w:pPr>
              <w:jc w:val="center"/>
              <w:rPr>
                <w:sz w:val="22"/>
                <w:szCs w:val="22"/>
                <w:lang w:val="fr-CH" w:eastAsia="ko-KR"/>
              </w:rPr>
            </w:pPr>
            <w:r w:rsidRPr="00613277">
              <w:rPr>
                <w:sz w:val="22"/>
                <w:szCs w:val="22"/>
                <w:lang w:eastAsia="ko-KR"/>
              </w:rPr>
              <w:t>ITU-T SG20</w:t>
            </w:r>
          </w:p>
        </w:tc>
        <w:tc>
          <w:tcPr>
            <w:tcW w:w="2693" w:type="dxa"/>
            <w:shd w:val="clear" w:color="auto" w:fill="auto"/>
          </w:tcPr>
          <w:p w14:paraId="6433549B" w14:textId="77777777" w:rsidR="003D2BE4" w:rsidRPr="00613277" w:rsidRDefault="003D2BE4" w:rsidP="003D2BE4">
            <w:pPr>
              <w:rPr>
                <w:sz w:val="22"/>
                <w:szCs w:val="22"/>
                <w:lang w:eastAsia="ko-KR"/>
              </w:rPr>
            </w:pPr>
            <w:r w:rsidRPr="00613277">
              <w:rPr>
                <w:sz w:val="22"/>
                <w:szCs w:val="22"/>
                <w:lang w:eastAsia="ko-KR"/>
              </w:rPr>
              <w:t>ITU-T Y.4413/F.748.5, Requirements and reference architecture of M2M service layer</w:t>
            </w:r>
          </w:p>
        </w:tc>
        <w:tc>
          <w:tcPr>
            <w:tcW w:w="3969" w:type="dxa"/>
            <w:shd w:val="clear" w:color="auto" w:fill="auto"/>
          </w:tcPr>
          <w:p w14:paraId="2041A616" w14:textId="77777777" w:rsidR="003D2BE4" w:rsidRPr="00613277" w:rsidRDefault="003D2BE4" w:rsidP="003D2BE4">
            <w:pPr>
              <w:tabs>
                <w:tab w:val="left" w:pos="465"/>
              </w:tabs>
              <w:rPr>
                <w:sz w:val="22"/>
                <w:szCs w:val="22"/>
                <w:lang w:eastAsia="ko-KR"/>
              </w:rPr>
            </w:pPr>
            <w:r w:rsidRPr="00613277">
              <w:rPr>
                <w:sz w:val="22"/>
                <w:szCs w:val="22"/>
                <w:lang w:eastAsia="ko-KR"/>
              </w:rPr>
              <w:t>The objective of this Recommendation is to identify requirements of the M2M service layer, which are common to all M2M verticals or specific to e-health application support, and to provide an architectural framework of the M2M service layer.</w:t>
            </w:r>
          </w:p>
          <w:p w14:paraId="118D636D" w14:textId="77777777" w:rsidR="003D2BE4" w:rsidRPr="00613277" w:rsidRDefault="003D2BE4" w:rsidP="003D2BE4">
            <w:pPr>
              <w:tabs>
                <w:tab w:val="left" w:pos="465"/>
              </w:tabs>
              <w:rPr>
                <w:sz w:val="22"/>
                <w:szCs w:val="22"/>
                <w:lang w:eastAsia="ko-KR"/>
              </w:rPr>
            </w:pPr>
            <w:r w:rsidRPr="00613277">
              <w:rPr>
                <w:sz w:val="22"/>
                <w:szCs w:val="22"/>
                <w:lang w:eastAsia="ko-KR"/>
              </w:rPr>
              <w:t>In particular, the scope of this Recommendation includes:</w:t>
            </w:r>
          </w:p>
          <w:p w14:paraId="782C005F"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Definition of the M2M service layer</w:t>
            </w:r>
          </w:p>
          <w:p w14:paraId="4B172A0E"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Requirements of the M2M service layer</w:t>
            </w:r>
          </w:p>
          <w:p w14:paraId="52B54A81"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Architectural framework of the M2M service layer</w:t>
            </w:r>
          </w:p>
          <w:p w14:paraId="0FF81487"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Reference points of the M2M service layer</w:t>
            </w:r>
          </w:p>
        </w:tc>
        <w:tc>
          <w:tcPr>
            <w:tcW w:w="1843" w:type="dxa"/>
            <w:shd w:val="clear" w:color="auto" w:fill="auto"/>
          </w:tcPr>
          <w:p w14:paraId="3B38347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641A69F" w14:textId="77777777" w:rsidR="003D2BE4" w:rsidRPr="00613277" w:rsidRDefault="003D2BE4" w:rsidP="003D2BE4">
            <w:pPr>
              <w:rPr>
                <w:sz w:val="22"/>
                <w:szCs w:val="22"/>
                <w:lang w:eastAsia="ko-KR"/>
              </w:rPr>
            </w:pPr>
          </w:p>
        </w:tc>
        <w:tc>
          <w:tcPr>
            <w:tcW w:w="1418" w:type="dxa"/>
          </w:tcPr>
          <w:p w14:paraId="4FA22975" w14:textId="77777777" w:rsidR="003D2BE4" w:rsidRPr="00613277" w:rsidRDefault="003D2BE4" w:rsidP="003D2BE4">
            <w:pPr>
              <w:rPr>
                <w:sz w:val="22"/>
                <w:szCs w:val="22"/>
                <w:lang w:eastAsia="ko-KR"/>
              </w:rPr>
            </w:pPr>
          </w:p>
        </w:tc>
        <w:tc>
          <w:tcPr>
            <w:tcW w:w="1219" w:type="dxa"/>
            <w:shd w:val="clear" w:color="auto" w:fill="auto"/>
          </w:tcPr>
          <w:p w14:paraId="1B1D458C" w14:textId="2DEF434C" w:rsidR="003D2BE4" w:rsidRPr="00613277" w:rsidRDefault="003D2BE4" w:rsidP="003D2BE4">
            <w:pPr>
              <w:rPr>
                <w:sz w:val="22"/>
                <w:szCs w:val="22"/>
                <w:lang w:eastAsia="ko-KR"/>
              </w:rPr>
            </w:pPr>
          </w:p>
        </w:tc>
        <w:tc>
          <w:tcPr>
            <w:tcW w:w="1252" w:type="dxa"/>
            <w:shd w:val="clear" w:color="auto" w:fill="auto"/>
          </w:tcPr>
          <w:p w14:paraId="4D01CFBE" w14:textId="77777777" w:rsidR="003D2BE4" w:rsidRPr="00613277" w:rsidRDefault="003D2BE4" w:rsidP="003D2BE4">
            <w:pPr>
              <w:rPr>
                <w:sz w:val="22"/>
                <w:szCs w:val="22"/>
                <w:lang w:eastAsia="ko-KR"/>
              </w:rPr>
            </w:pPr>
          </w:p>
        </w:tc>
      </w:tr>
      <w:tr w:rsidR="003D2BE4" w:rsidRPr="00613277" w14:paraId="68726BFA" w14:textId="77777777" w:rsidTr="006A13F9">
        <w:trPr>
          <w:cantSplit/>
        </w:trPr>
        <w:tc>
          <w:tcPr>
            <w:tcW w:w="1088" w:type="dxa"/>
          </w:tcPr>
          <w:p w14:paraId="5BDCDB73"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42DBC4B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4155BB9" w14:textId="77777777" w:rsidR="003D2BE4" w:rsidRPr="00613277" w:rsidRDefault="003D2BE4" w:rsidP="003D2BE4">
            <w:pPr>
              <w:rPr>
                <w:sz w:val="22"/>
                <w:szCs w:val="22"/>
                <w:lang w:eastAsia="ko-KR"/>
              </w:rPr>
            </w:pPr>
            <w:r w:rsidRPr="00613277">
              <w:rPr>
                <w:sz w:val="22"/>
                <w:szCs w:val="22"/>
                <w:lang w:eastAsia="ko-KR"/>
              </w:rPr>
              <w:t>ITU-T Y.4115, Reference architecture for IoT device capabilities exposure</w:t>
            </w:r>
          </w:p>
        </w:tc>
        <w:tc>
          <w:tcPr>
            <w:tcW w:w="3969" w:type="dxa"/>
            <w:shd w:val="clear" w:color="auto" w:fill="auto"/>
          </w:tcPr>
          <w:p w14:paraId="426C7C22" w14:textId="77777777" w:rsidR="003D2BE4" w:rsidRPr="00613277" w:rsidRDefault="003D2BE4" w:rsidP="003D2BE4">
            <w:pPr>
              <w:tabs>
                <w:tab w:val="left" w:pos="465"/>
              </w:tabs>
              <w:rPr>
                <w:sz w:val="22"/>
                <w:szCs w:val="22"/>
                <w:lang w:eastAsia="ko-KR"/>
              </w:rPr>
            </w:pPr>
            <w:r w:rsidRPr="00613277">
              <w:rPr>
                <w:sz w:val="22"/>
                <w:szCs w:val="22"/>
                <w:lang w:eastAsia="ko-KR"/>
              </w:rPr>
              <w:t xml:space="preserve">This Recommendation specifies the reference architecture for IoT device capabilities exposure. </w:t>
            </w:r>
          </w:p>
          <w:p w14:paraId="56E2F978" w14:textId="77777777" w:rsidR="003D2BE4" w:rsidRPr="00613277" w:rsidRDefault="003D2BE4" w:rsidP="003D2BE4">
            <w:pPr>
              <w:tabs>
                <w:tab w:val="left" w:pos="465"/>
              </w:tabs>
              <w:rPr>
                <w:sz w:val="22"/>
                <w:szCs w:val="22"/>
                <w:lang w:eastAsia="ko-KR"/>
              </w:rPr>
            </w:pPr>
            <w:r w:rsidRPr="00613277">
              <w:rPr>
                <w:sz w:val="22"/>
                <w:szCs w:val="22"/>
                <w:lang w:eastAsia="ko-KR"/>
              </w:rPr>
              <w:t>The scope of this Recommendation includes:</w:t>
            </w:r>
          </w:p>
          <w:p w14:paraId="5C89579E"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the concept, general characteristics and requirements of IoT device capability exposure,</w:t>
            </w:r>
          </w:p>
          <w:p w14:paraId="1BF33F3D"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the reference architecture for IoT device capability exposure including common procedures.</w:t>
            </w:r>
          </w:p>
        </w:tc>
        <w:tc>
          <w:tcPr>
            <w:tcW w:w="1843" w:type="dxa"/>
            <w:shd w:val="clear" w:color="auto" w:fill="auto"/>
          </w:tcPr>
          <w:p w14:paraId="5DCDBDC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8F68B75" w14:textId="77777777" w:rsidR="003D2BE4" w:rsidRPr="00613277" w:rsidRDefault="003D2BE4" w:rsidP="003D2BE4">
            <w:pPr>
              <w:rPr>
                <w:sz w:val="22"/>
                <w:szCs w:val="22"/>
                <w:lang w:eastAsia="ko-KR"/>
              </w:rPr>
            </w:pPr>
          </w:p>
        </w:tc>
        <w:tc>
          <w:tcPr>
            <w:tcW w:w="1418" w:type="dxa"/>
          </w:tcPr>
          <w:p w14:paraId="6550CD43" w14:textId="77777777" w:rsidR="003D2BE4" w:rsidRPr="00613277" w:rsidRDefault="003D2BE4" w:rsidP="003D2BE4">
            <w:pPr>
              <w:rPr>
                <w:sz w:val="22"/>
                <w:szCs w:val="22"/>
                <w:lang w:eastAsia="ko-KR"/>
              </w:rPr>
            </w:pPr>
          </w:p>
        </w:tc>
        <w:tc>
          <w:tcPr>
            <w:tcW w:w="1219" w:type="dxa"/>
            <w:shd w:val="clear" w:color="auto" w:fill="auto"/>
          </w:tcPr>
          <w:p w14:paraId="67DF614C" w14:textId="77777777" w:rsidR="003D2BE4" w:rsidRPr="00613277" w:rsidRDefault="003D2BE4" w:rsidP="003D2BE4">
            <w:pPr>
              <w:rPr>
                <w:sz w:val="22"/>
                <w:szCs w:val="22"/>
                <w:lang w:eastAsia="ko-KR"/>
              </w:rPr>
            </w:pPr>
          </w:p>
        </w:tc>
        <w:tc>
          <w:tcPr>
            <w:tcW w:w="1252" w:type="dxa"/>
            <w:shd w:val="clear" w:color="auto" w:fill="auto"/>
          </w:tcPr>
          <w:p w14:paraId="7FA49844" w14:textId="77777777" w:rsidR="003D2BE4" w:rsidRPr="00613277" w:rsidRDefault="003D2BE4" w:rsidP="003D2BE4">
            <w:pPr>
              <w:rPr>
                <w:sz w:val="22"/>
                <w:szCs w:val="22"/>
                <w:lang w:eastAsia="ko-KR"/>
              </w:rPr>
            </w:pPr>
          </w:p>
        </w:tc>
      </w:tr>
      <w:tr w:rsidR="003D2BE4" w:rsidRPr="00613277" w14:paraId="1663DE79" w14:textId="77777777" w:rsidTr="006A13F9">
        <w:trPr>
          <w:cantSplit/>
        </w:trPr>
        <w:tc>
          <w:tcPr>
            <w:tcW w:w="1088" w:type="dxa"/>
          </w:tcPr>
          <w:p w14:paraId="08A538A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57B288C" w14:textId="77777777" w:rsidR="003D2BE4" w:rsidRPr="00613277" w:rsidRDefault="003D2BE4" w:rsidP="003D2BE4">
            <w:pPr>
              <w:jc w:val="center"/>
              <w:rPr>
                <w:sz w:val="22"/>
                <w:szCs w:val="22"/>
              </w:rPr>
            </w:pPr>
            <w:r w:rsidRPr="00613277">
              <w:rPr>
                <w:sz w:val="22"/>
                <w:szCs w:val="22"/>
                <w:lang w:eastAsia="ko-KR"/>
              </w:rPr>
              <w:t>ITU-T SG20</w:t>
            </w:r>
          </w:p>
        </w:tc>
        <w:tc>
          <w:tcPr>
            <w:tcW w:w="2693" w:type="dxa"/>
            <w:shd w:val="clear" w:color="auto" w:fill="auto"/>
          </w:tcPr>
          <w:p w14:paraId="20CF6072" w14:textId="77777777" w:rsidR="003D2BE4" w:rsidRPr="00613277" w:rsidRDefault="003D2BE4" w:rsidP="003D2BE4">
            <w:pPr>
              <w:rPr>
                <w:sz w:val="22"/>
                <w:szCs w:val="22"/>
                <w:lang w:eastAsia="ko-KR"/>
              </w:rPr>
            </w:pPr>
            <w:r w:rsidRPr="00613277">
              <w:rPr>
                <w:sz w:val="22"/>
                <w:szCs w:val="22"/>
                <w:lang w:eastAsia="ko-KR"/>
              </w:rPr>
              <w:t>ITU-T Y.4001/F.748.2, Overview and reference model of machine socialization</w:t>
            </w:r>
          </w:p>
        </w:tc>
        <w:tc>
          <w:tcPr>
            <w:tcW w:w="3969" w:type="dxa"/>
            <w:shd w:val="clear" w:color="auto" w:fill="auto"/>
          </w:tcPr>
          <w:p w14:paraId="4EB3CA3B" w14:textId="77777777" w:rsidR="003D2BE4" w:rsidRPr="00613277" w:rsidRDefault="003D2BE4" w:rsidP="003D2BE4">
            <w:pPr>
              <w:tabs>
                <w:tab w:val="left" w:pos="465"/>
              </w:tabs>
              <w:rPr>
                <w:sz w:val="22"/>
                <w:szCs w:val="22"/>
                <w:lang w:eastAsia="ko-KR"/>
              </w:rPr>
            </w:pPr>
            <w:r w:rsidRPr="00613277">
              <w:rPr>
                <w:sz w:val="22"/>
                <w:szCs w:val="22"/>
                <w:lang w:eastAsia="ko-KR"/>
              </w:rPr>
              <w:t>This Recommendation covers the followings:</w:t>
            </w:r>
          </w:p>
          <w:p w14:paraId="62622AF3"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 xml:space="preserve">overview of machine socialization; and </w:t>
            </w:r>
          </w:p>
          <w:p w14:paraId="6B168D3B"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requirements for machine socialization; and</w:t>
            </w:r>
          </w:p>
          <w:p w14:paraId="5B351248"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val="en-US"/>
              </w:rPr>
            </w:pPr>
            <w:r w:rsidRPr="00613277">
              <w:rPr>
                <w:sz w:val="22"/>
                <w:szCs w:val="22"/>
                <w:lang w:eastAsia="ko-KR"/>
              </w:rPr>
              <w:t>reference models of machine socialization including service model, functional model and architectural model</w:t>
            </w:r>
          </w:p>
        </w:tc>
        <w:tc>
          <w:tcPr>
            <w:tcW w:w="1843" w:type="dxa"/>
            <w:shd w:val="clear" w:color="auto" w:fill="auto"/>
          </w:tcPr>
          <w:p w14:paraId="1E0B4C1E" w14:textId="77777777" w:rsidR="003D2BE4" w:rsidRPr="00613277" w:rsidRDefault="003D2BE4" w:rsidP="003D2BE4">
            <w:pPr>
              <w:rPr>
                <w:sz w:val="22"/>
                <w:szCs w:val="22"/>
              </w:rPr>
            </w:pPr>
            <w:r w:rsidRPr="00613277">
              <w:rPr>
                <w:sz w:val="22"/>
                <w:szCs w:val="22"/>
                <w:lang w:eastAsia="ko-KR"/>
              </w:rPr>
              <w:t>Recommendation</w:t>
            </w:r>
          </w:p>
        </w:tc>
        <w:tc>
          <w:tcPr>
            <w:tcW w:w="1417" w:type="dxa"/>
          </w:tcPr>
          <w:p w14:paraId="3273ED52" w14:textId="77777777" w:rsidR="003D2BE4" w:rsidRPr="00613277" w:rsidRDefault="003D2BE4" w:rsidP="003D2BE4">
            <w:pPr>
              <w:rPr>
                <w:sz w:val="22"/>
                <w:szCs w:val="22"/>
                <w:lang w:eastAsia="ko-KR"/>
              </w:rPr>
            </w:pPr>
          </w:p>
        </w:tc>
        <w:tc>
          <w:tcPr>
            <w:tcW w:w="1418" w:type="dxa"/>
          </w:tcPr>
          <w:p w14:paraId="24643523" w14:textId="77777777" w:rsidR="003D2BE4" w:rsidRPr="00613277" w:rsidRDefault="003D2BE4" w:rsidP="003D2BE4">
            <w:pPr>
              <w:jc w:val="center"/>
              <w:rPr>
                <w:sz w:val="22"/>
                <w:szCs w:val="22"/>
                <w:lang w:eastAsia="ko-KR"/>
              </w:rPr>
            </w:pPr>
          </w:p>
        </w:tc>
        <w:tc>
          <w:tcPr>
            <w:tcW w:w="1219" w:type="dxa"/>
            <w:shd w:val="clear" w:color="auto" w:fill="auto"/>
          </w:tcPr>
          <w:p w14:paraId="33574B18" w14:textId="77777777" w:rsidR="003D2BE4" w:rsidRPr="00613277" w:rsidRDefault="003D2BE4" w:rsidP="003D2BE4">
            <w:pPr>
              <w:rPr>
                <w:sz w:val="22"/>
                <w:szCs w:val="22"/>
                <w:lang w:eastAsia="ko-KR"/>
              </w:rPr>
            </w:pPr>
          </w:p>
        </w:tc>
        <w:tc>
          <w:tcPr>
            <w:tcW w:w="1252" w:type="dxa"/>
            <w:shd w:val="clear" w:color="auto" w:fill="auto"/>
          </w:tcPr>
          <w:p w14:paraId="36E8A738" w14:textId="77777777" w:rsidR="003D2BE4" w:rsidRPr="00613277" w:rsidRDefault="003D2BE4" w:rsidP="003D2BE4">
            <w:pPr>
              <w:rPr>
                <w:sz w:val="22"/>
                <w:szCs w:val="22"/>
              </w:rPr>
            </w:pPr>
          </w:p>
        </w:tc>
      </w:tr>
      <w:tr w:rsidR="003D2BE4" w:rsidRPr="00613277" w14:paraId="366CCC35" w14:textId="77777777" w:rsidTr="006A13F9">
        <w:trPr>
          <w:cantSplit/>
        </w:trPr>
        <w:tc>
          <w:tcPr>
            <w:tcW w:w="1088" w:type="dxa"/>
          </w:tcPr>
          <w:p w14:paraId="105A743E"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792A2F6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269B485" w14:textId="77777777" w:rsidR="003D2BE4" w:rsidRPr="00613277" w:rsidRDefault="003D2BE4" w:rsidP="003D2BE4">
            <w:pPr>
              <w:rPr>
                <w:sz w:val="22"/>
                <w:szCs w:val="22"/>
              </w:rPr>
            </w:pPr>
            <w:r w:rsidRPr="00613277">
              <w:rPr>
                <w:sz w:val="22"/>
                <w:szCs w:val="22"/>
                <w:lang w:eastAsia="ko-KR"/>
              </w:rPr>
              <w:t>ITU-T Y.4412/F.747.8, Requirements and reference architecture for audience-selectable media service framework in the IoT environment</w:t>
            </w:r>
          </w:p>
        </w:tc>
        <w:tc>
          <w:tcPr>
            <w:tcW w:w="3969" w:type="dxa"/>
            <w:shd w:val="clear" w:color="auto" w:fill="auto"/>
          </w:tcPr>
          <w:p w14:paraId="0C3F4962" w14:textId="77777777" w:rsidR="003D2BE4" w:rsidRPr="00613277" w:rsidRDefault="003D2BE4" w:rsidP="003D2BE4">
            <w:pPr>
              <w:tabs>
                <w:tab w:val="left" w:pos="465"/>
              </w:tabs>
              <w:rPr>
                <w:sz w:val="22"/>
                <w:szCs w:val="22"/>
                <w:lang w:eastAsia="ko-KR"/>
              </w:rPr>
            </w:pPr>
            <w:r w:rsidRPr="00613277">
              <w:rPr>
                <w:sz w:val="22"/>
                <w:szCs w:val="22"/>
                <w:lang w:eastAsia="ko-KR"/>
              </w:rPr>
              <w:t>This Recommendation defines requirements and reference architecture for audience-selectable media (ASM) service in the IoT environment. The scope of this Recommendation includes:</w:t>
            </w:r>
          </w:p>
          <w:p w14:paraId="72EED9C3"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Concept of ASM service framework;</w:t>
            </w:r>
          </w:p>
          <w:p w14:paraId="502511A3"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Requirements of ASM service framework;</w:t>
            </w:r>
          </w:p>
          <w:p w14:paraId="39228789"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Reference architecture of ASM service framework; and,</w:t>
            </w:r>
          </w:p>
          <w:p w14:paraId="7CB66D21"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val="en-US"/>
              </w:rPr>
            </w:pPr>
            <w:r w:rsidRPr="00613277">
              <w:rPr>
                <w:sz w:val="22"/>
                <w:szCs w:val="22"/>
                <w:lang w:eastAsia="ko-KR"/>
              </w:rPr>
              <w:t>Functional entities of ASM service framework</w:t>
            </w:r>
          </w:p>
        </w:tc>
        <w:tc>
          <w:tcPr>
            <w:tcW w:w="1843" w:type="dxa"/>
            <w:shd w:val="clear" w:color="auto" w:fill="auto"/>
          </w:tcPr>
          <w:p w14:paraId="7D858D6F"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78FE4AC" w14:textId="77777777" w:rsidR="003D2BE4" w:rsidRPr="00613277" w:rsidRDefault="003D2BE4" w:rsidP="003D2BE4">
            <w:pPr>
              <w:rPr>
                <w:sz w:val="22"/>
                <w:szCs w:val="22"/>
                <w:lang w:eastAsia="ko-KR"/>
              </w:rPr>
            </w:pPr>
          </w:p>
        </w:tc>
        <w:tc>
          <w:tcPr>
            <w:tcW w:w="1418" w:type="dxa"/>
          </w:tcPr>
          <w:p w14:paraId="36444C03" w14:textId="77777777" w:rsidR="003D2BE4" w:rsidRPr="00613277" w:rsidRDefault="003D2BE4" w:rsidP="003D2BE4">
            <w:pPr>
              <w:rPr>
                <w:sz w:val="22"/>
                <w:szCs w:val="22"/>
              </w:rPr>
            </w:pPr>
          </w:p>
        </w:tc>
        <w:tc>
          <w:tcPr>
            <w:tcW w:w="1219" w:type="dxa"/>
            <w:shd w:val="clear" w:color="auto" w:fill="auto"/>
          </w:tcPr>
          <w:p w14:paraId="7524EB66" w14:textId="77777777" w:rsidR="003D2BE4" w:rsidRPr="00613277" w:rsidRDefault="003D2BE4" w:rsidP="003D2BE4">
            <w:pPr>
              <w:rPr>
                <w:sz w:val="22"/>
                <w:szCs w:val="22"/>
                <w:lang w:eastAsia="ko-KR"/>
              </w:rPr>
            </w:pPr>
          </w:p>
        </w:tc>
        <w:tc>
          <w:tcPr>
            <w:tcW w:w="1252" w:type="dxa"/>
            <w:shd w:val="clear" w:color="auto" w:fill="auto"/>
          </w:tcPr>
          <w:p w14:paraId="24679FDE" w14:textId="77777777" w:rsidR="003D2BE4" w:rsidRPr="00613277" w:rsidRDefault="003D2BE4" w:rsidP="003D2BE4">
            <w:pPr>
              <w:rPr>
                <w:sz w:val="22"/>
                <w:szCs w:val="22"/>
                <w:lang w:eastAsia="ko-KR"/>
              </w:rPr>
            </w:pPr>
          </w:p>
        </w:tc>
      </w:tr>
      <w:tr w:rsidR="003D2BE4" w:rsidRPr="00613277" w14:paraId="66006A61" w14:textId="77777777" w:rsidTr="006A13F9">
        <w:trPr>
          <w:cantSplit/>
        </w:trPr>
        <w:tc>
          <w:tcPr>
            <w:tcW w:w="1088" w:type="dxa"/>
          </w:tcPr>
          <w:p w14:paraId="06E2EED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AF06812"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3D55176" w14:textId="77777777" w:rsidR="003D2BE4" w:rsidRPr="00613277" w:rsidRDefault="003D2BE4" w:rsidP="003D2BE4">
            <w:pPr>
              <w:rPr>
                <w:sz w:val="22"/>
                <w:szCs w:val="22"/>
              </w:rPr>
            </w:pPr>
            <w:r w:rsidRPr="00613277">
              <w:rPr>
                <w:sz w:val="22"/>
                <w:szCs w:val="22"/>
                <w:lang w:eastAsia="ko-KR"/>
              </w:rPr>
              <w:t>ITU-T Y.4553, Requirements of smartphone as sink node for IoT applications and services</w:t>
            </w:r>
          </w:p>
        </w:tc>
        <w:tc>
          <w:tcPr>
            <w:tcW w:w="3969" w:type="dxa"/>
            <w:shd w:val="clear" w:color="auto" w:fill="auto"/>
          </w:tcPr>
          <w:p w14:paraId="29A2C3F5" w14:textId="77777777" w:rsidR="003D2BE4" w:rsidRPr="00613277" w:rsidRDefault="003D2BE4" w:rsidP="003D2BE4">
            <w:pPr>
              <w:tabs>
                <w:tab w:val="left" w:pos="465"/>
              </w:tabs>
              <w:rPr>
                <w:sz w:val="22"/>
                <w:szCs w:val="22"/>
                <w:lang w:eastAsia="ko-KR"/>
              </w:rPr>
            </w:pPr>
            <w:r w:rsidRPr="00613277">
              <w:rPr>
                <w:sz w:val="22"/>
                <w:szCs w:val="22"/>
                <w:lang w:eastAsia="ko-KR"/>
              </w:rPr>
              <w:t>This Recommendation specifies the common requirements of using the smartphone as sink node for IoT applications and services, while the smartphone could provide the functions of both end-user terminal as well as the mobile gateway to connect the mobile network and the sensor network. More specifically, this recommendation covers the followings:</w:t>
            </w:r>
          </w:p>
          <w:p w14:paraId="6444484C"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Concept of IoT sink node of the IoT</w:t>
            </w:r>
          </w:p>
          <w:p w14:paraId="2A967197"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Sensing mode of the smartphone work as sink node for IoT applications and services</w:t>
            </w:r>
          </w:p>
          <w:p w14:paraId="6890697F"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Requirements of using smartphone as sink node for IoT applications and services</w:t>
            </w:r>
          </w:p>
        </w:tc>
        <w:tc>
          <w:tcPr>
            <w:tcW w:w="1843" w:type="dxa"/>
            <w:shd w:val="clear" w:color="auto" w:fill="auto"/>
          </w:tcPr>
          <w:p w14:paraId="072C1D75" w14:textId="77777777" w:rsidR="003D2BE4" w:rsidRPr="00613277" w:rsidDel="00CB6AA3" w:rsidRDefault="003D2BE4" w:rsidP="003D2BE4">
            <w:pPr>
              <w:rPr>
                <w:sz w:val="22"/>
                <w:szCs w:val="22"/>
                <w:lang w:eastAsia="ko-KR"/>
              </w:rPr>
            </w:pPr>
            <w:r w:rsidRPr="00613277">
              <w:rPr>
                <w:sz w:val="22"/>
                <w:szCs w:val="22"/>
                <w:lang w:eastAsia="ko-KR"/>
              </w:rPr>
              <w:t>Recommendation</w:t>
            </w:r>
          </w:p>
        </w:tc>
        <w:tc>
          <w:tcPr>
            <w:tcW w:w="1417" w:type="dxa"/>
          </w:tcPr>
          <w:p w14:paraId="4272CFB2" w14:textId="77777777" w:rsidR="003D2BE4" w:rsidRPr="00613277" w:rsidRDefault="003D2BE4" w:rsidP="003D2BE4">
            <w:pPr>
              <w:rPr>
                <w:sz w:val="22"/>
                <w:szCs w:val="22"/>
                <w:lang w:eastAsia="ko-KR"/>
              </w:rPr>
            </w:pPr>
          </w:p>
        </w:tc>
        <w:tc>
          <w:tcPr>
            <w:tcW w:w="1418" w:type="dxa"/>
          </w:tcPr>
          <w:p w14:paraId="4996B05D" w14:textId="77777777" w:rsidR="003D2BE4" w:rsidRPr="00613277" w:rsidRDefault="003D2BE4" w:rsidP="003D2BE4">
            <w:pPr>
              <w:rPr>
                <w:sz w:val="22"/>
                <w:szCs w:val="22"/>
              </w:rPr>
            </w:pPr>
          </w:p>
        </w:tc>
        <w:tc>
          <w:tcPr>
            <w:tcW w:w="1219" w:type="dxa"/>
            <w:shd w:val="clear" w:color="auto" w:fill="auto"/>
          </w:tcPr>
          <w:p w14:paraId="34F8AB50" w14:textId="77777777" w:rsidR="003D2BE4" w:rsidRPr="00613277" w:rsidDel="00CB6AA3" w:rsidRDefault="003D2BE4" w:rsidP="003D2BE4">
            <w:pPr>
              <w:rPr>
                <w:sz w:val="22"/>
                <w:szCs w:val="22"/>
                <w:lang w:eastAsia="ko-KR"/>
              </w:rPr>
            </w:pPr>
          </w:p>
        </w:tc>
        <w:tc>
          <w:tcPr>
            <w:tcW w:w="1252" w:type="dxa"/>
            <w:shd w:val="clear" w:color="auto" w:fill="auto"/>
          </w:tcPr>
          <w:p w14:paraId="42D0F980" w14:textId="77777777" w:rsidR="003D2BE4" w:rsidRPr="00613277" w:rsidRDefault="003D2BE4" w:rsidP="003D2BE4">
            <w:pPr>
              <w:jc w:val="both"/>
              <w:rPr>
                <w:sz w:val="22"/>
                <w:szCs w:val="22"/>
                <w:lang w:eastAsia="ko-KR"/>
              </w:rPr>
            </w:pPr>
          </w:p>
        </w:tc>
      </w:tr>
      <w:tr w:rsidR="003D2BE4" w:rsidRPr="00613277" w14:paraId="0583A6A7" w14:textId="77777777" w:rsidTr="006A13F9">
        <w:trPr>
          <w:cantSplit/>
        </w:trPr>
        <w:tc>
          <w:tcPr>
            <w:tcW w:w="1088" w:type="dxa"/>
          </w:tcPr>
          <w:p w14:paraId="38FE04FF"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04128AD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6656300" w14:textId="77777777" w:rsidR="003D2BE4" w:rsidRPr="00613277" w:rsidRDefault="003D2BE4" w:rsidP="003D2BE4">
            <w:pPr>
              <w:rPr>
                <w:sz w:val="22"/>
                <w:szCs w:val="22"/>
              </w:rPr>
            </w:pPr>
            <w:r w:rsidRPr="00613277">
              <w:rPr>
                <w:sz w:val="22"/>
                <w:szCs w:val="22"/>
                <w:lang w:eastAsia="ko-KR"/>
              </w:rPr>
              <w:t>ITU-T Y.4002/F.748.3, Relation management and descriptions for machine socialisations</w:t>
            </w:r>
          </w:p>
        </w:tc>
        <w:tc>
          <w:tcPr>
            <w:tcW w:w="3969" w:type="dxa"/>
            <w:shd w:val="clear" w:color="auto" w:fill="auto"/>
          </w:tcPr>
          <w:p w14:paraId="0A93CB5F" w14:textId="77777777" w:rsidR="003D2BE4" w:rsidRPr="00613277" w:rsidRDefault="003D2BE4" w:rsidP="003D2BE4">
            <w:pPr>
              <w:tabs>
                <w:tab w:val="left" w:pos="465"/>
              </w:tabs>
              <w:rPr>
                <w:sz w:val="22"/>
                <w:szCs w:val="22"/>
                <w:lang w:eastAsia="ko-KR"/>
              </w:rPr>
            </w:pPr>
            <w:r w:rsidRPr="00613277">
              <w:rPr>
                <w:sz w:val="22"/>
                <w:szCs w:val="22"/>
                <w:lang w:eastAsia="ko-KR"/>
              </w:rPr>
              <w:t>This Recommendation covers the followings:</w:t>
            </w:r>
          </w:p>
          <w:p w14:paraId="62EDC337"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 xml:space="preserve">relation management models for machine socialization; </w:t>
            </w:r>
          </w:p>
          <w:p w14:paraId="56670EAA"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 xml:space="preserve">relation descriptions for machine socialization; and </w:t>
            </w:r>
          </w:p>
          <w:p w14:paraId="4AAA68FF"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use cases for relation management models</w:t>
            </w:r>
          </w:p>
          <w:p w14:paraId="068AE54B" w14:textId="77777777" w:rsidR="003D2BE4" w:rsidRPr="00613277" w:rsidRDefault="003D2BE4" w:rsidP="003D2BE4">
            <w:pPr>
              <w:rPr>
                <w:sz w:val="22"/>
                <w:szCs w:val="22"/>
                <w:lang w:eastAsia="ko-KR"/>
              </w:rPr>
            </w:pPr>
            <w:r w:rsidRPr="00613277">
              <w:rPr>
                <w:sz w:val="22"/>
                <w:szCs w:val="22"/>
                <w:lang w:eastAsia="ko-KR"/>
              </w:rPr>
              <w:t>This Recommendation presents relation management models, relation description and use cases of relation management models for machine socializations.</w:t>
            </w:r>
          </w:p>
        </w:tc>
        <w:tc>
          <w:tcPr>
            <w:tcW w:w="1843" w:type="dxa"/>
            <w:shd w:val="clear" w:color="auto" w:fill="auto"/>
          </w:tcPr>
          <w:p w14:paraId="198B1BE1" w14:textId="77777777" w:rsidR="003D2BE4" w:rsidRPr="00613277" w:rsidDel="00CB6AA3" w:rsidRDefault="003D2BE4" w:rsidP="003D2BE4">
            <w:pPr>
              <w:rPr>
                <w:sz w:val="22"/>
                <w:szCs w:val="22"/>
                <w:lang w:eastAsia="ko-KR"/>
              </w:rPr>
            </w:pPr>
            <w:r w:rsidRPr="00613277">
              <w:rPr>
                <w:sz w:val="22"/>
                <w:szCs w:val="22"/>
                <w:lang w:eastAsia="ko-KR"/>
              </w:rPr>
              <w:t>Recommendation</w:t>
            </w:r>
          </w:p>
        </w:tc>
        <w:tc>
          <w:tcPr>
            <w:tcW w:w="1417" w:type="dxa"/>
          </w:tcPr>
          <w:p w14:paraId="08B951F8" w14:textId="77777777" w:rsidR="003D2BE4" w:rsidRPr="00613277" w:rsidRDefault="003D2BE4" w:rsidP="003D2BE4">
            <w:pPr>
              <w:rPr>
                <w:sz w:val="22"/>
                <w:szCs w:val="22"/>
                <w:lang w:eastAsia="ko-KR"/>
              </w:rPr>
            </w:pPr>
          </w:p>
        </w:tc>
        <w:tc>
          <w:tcPr>
            <w:tcW w:w="1418" w:type="dxa"/>
          </w:tcPr>
          <w:p w14:paraId="488A58A8" w14:textId="77777777" w:rsidR="003D2BE4" w:rsidRPr="00613277" w:rsidRDefault="003D2BE4" w:rsidP="003D2BE4">
            <w:pPr>
              <w:rPr>
                <w:sz w:val="22"/>
                <w:szCs w:val="22"/>
              </w:rPr>
            </w:pPr>
          </w:p>
        </w:tc>
        <w:tc>
          <w:tcPr>
            <w:tcW w:w="1219" w:type="dxa"/>
            <w:shd w:val="clear" w:color="auto" w:fill="auto"/>
          </w:tcPr>
          <w:p w14:paraId="7E77FC65" w14:textId="77777777" w:rsidR="003D2BE4" w:rsidRPr="00613277" w:rsidDel="00CB6AA3" w:rsidRDefault="003D2BE4" w:rsidP="003D2BE4">
            <w:pPr>
              <w:rPr>
                <w:sz w:val="22"/>
                <w:szCs w:val="22"/>
                <w:lang w:eastAsia="ko-KR"/>
              </w:rPr>
            </w:pPr>
          </w:p>
        </w:tc>
        <w:tc>
          <w:tcPr>
            <w:tcW w:w="1252" w:type="dxa"/>
            <w:shd w:val="clear" w:color="auto" w:fill="auto"/>
          </w:tcPr>
          <w:p w14:paraId="5C1AA6F3" w14:textId="77777777" w:rsidR="003D2BE4" w:rsidRPr="00613277" w:rsidRDefault="003D2BE4" w:rsidP="003D2BE4">
            <w:pPr>
              <w:jc w:val="both"/>
              <w:rPr>
                <w:sz w:val="22"/>
                <w:szCs w:val="22"/>
                <w:lang w:eastAsia="ko-KR"/>
              </w:rPr>
            </w:pPr>
          </w:p>
        </w:tc>
      </w:tr>
      <w:tr w:rsidR="003D2BE4" w:rsidRPr="00613277" w14:paraId="552CB7F2" w14:textId="77777777" w:rsidTr="006A13F9">
        <w:trPr>
          <w:cantSplit/>
        </w:trPr>
        <w:tc>
          <w:tcPr>
            <w:tcW w:w="1088" w:type="dxa"/>
          </w:tcPr>
          <w:p w14:paraId="269CF72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EC1C27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A4E5DBF" w14:textId="77777777" w:rsidR="003D2BE4" w:rsidRPr="00613277" w:rsidRDefault="003D2BE4" w:rsidP="003D2BE4">
            <w:pPr>
              <w:rPr>
                <w:sz w:val="22"/>
                <w:szCs w:val="22"/>
              </w:rPr>
            </w:pPr>
            <w:r w:rsidRPr="00613277">
              <w:rPr>
                <w:sz w:val="22"/>
                <w:szCs w:val="22"/>
                <w:lang w:eastAsia="ko-KR"/>
              </w:rPr>
              <w:t>ITU-T Y.4453, Adaptive software framework for IoT devices</w:t>
            </w:r>
          </w:p>
        </w:tc>
        <w:tc>
          <w:tcPr>
            <w:tcW w:w="3969" w:type="dxa"/>
            <w:shd w:val="clear" w:color="auto" w:fill="auto"/>
          </w:tcPr>
          <w:p w14:paraId="4B6F2E72" w14:textId="77777777" w:rsidR="003D2BE4" w:rsidRPr="00613277" w:rsidRDefault="003D2BE4" w:rsidP="003D2BE4">
            <w:pPr>
              <w:tabs>
                <w:tab w:val="left" w:pos="465"/>
              </w:tabs>
              <w:rPr>
                <w:sz w:val="22"/>
                <w:szCs w:val="22"/>
                <w:lang w:eastAsia="ko-KR"/>
              </w:rPr>
            </w:pPr>
            <w:r w:rsidRPr="00613277">
              <w:rPr>
                <w:sz w:val="22"/>
                <w:szCs w:val="22"/>
                <w:lang w:eastAsia="ko-KR"/>
              </w:rPr>
              <w:t>This Recommendation describes the high-level requirements and functional architecture of the adaptive software framework (ASF) for Internet of things (IoT) devices..</w:t>
            </w:r>
          </w:p>
          <w:p w14:paraId="03559EE3" w14:textId="77777777" w:rsidR="003D2BE4" w:rsidRPr="00613277" w:rsidRDefault="003D2BE4" w:rsidP="003D2BE4">
            <w:pPr>
              <w:tabs>
                <w:tab w:val="left" w:pos="465"/>
              </w:tabs>
              <w:rPr>
                <w:sz w:val="22"/>
                <w:szCs w:val="22"/>
                <w:lang w:eastAsia="ko-KR"/>
              </w:rPr>
            </w:pPr>
            <w:r w:rsidRPr="00613277">
              <w:rPr>
                <w:sz w:val="22"/>
                <w:szCs w:val="22"/>
                <w:lang w:eastAsia="ko-KR"/>
              </w:rPr>
              <w:t>In particular, the scope of this Recommendation includes:</w:t>
            </w:r>
          </w:p>
          <w:p w14:paraId="06BD2B48"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an overview of the ASF,</w:t>
            </w:r>
          </w:p>
          <w:p w14:paraId="22322134"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features and high-level requirements of the ASF: monitoring capability, policy decision capability and management capability;</w:t>
            </w:r>
          </w:p>
          <w:p w14:paraId="78309CA2" w14:textId="77777777" w:rsidR="003D2BE4" w:rsidRPr="00613277" w:rsidRDefault="003D2BE4" w:rsidP="003D2BE4">
            <w:pPr>
              <w:numPr>
                <w:ilvl w:val="0"/>
                <w:numId w:val="1"/>
              </w:numPr>
              <w:tabs>
                <w:tab w:val="clear" w:pos="794"/>
                <w:tab w:val="left" w:pos="465"/>
                <w:tab w:val="left" w:pos="1191"/>
                <w:tab w:val="left" w:pos="1588"/>
                <w:tab w:val="left" w:pos="1985"/>
              </w:tabs>
              <w:overflowPunct/>
              <w:autoSpaceDE/>
              <w:autoSpaceDN/>
              <w:adjustRightInd/>
              <w:ind w:left="460" w:hanging="283"/>
              <w:textAlignment w:val="auto"/>
              <w:rPr>
                <w:sz w:val="22"/>
                <w:szCs w:val="22"/>
                <w:lang w:eastAsia="ko-KR"/>
              </w:rPr>
            </w:pPr>
            <w:r w:rsidRPr="00613277">
              <w:rPr>
                <w:sz w:val="22"/>
                <w:szCs w:val="22"/>
                <w:lang w:eastAsia="ko-KR"/>
              </w:rPr>
              <w:t>functional architecture of the ASF: application monitoring manager function, system information manager function and policy manager function.</w:t>
            </w:r>
          </w:p>
        </w:tc>
        <w:tc>
          <w:tcPr>
            <w:tcW w:w="1843" w:type="dxa"/>
            <w:shd w:val="clear" w:color="auto" w:fill="auto"/>
          </w:tcPr>
          <w:p w14:paraId="7BF5DD65" w14:textId="77777777" w:rsidR="003D2BE4" w:rsidRPr="00613277" w:rsidDel="00CB6AA3" w:rsidRDefault="003D2BE4" w:rsidP="003D2BE4">
            <w:pPr>
              <w:rPr>
                <w:sz w:val="22"/>
                <w:szCs w:val="22"/>
                <w:lang w:eastAsia="ko-KR"/>
              </w:rPr>
            </w:pPr>
            <w:r w:rsidRPr="00613277">
              <w:rPr>
                <w:sz w:val="22"/>
                <w:szCs w:val="22"/>
                <w:lang w:eastAsia="ko-KR"/>
              </w:rPr>
              <w:t>Recommendation</w:t>
            </w:r>
          </w:p>
        </w:tc>
        <w:tc>
          <w:tcPr>
            <w:tcW w:w="1417" w:type="dxa"/>
          </w:tcPr>
          <w:p w14:paraId="223B7749" w14:textId="77777777" w:rsidR="003D2BE4" w:rsidRPr="00613277" w:rsidRDefault="003D2BE4" w:rsidP="003D2BE4">
            <w:pPr>
              <w:rPr>
                <w:sz w:val="22"/>
                <w:szCs w:val="22"/>
                <w:lang w:eastAsia="ko-KR"/>
              </w:rPr>
            </w:pPr>
          </w:p>
        </w:tc>
        <w:tc>
          <w:tcPr>
            <w:tcW w:w="1418" w:type="dxa"/>
          </w:tcPr>
          <w:p w14:paraId="5E5BEE47" w14:textId="77777777" w:rsidR="003D2BE4" w:rsidRPr="00613277" w:rsidRDefault="003D2BE4" w:rsidP="003D2BE4">
            <w:pPr>
              <w:rPr>
                <w:sz w:val="22"/>
                <w:szCs w:val="22"/>
              </w:rPr>
            </w:pPr>
          </w:p>
        </w:tc>
        <w:tc>
          <w:tcPr>
            <w:tcW w:w="1219" w:type="dxa"/>
            <w:shd w:val="clear" w:color="auto" w:fill="auto"/>
          </w:tcPr>
          <w:p w14:paraId="07D113EE" w14:textId="77777777" w:rsidR="003D2BE4" w:rsidRPr="00613277" w:rsidDel="00CB6AA3" w:rsidRDefault="003D2BE4" w:rsidP="003D2BE4">
            <w:pPr>
              <w:rPr>
                <w:sz w:val="22"/>
                <w:szCs w:val="22"/>
                <w:lang w:eastAsia="ko-KR"/>
              </w:rPr>
            </w:pPr>
          </w:p>
        </w:tc>
        <w:tc>
          <w:tcPr>
            <w:tcW w:w="1252" w:type="dxa"/>
            <w:shd w:val="clear" w:color="auto" w:fill="auto"/>
          </w:tcPr>
          <w:p w14:paraId="7AF647C8" w14:textId="77777777" w:rsidR="003D2BE4" w:rsidRPr="00613277" w:rsidRDefault="003D2BE4" w:rsidP="003D2BE4">
            <w:pPr>
              <w:jc w:val="both"/>
              <w:rPr>
                <w:sz w:val="22"/>
                <w:szCs w:val="22"/>
                <w:lang w:eastAsia="ko-KR"/>
              </w:rPr>
            </w:pPr>
          </w:p>
        </w:tc>
      </w:tr>
      <w:tr w:rsidR="003D2BE4" w:rsidRPr="00613277" w14:paraId="677C77F5" w14:textId="77777777" w:rsidTr="006A13F9">
        <w:trPr>
          <w:cantSplit/>
        </w:trPr>
        <w:tc>
          <w:tcPr>
            <w:tcW w:w="1088" w:type="dxa"/>
          </w:tcPr>
          <w:p w14:paraId="2F999528"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31FBFBFE"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AFF1EA9"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Y.4451, Framework of constrained node networking in the IoT environments</w:t>
            </w:r>
          </w:p>
        </w:tc>
        <w:tc>
          <w:tcPr>
            <w:tcW w:w="3969" w:type="dxa"/>
            <w:shd w:val="clear" w:color="auto" w:fill="auto"/>
          </w:tcPr>
          <w:p w14:paraId="1847F5A4" w14:textId="77777777" w:rsidR="003D2BE4" w:rsidRPr="00613277" w:rsidRDefault="003D2BE4" w:rsidP="003D2BE4">
            <w:pPr>
              <w:rPr>
                <w:sz w:val="22"/>
                <w:szCs w:val="22"/>
                <w:lang w:eastAsia="ja-JP"/>
              </w:rPr>
            </w:pPr>
            <w:r w:rsidRPr="00613277">
              <w:rPr>
                <w:sz w:val="22"/>
                <w:szCs w:val="22"/>
                <w:lang w:eastAsia="ja-JP"/>
              </w:rPr>
              <w:t>The scope of this Recommendation includes the following items:</w:t>
            </w:r>
          </w:p>
          <w:p w14:paraId="1BA7498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An overview of constrained node device networking in the IoT environments;</w:t>
            </w:r>
          </w:p>
          <w:p w14:paraId="7BBD902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Communication of constrained node devices;</w:t>
            </w:r>
          </w:p>
          <w:p w14:paraId="3250BBA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Architectures of constrained node device networking;</w:t>
            </w:r>
          </w:p>
          <w:p w14:paraId="5E3CD801" w14:textId="77777777" w:rsidR="003D2BE4" w:rsidRPr="00613277" w:rsidRDefault="003D2BE4" w:rsidP="003D2BE4">
            <w:pPr>
              <w:rPr>
                <w:sz w:val="22"/>
                <w:szCs w:val="22"/>
                <w:lang w:eastAsia="ko-KR"/>
              </w:rPr>
            </w:pPr>
            <w:r w:rsidRPr="00613277">
              <w:rPr>
                <w:sz w:val="22"/>
                <w:szCs w:val="22"/>
                <w:lang w:eastAsia="ko-KR"/>
              </w:rPr>
              <w:t>Functionalities of constrained node device networking.</w:t>
            </w:r>
          </w:p>
        </w:tc>
        <w:tc>
          <w:tcPr>
            <w:tcW w:w="1843" w:type="dxa"/>
            <w:shd w:val="clear" w:color="auto" w:fill="auto"/>
          </w:tcPr>
          <w:p w14:paraId="5F37776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DEB95FC" w14:textId="77777777" w:rsidR="003D2BE4" w:rsidRPr="00613277" w:rsidRDefault="003D2BE4" w:rsidP="003D2BE4">
            <w:pPr>
              <w:rPr>
                <w:sz w:val="22"/>
                <w:szCs w:val="22"/>
                <w:lang w:eastAsia="ko-KR"/>
              </w:rPr>
            </w:pPr>
          </w:p>
        </w:tc>
        <w:tc>
          <w:tcPr>
            <w:tcW w:w="1418" w:type="dxa"/>
          </w:tcPr>
          <w:p w14:paraId="01E5C4E9" w14:textId="77777777" w:rsidR="003D2BE4" w:rsidRPr="00613277" w:rsidRDefault="003D2BE4" w:rsidP="003D2BE4">
            <w:pPr>
              <w:rPr>
                <w:sz w:val="22"/>
                <w:szCs w:val="22"/>
                <w:lang w:eastAsia="ko-KR"/>
              </w:rPr>
            </w:pPr>
          </w:p>
        </w:tc>
        <w:tc>
          <w:tcPr>
            <w:tcW w:w="1219" w:type="dxa"/>
            <w:shd w:val="clear" w:color="auto" w:fill="auto"/>
          </w:tcPr>
          <w:p w14:paraId="66BFC288" w14:textId="77777777" w:rsidR="003D2BE4" w:rsidRPr="00613277" w:rsidRDefault="003D2BE4" w:rsidP="003D2BE4">
            <w:pPr>
              <w:rPr>
                <w:sz w:val="22"/>
                <w:szCs w:val="22"/>
                <w:lang w:eastAsia="ko-KR"/>
              </w:rPr>
            </w:pPr>
          </w:p>
        </w:tc>
        <w:tc>
          <w:tcPr>
            <w:tcW w:w="1252" w:type="dxa"/>
            <w:shd w:val="clear" w:color="auto" w:fill="auto"/>
          </w:tcPr>
          <w:p w14:paraId="6596DBD5" w14:textId="77777777" w:rsidR="003D2BE4" w:rsidRPr="00613277" w:rsidRDefault="003D2BE4" w:rsidP="003D2BE4">
            <w:pPr>
              <w:rPr>
                <w:sz w:val="22"/>
                <w:szCs w:val="22"/>
                <w:lang w:eastAsia="ko-KR"/>
              </w:rPr>
            </w:pPr>
          </w:p>
        </w:tc>
      </w:tr>
      <w:tr w:rsidR="003D2BE4" w:rsidRPr="00613277" w14:paraId="79CC4021" w14:textId="77777777" w:rsidTr="006A13F9">
        <w:trPr>
          <w:cantSplit/>
        </w:trPr>
        <w:tc>
          <w:tcPr>
            <w:tcW w:w="1088" w:type="dxa"/>
          </w:tcPr>
          <w:p w14:paraId="2D12DC5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79B52B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CC0116A"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Y.4702, Common requirements and capabilities of device management in IoT</w:t>
            </w:r>
          </w:p>
        </w:tc>
        <w:tc>
          <w:tcPr>
            <w:tcW w:w="3969" w:type="dxa"/>
            <w:shd w:val="clear" w:color="auto" w:fill="auto"/>
          </w:tcPr>
          <w:p w14:paraId="5F68E36D" w14:textId="77777777" w:rsidR="003D2BE4" w:rsidRPr="00613277" w:rsidRDefault="003D2BE4" w:rsidP="003D2BE4">
            <w:pPr>
              <w:rPr>
                <w:sz w:val="22"/>
                <w:szCs w:val="22"/>
                <w:lang w:eastAsia="ja-JP"/>
              </w:rPr>
            </w:pPr>
            <w:r w:rsidRPr="00613277">
              <w:rPr>
                <w:sz w:val="22"/>
                <w:szCs w:val="22"/>
                <w:lang w:eastAsia="ja-JP"/>
              </w:rPr>
              <w:t xml:space="preserve">This Recommendation studies the requirements and capabilities of device management in IoT. </w:t>
            </w:r>
          </w:p>
          <w:p w14:paraId="55E9B738" w14:textId="77777777" w:rsidR="003D2BE4" w:rsidRPr="00613277" w:rsidRDefault="003D2BE4" w:rsidP="003D2BE4">
            <w:pPr>
              <w:rPr>
                <w:sz w:val="22"/>
                <w:szCs w:val="22"/>
                <w:lang w:eastAsia="ja-JP"/>
              </w:rPr>
            </w:pPr>
            <w:r w:rsidRPr="00613277">
              <w:rPr>
                <w:sz w:val="22"/>
                <w:szCs w:val="22"/>
                <w:lang w:eastAsia="ja-JP"/>
              </w:rPr>
              <w:t>The scope of this Recommendation includes:</w:t>
            </w:r>
          </w:p>
          <w:p w14:paraId="0226CB6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requirements of device management in IoT;</w:t>
            </w:r>
          </w:p>
          <w:p w14:paraId="2555925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reference technical framework of device management in IoT;</w:t>
            </w:r>
          </w:p>
          <w:p w14:paraId="5EDB2935" w14:textId="77777777" w:rsidR="003D2BE4" w:rsidRPr="00613277" w:rsidRDefault="003D2BE4" w:rsidP="003D2BE4">
            <w:pPr>
              <w:rPr>
                <w:sz w:val="22"/>
                <w:szCs w:val="22"/>
                <w:lang w:eastAsia="ko-KR"/>
              </w:rPr>
            </w:pPr>
            <w:r w:rsidRPr="00613277">
              <w:rPr>
                <w:sz w:val="22"/>
                <w:szCs w:val="22"/>
                <w:lang w:eastAsia="ko-KR"/>
              </w:rPr>
              <w:t>the capabilities of device management in IoT.</w:t>
            </w:r>
          </w:p>
        </w:tc>
        <w:tc>
          <w:tcPr>
            <w:tcW w:w="1843" w:type="dxa"/>
            <w:shd w:val="clear" w:color="auto" w:fill="auto"/>
          </w:tcPr>
          <w:p w14:paraId="18C8C9CC"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9F24E08" w14:textId="77777777" w:rsidR="003D2BE4" w:rsidRPr="00613277" w:rsidRDefault="003D2BE4" w:rsidP="003D2BE4">
            <w:pPr>
              <w:rPr>
                <w:sz w:val="22"/>
                <w:szCs w:val="22"/>
                <w:lang w:eastAsia="ko-KR"/>
              </w:rPr>
            </w:pPr>
          </w:p>
        </w:tc>
        <w:tc>
          <w:tcPr>
            <w:tcW w:w="1418" w:type="dxa"/>
          </w:tcPr>
          <w:p w14:paraId="0FA86838" w14:textId="77777777" w:rsidR="003D2BE4" w:rsidRPr="00613277" w:rsidRDefault="003D2BE4" w:rsidP="003D2BE4">
            <w:pPr>
              <w:rPr>
                <w:sz w:val="22"/>
                <w:szCs w:val="22"/>
                <w:lang w:eastAsia="ko-KR"/>
              </w:rPr>
            </w:pPr>
          </w:p>
        </w:tc>
        <w:tc>
          <w:tcPr>
            <w:tcW w:w="1219" w:type="dxa"/>
            <w:shd w:val="clear" w:color="auto" w:fill="auto"/>
          </w:tcPr>
          <w:p w14:paraId="4AB2E19E" w14:textId="77777777" w:rsidR="003D2BE4" w:rsidRPr="00613277" w:rsidRDefault="003D2BE4" w:rsidP="003D2BE4">
            <w:pPr>
              <w:rPr>
                <w:sz w:val="22"/>
                <w:szCs w:val="22"/>
                <w:lang w:eastAsia="ko-KR"/>
              </w:rPr>
            </w:pPr>
          </w:p>
        </w:tc>
        <w:tc>
          <w:tcPr>
            <w:tcW w:w="1252" w:type="dxa"/>
            <w:shd w:val="clear" w:color="auto" w:fill="auto"/>
          </w:tcPr>
          <w:p w14:paraId="4B8649DB" w14:textId="77777777" w:rsidR="003D2BE4" w:rsidRPr="00613277" w:rsidRDefault="003D2BE4" w:rsidP="003D2BE4">
            <w:pPr>
              <w:rPr>
                <w:sz w:val="22"/>
                <w:szCs w:val="22"/>
                <w:lang w:eastAsia="ko-KR"/>
              </w:rPr>
            </w:pPr>
          </w:p>
        </w:tc>
      </w:tr>
      <w:tr w:rsidR="003D2BE4" w:rsidRPr="00613277" w14:paraId="7205D9E8" w14:textId="77777777" w:rsidTr="006A13F9">
        <w:trPr>
          <w:cantSplit/>
        </w:trPr>
        <w:tc>
          <w:tcPr>
            <w:tcW w:w="1088" w:type="dxa"/>
          </w:tcPr>
          <w:p w14:paraId="2BC52F92"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46BEB80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1DA5A82D"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Y.4552, IoT application support models of the Internet of Things</w:t>
            </w:r>
          </w:p>
        </w:tc>
        <w:tc>
          <w:tcPr>
            <w:tcW w:w="3969" w:type="dxa"/>
            <w:shd w:val="clear" w:color="auto" w:fill="auto"/>
          </w:tcPr>
          <w:p w14:paraId="77318775" w14:textId="77777777" w:rsidR="003D2BE4" w:rsidRPr="00613277" w:rsidRDefault="003D2BE4" w:rsidP="003D2BE4">
            <w:pPr>
              <w:rPr>
                <w:sz w:val="22"/>
                <w:szCs w:val="22"/>
                <w:lang w:eastAsia="ko-KR"/>
              </w:rPr>
            </w:pPr>
            <w:r w:rsidRPr="00613277">
              <w:rPr>
                <w:sz w:val="22"/>
                <w:szCs w:val="22"/>
                <w:lang w:eastAsia="ja-JP"/>
              </w:rPr>
              <w:t>Recommendation ITU-T Y.2078 provides application support models of Internet of Things (IoT). It includes basis of IoT application support models, the configurable application support model, the adaptable application support model and the reliable application support model. The three application support models are described in functional view, implementation view and deployment view, in order to identify, respectively, the configurable capabilities, the adaptable capabilities and the reliable capabilities for support of IoT applications having some characteristic requirements.</w:t>
            </w:r>
          </w:p>
        </w:tc>
        <w:tc>
          <w:tcPr>
            <w:tcW w:w="1843" w:type="dxa"/>
            <w:shd w:val="clear" w:color="auto" w:fill="auto"/>
          </w:tcPr>
          <w:p w14:paraId="42268DC9"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C1A42A4" w14:textId="77777777" w:rsidR="003D2BE4" w:rsidRPr="00613277" w:rsidRDefault="003D2BE4" w:rsidP="003D2BE4">
            <w:pPr>
              <w:rPr>
                <w:sz w:val="22"/>
                <w:szCs w:val="22"/>
                <w:lang w:eastAsia="ko-KR"/>
              </w:rPr>
            </w:pPr>
          </w:p>
        </w:tc>
        <w:tc>
          <w:tcPr>
            <w:tcW w:w="1418" w:type="dxa"/>
          </w:tcPr>
          <w:p w14:paraId="767B799F" w14:textId="77777777" w:rsidR="003D2BE4" w:rsidRPr="00613277" w:rsidRDefault="003D2BE4" w:rsidP="003D2BE4">
            <w:pPr>
              <w:rPr>
                <w:sz w:val="22"/>
                <w:szCs w:val="22"/>
                <w:lang w:eastAsia="ko-KR"/>
              </w:rPr>
            </w:pPr>
          </w:p>
        </w:tc>
        <w:tc>
          <w:tcPr>
            <w:tcW w:w="1219" w:type="dxa"/>
            <w:shd w:val="clear" w:color="auto" w:fill="auto"/>
          </w:tcPr>
          <w:p w14:paraId="79F5C61D" w14:textId="4EF57953" w:rsidR="003D2BE4" w:rsidRPr="00613277" w:rsidRDefault="003D2BE4" w:rsidP="003D2BE4">
            <w:pPr>
              <w:rPr>
                <w:sz w:val="22"/>
                <w:szCs w:val="22"/>
                <w:lang w:eastAsia="ko-KR"/>
              </w:rPr>
            </w:pPr>
          </w:p>
        </w:tc>
        <w:tc>
          <w:tcPr>
            <w:tcW w:w="1252" w:type="dxa"/>
            <w:shd w:val="clear" w:color="auto" w:fill="auto"/>
          </w:tcPr>
          <w:p w14:paraId="64BE4264" w14:textId="3A3C4044" w:rsidR="003D2BE4" w:rsidRPr="00613277" w:rsidRDefault="003D2BE4" w:rsidP="003D2BE4">
            <w:pPr>
              <w:rPr>
                <w:sz w:val="22"/>
                <w:szCs w:val="22"/>
                <w:lang w:eastAsia="ko-KR"/>
              </w:rPr>
            </w:pPr>
          </w:p>
        </w:tc>
      </w:tr>
      <w:tr w:rsidR="003D2BE4" w:rsidRPr="00613277" w14:paraId="68E7B463" w14:textId="77777777" w:rsidTr="006A13F9">
        <w:trPr>
          <w:cantSplit/>
        </w:trPr>
        <w:tc>
          <w:tcPr>
            <w:tcW w:w="1088" w:type="dxa"/>
          </w:tcPr>
          <w:p w14:paraId="6585827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DEB836C"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5F1D9ECC"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Y.4401/Y.2068, Functional framework and capabilities of the internet of things</w:t>
            </w:r>
          </w:p>
        </w:tc>
        <w:tc>
          <w:tcPr>
            <w:tcW w:w="3969" w:type="dxa"/>
            <w:shd w:val="clear" w:color="auto" w:fill="auto"/>
          </w:tcPr>
          <w:p w14:paraId="0E61ECC7" w14:textId="77777777" w:rsidR="003D2BE4" w:rsidRPr="00613277" w:rsidRDefault="003D2BE4" w:rsidP="003D2BE4">
            <w:pPr>
              <w:rPr>
                <w:sz w:val="22"/>
                <w:szCs w:val="22"/>
                <w:lang w:eastAsia="ko-KR"/>
              </w:rPr>
            </w:pPr>
            <w:r w:rsidRPr="00613277">
              <w:rPr>
                <w:sz w:val="22"/>
                <w:szCs w:val="22"/>
                <w:lang w:eastAsia="ja-JP"/>
              </w:rPr>
              <w:t>This Recommendation provides the functional framework and associated capabilities of Internet of Things (IoT), in particular components of the functional framework, their capabilities, and the relationships among these components.</w:t>
            </w:r>
          </w:p>
          <w:p w14:paraId="5DC53AA6" w14:textId="77777777" w:rsidR="003D2BE4" w:rsidRPr="00613277" w:rsidRDefault="003D2BE4" w:rsidP="003D2BE4">
            <w:pPr>
              <w:rPr>
                <w:sz w:val="22"/>
                <w:szCs w:val="22"/>
                <w:lang w:eastAsia="ja-JP"/>
              </w:rPr>
            </w:pPr>
            <w:r w:rsidRPr="00613277">
              <w:rPr>
                <w:sz w:val="22"/>
                <w:szCs w:val="22"/>
                <w:lang w:eastAsia="ja-JP"/>
              </w:rPr>
              <w:t>The Recommendation also describes the relationships between the IoT requirements specified in [ITU-T Y.IoT-common-reqts] and the capabilities specified in this Recommendation.</w:t>
            </w:r>
          </w:p>
          <w:p w14:paraId="7267E085" w14:textId="77777777" w:rsidR="003D2BE4" w:rsidRPr="00613277" w:rsidRDefault="003D2BE4" w:rsidP="003D2BE4">
            <w:pPr>
              <w:rPr>
                <w:sz w:val="22"/>
                <w:szCs w:val="22"/>
                <w:lang w:eastAsia="ko-KR"/>
              </w:rPr>
            </w:pPr>
            <w:r w:rsidRPr="00613277">
              <w:rPr>
                <w:sz w:val="22"/>
                <w:szCs w:val="22"/>
                <w:lang w:eastAsia="ja-JP"/>
              </w:rPr>
              <w:t>Finally, the Recommendation provides security considerations for the IoT functional framework.</w:t>
            </w:r>
          </w:p>
        </w:tc>
        <w:tc>
          <w:tcPr>
            <w:tcW w:w="1843" w:type="dxa"/>
            <w:shd w:val="clear" w:color="auto" w:fill="auto"/>
          </w:tcPr>
          <w:p w14:paraId="161D55F1"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E76A955" w14:textId="77777777" w:rsidR="003D2BE4" w:rsidRPr="00613277" w:rsidRDefault="003D2BE4" w:rsidP="003D2BE4">
            <w:pPr>
              <w:rPr>
                <w:sz w:val="22"/>
                <w:szCs w:val="22"/>
                <w:lang w:eastAsia="ko-KR"/>
              </w:rPr>
            </w:pPr>
          </w:p>
        </w:tc>
        <w:tc>
          <w:tcPr>
            <w:tcW w:w="1418" w:type="dxa"/>
          </w:tcPr>
          <w:p w14:paraId="294B1738" w14:textId="77777777" w:rsidR="003D2BE4" w:rsidRPr="00613277" w:rsidRDefault="003D2BE4" w:rsidP="003D2BE4">
            <w:pPr>
              <w:rPr>
                <w:sz w:val="22"/>
                <w:szCs w:val="22"/>
                <w:lang w:eastAsia="ko-KR"/>
              </w:rPr>
            </w:pPr>
          </w:p>
        </w:tc>
        <w:tc>
          <w:tcPr>
            <w:tcW w:w="1219" w:type="dxa"/>
            <w:shd w:val="clear" w:color="auto" w:fill="auto"/>
          </w:tcPr>
          <w:p w14:paraId="40C68434" w14:textId="347A45BF" w:rsidR="003D2BE4" w:rsidRPr="00613277" w:rsidRDefault="003D2BE4" w:rsidP="003D2BE4">
            <w:pPr>
              <w:rPr>
                <w:sz w:val="22"/>
                <w:szCs w:val="22"/>
                <w:lang w:eastAsia="ko-KR"/>
              </w:rPr>
            </w:pPr>
          </w:p>
        </w:tc>
        <w:tc>
          <w:tcPr>
            <w:tcW w:w="1252" w:type="dxa"/>
            <w:shd w:val="clear" w:color="auto" w:fill="auto"/>
          </w:tcPr>
          <w:p w14:paraId="1ACA95F6" w14:textId="51D29072" w:rsidR="003D2BE4" w:rsidRPr="00613277" w:rsidRDefault="003D2BE4" w:rsidP="003D2BE4">
            <w:pPr>
              <w:rPr>
                <w:sz w:val="22"/>
                <w:szCs w:val="22"/>
                <w:lang w:eastAsia="ko-KR"/>
              </w:rPr>
            </w:pPr>
          </w:p>
        </w:tc>
      </w:tr>
      <w:tr w:rsidR="003D2BE4" w:rsidRPr="00613277" w14:paraId="708F26AB" w14:textId="77777777" w:rsidTr="006A13F9">
        <w:trPr>
          <w:cantSplit/>
        </w:trPr>
        <w:tc>
          <w:tcPr>
            <w:tcW w:w="1088" w:type="dxa"/>
          </w:tcPr>
          <w:p w14:paraId="1C0038BF"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4F8DB7C0"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ACF1BB7"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Y.4112/Y.2077, Requirements of the Plug and Play Capability of the IoT</w:t>
            </w:r>
          </w:p>
        </w:tc>
        <w:tc>
          <w:tcPr>
            <w:tcW w:w="3969" w:type="dxa"/>
            <w:shd w:val="clear" w:color="auto" w:fill="auto"/>
          </w:tcPr>
          <w:p w14:paraId="46670296" w14:textId="77777777" w:rsidR="003D2BE4" w:rsidRPr="00613277" w:rsidRDefault="003D2BE4" w:rsidP="003D2BE4">
            <w:pPr>
              <w:rPr>
                <w:sz w:val="22"/>
                <w:szCs w:val="22"/>
                <w:lang w:eastAsia="ja-JP"/>
              </w:rPr>
            </w:pPr>
            <w:r w:rsidRPr="00613277">
              <w:rPr>
                <w:sz w:val="22"/>
                <w:szCs w:val="22"/>
                <w:lang w:eastAsia="ja-JP"/>
              </w:rPr>
              <w:t>The present document specifies the common requirements for the plug and play capability of the IoT. More specifically, this recommendation covers the followings:</w:t>
            </w:r>
          </w:p>
          <w:p w14:paraId="78DB1CC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Concept and scope of plug and play capability of the IoT</w:t>
            </w:r>
          </w:p>
          <w:p w14:paraId="08EC6B9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Plug and play use cases of the IoT</w:t>
            </w:r>
          </w:p>
          <w:p w14:paraId="70E8639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Functional requirements for the plug and play capability of the IoT</w:t>
            </w:r>
          </w:p>
          <w:p w14:paraId="1E414244" w14:textId="77777777" w:rsidR="003D2BE4" w:rsidRPr="00613277" w:rsidRDefault="003D2BE4" w:rsidP="003D2BE4">
            <w:pPr>
              <w:rPr>
                <w:sz w:val="22"/>
                <w:szCs w:val="22"/>
                <w:lang w:eastAsia="ko-KR"/>
              </w:rPr>
            </w:pPr>
            <w:r w:rsidRPr="00613277">
              <w:rPr>
                <w:sz w:val="22"/>
                <w:szCs w:val="22"/>
                <w:lang w:eastAsia="ko-KR"/>
              </w:rPr>
              <w:t>System requirements for the plug and play capability of the IoT</w:t>
            </w:r>
          </w:p>
        </w:tc>
        <w:tc>
          <w:tcPr>
            <w:tcW w:w="1843" w:type="dxa"/>
            <w:shd w:val="clear" w:color="auto" w:fill="auto"/>
          </w:tcPr>
          <w:p w14:paraId="4897FD59"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9DF2696" w14:textId="77777777" w:rsidR="003D2BE4" w:rsidRPr="00613277" w:rsidRDefault="003D2BE4" w:rsidP="003D2BE4">
            <w:pPr>
              <w:rPr>
                <w:sz w:val="22"/>
                <w:szCs w:val="22"/>
                <w:lang w:eastAsia="ko-KR"/>
              </w:rPr>
            </w:pPr>
          </w:p>
        </w:tc>
        <w:tc>
          <w:tcPr>
            <w:tcW w:w="1418" w:type="dxa"/>
          </w:tcPr>
          <w:p w14:paraId="50D80782" w14:textId="77777777" w:rsidR="003D2BE4" w:rsidRPr="00613277" w:rsidRDefault="003D2BE4" w:rsidP="003D2BE4">
            <w:pPr>
              <w:rPr>
                <w:sz w:val="22"/>
                <w:szCs w:val="22"/>
                <w:lang w:eastAsia="ko-KR"/>
              </w:rPr>
            </w:pPr>
          </w:p>
        </w:tc>
        <w:tc>
          <w:tcPr>
            <w:tcW w:w="1219" w:type="dxa"/>
            <w:shd w:val="clear" w:color="auto" w:fill="auto"/>
          </w:tcPr>
          <w:p w14:paraId="0AA4D6DA" w14:textId="77777777" w:rsidR="003D2BE4" w:rsidRPr="00613277" w:rsidRDefault="003D2BE4" w:rsidP="003D2BE4">
            <w:pPr>
              <w:rPr>
                <w:sz w:val="22"/>
                <w:szCs w:val="22"/>
                <w:lang w:eastAsia="ko-KR"/>
              </w:rPr>
            </w:pPr>
          </w:p>
        </w:tc>
        <w:tc>
          <w:tcPr>
            <w:tcW w:w="1252" w:type="dxa"/>
            <w:shd w:val="clear" w:color="auto" w:fill="auto"/>
          </w:tcPr>
          <w:p w14:paraId="70D32DC1" w14:textId="77777777" w:rsidR="003D2BE4" w:rsidRPr="00613277" w:rsidRDefault="003D2BE4" w:rsidP="003D2BE4">
            <w:pPr>
              <w:rPr>
                <w:sz w:val="22"/>
                <w:szCs w:val="22"/>
                <w:lang w:eastAsia="ko-KR"/>
              </w:rPr>
            </w:pPr>
          </w:p>
        </w:tc>
      </w:tr>
      <w:tr w:rsidR="003D2BE4" w:rsidRPr="00613277" w14:paraId="3794762B" w14:textId="77777777" w:rsidTr="006A13F9">
        <w:trPr>
          <w:cantSplit/>
        </w:trPr>
        <w:tc>
          <w:tcPr>
            <w:tcW w:w="1088" w:type="dxa"/>
          </w:tcPr>
          <w:p w14:paraId="3ECB5B24"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1A745902"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C876EE6"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Y.4111/Y.2076, Semantic related requirements and framework of the Internet of Things</w:t>
            </w:r>
          </w:p>
        </w:tc>
        <w:tc>
          <w:tcPr>
            <w:tcW w:w="3969" w:type="dxa"/>
            <w:shd w:val="clear" w:color="auto" w:fill="auto"/>
          </w:tcPr>
          <w:p w14:paraId="72B67133" w14:textId="77777777" w:rsidR="003D2BE4" w:rsidRPr="00613277" w:rsidRDefault="003D2BE4" w:rsidP="003D2BE4">
            <w:pPr>
              <w:rPr>
                <w:sz w:val="22"/>
                <w:szCs w:val="22"/>
                <w:lang w:eastAsia="ja-JP"/>
              </w:rPr>
            </w:pPr>
            <w:r w:rsidRPr="00613277">
              <w:rPr>
                <w:sz w:val="22"/>
                <w:szCs w:val="22"/>
                <w:lang w:eastAsia="ja-JP"/>
              </w:rPr>
              <w:t xml:space="preserve">This Recommendation specifies semantic related requirements and framework of  the Internet of Things (IoT). Taking into consideration the IoT reference model [ITU-T Y.2060], semantic requirements including those related to the four layers (i.e. Application layer, SSAS layer, Network layer and Device layer) and the management and security capabilities [ITU-T Y.2060], as well as semantic requirements across layers are specified. Based on the identified IoT semantic requirements and existing semantic related technologies, the IoT semantic framework is specified. </w:t>
            </w:r>
          </w:p>
          <w:p w14:paraId="5C21B746" w14:textId="77777777" w:rsidR="003D2BE4" w:rsidRPr="00613277" w:rsidRDefault="003D2BE4" w:rsidP="003D2BE4">
            <w:pPr>
              <w:rPr>
                <w:sz w:val="22"/>
                <w:szCs w:val="22"/>
                <w:lang w:eastAsia="ja-JP"/>
              </w:rPr>
            </w:pPr>
            <w:r w:rsidRPr="00613277">
              <w:rPr>
                <w:sz w:val="22"/>
                <w:szCs w:val="22"/>
                <w:lang w:eastAsia="ja-JP"/>
              </w:rPr>
              <w:t>The scope of this Recommendation includes:</w:t>
            </w:r>
          </w:p>
          <w:p w14:paraId="1480DB1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Introduction to semantic related technologies </w:t>
            </w:r>
          </w:p>
          <w:p w14:paraId="2E62A37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IoT semantic requirements</w:t>
            </w:r>
          </w:p>
          <w:p w14:paraId="19266527" w14:textId="77777777" w:rsidR="003D2BE4" w:rsidRPr="00613277" w:rsidRDefault="003D2BE4" w:rsidP="003D2BE4">
            <w:pPr>
              <w:rPr>
                <w:sz w:val="22"/>
                <w:szCs w:val="22"/>
                <w:lang w:eastAsia="ko-KR"/>
              </w:rPr>
            </w:pPr>
            <w:r w:rsidRPr="00613277">
              <w:rPr>
                <w:sz w:val="22"/>
                <w:szCs w:val="22"/>
                <w:lang w:eastAsia="ko-KR"/>
              </w:rPr>
              <w:t>IoT semantic framework</w:t>
            </w:r>
          </w:p>
        </w:tc>
        <w:tc>
          <w:tcPr>
            <w:tcW w:w="1843" w:type="dxa"/>
            <w:shd w:val="clear" w:color="auto" w:fill="auto"/>
          </w:tcPr>
          <w:p w14:paraId="710336DF" w14:textId="77777777" w:rsidR="003D2BE4" w:rsidRPr="00613277" w:rsidRDefault="003D2BE4" w:rsidP="003D2BE4">
            <w:pPr>
              <w:keepNext/>
              <w:keepLines/>
              <w:rPr>
                <w:sz w:val="22"/>
                <w:szCs w:val="22"/>
                <w:lang w:eastAsia="ko-KR"/>
              </w:rPr>
            </w:pPr>
            <w:r w:rsidRPr="00613277">
              <w:rPr>
                <w:sz w:val="22"/>
                <w:szCs w:val="22"/>
                <w:lang w:eastAsia="ko-KR"/>
              </w:rPr>
              <w:t>Recommendation</w:t>
            </w:r>
          </w:p>
        </w:tc>
        <w:tc>
          <w:tcPr>
            <w:tcW w:w="1417" w:type="dxa"/>
          </w:tcPr>
          <w:p w14:paraId="235D0193" w14:textId="77777777" w:rsidR="003D2BE4" w:rsidRPr="00613277" w:rsidRDefault="003D2BE4" w:rsidP="003D2BE4">
            <w:pPr>
              <w:rPr>
                <w:sz w:val="22"/>
                <w:szCs w:val="22"/>
                <w:lang w:eastAsia="ko-KR"/>
              </w:rPr>
            </w:pPr>
          </w:p>
        </w:tc>
        <w:tc>
          <w:tcPr>
            <w:tcW w:w="1418" w:type="dxa"/>
          </w:tcPr>
          <w:p w14:paraId="421221EB" w14:textId="77777777" w:rsidR="003D2BE4" w:rsidRPr="00613277" w:rsidRDefault="003D2BE4" w:rsidP="003D2BE4">
            <w:pPr>
              <w:rPr>
                <w:sz w:val="22"/>
                <w:szCs w:val="22"/>
                <w:lang w:eastAsia="ko-KR"/>
              </w:rPr>
            </w:pPr>
          </w:p>
        </w:tc>
        <w:tc>
          <w:tcPr>
            <w:tcW w:w="1219" w:type="dxa"/>
            <w:shd w:val="clear" w:color="auto" w:fill="auto"/>
          </w:tcPr>
          <w:p w14:paraId="4CAC1314" w14:textId="77777777" w:rsidR="003D2BE4" w:rsidRPr="00613277" w:rsidRDefault="003D2BE4" w:rsidP="003D2BE4">
            <w:pPr>
              <w:rPr>
                <w:sz w:val="22"/>
                <w:szCs w:val="22"/>
                <w:lang w:eastAsia="ko-KR"/>
              </w:rPr>
            </w:pPr>
          </w:p>
        </w:tc>
        <w:tc>
          <w:tcPr>
            <w:tcW w:w="1252" w:type="dxa"/>
            <w:shd w:val="clear" w:color="auto" w:fill="auto"/>
          </w:tcPr>
          <w:p w14:paraId="0064D6E3" w14:textId="15FC3A03" w:rsidR="003D2BE4" w:rsidRPr="00613277" w:rsidRDefault="003D2BE4" w:rsidP="003D2BE4">
            <w:pPr>
              <w:rPr>
                <w:sz w:val="22"/>
                <w:szCs w:val="22"/>
                <w:lang w:eastAsia="ko-KR"/>
              </w:rPr>
            </w:pPr>
          </w:p>
        </w:tc>
      </w:tr>
      <w:tr w:rsidR="003D2BE4" w:rsidRPr="00613277" w14:paraId="12B872AB" w14:textId="77777777" w:rsidTr="006A13F9">
        <w:trPr>
          <w:cantSplit/>
        </w:trPr>
        <w:tc>
          <w:tcPr>
            <w:tcW w:w="1088" w:type="dxa"/>
          </w:tcPr>
          <w:p w14:paraId="55860FD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31A602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75E7A915"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Y.4117, Requirements and capabilities of Internet of Things for support of wearable devices and related services</w:t>
            </w:r>
          </w:p>
        </w:tc>
        <w:tc>
          <w:tcPr>
            <w:tcW w:w="3969" w:type="dxa"/>
            <w:shd w:val="clear" w:color="auto" w:fill="auto"/>
          </w:tcPr>
          <w:p w14:paraId="534E8091" w14:textId="77777777" w:rsidR="003D2BE4" w:rsidRPr="00613277" w:rsidRDefault="003D2BE4" w:rsidP="003D2BE4">
            <w:pPr>
              <w:rPr>
                <w:sz w:val="22"/>
                <w:szCs w:val="22"/>
                <w:lang w:eastAsia="ja-JP"/>
              </w:rPr>
            </w:pPr>
            <w:r w:rsidRPr="00613277">
              <w:rPr>
                <w:sz w:val="22"/>
                <w:szCs w:val="22"/>
                <w:lang w:eastAsia="ja-JP"/>
              </w:rPr>
              <w:t>The scope of this Recommendation includes:</w:t>
            </w:r>
          </w:p>
          <w:p w14:paraId="05A710E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description of characteristics of WD and WDS;</w:t>
            </w:r>
          </w:p>
          <w:p w14:paraId="7540E3D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specific requirements of the IoT for support of WD and WDS;</w:t>
            </w:r>
          </w:p>
          <w:p w14:paraId="557141C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specific capabilities of the IoT for support of WD and WDS</w:t>
            </w:r>
          </w:p>
          <w:p w14:paraId="74F4B884" w14:textId="77777777" w:rsidR="003D2BE4" w:rsidRPr="00613277" w:rsidRDefault="003D2BE4" w:rsidP="003D2BE4">
            <w:pPr>
              <w:rPr>
                <w:sz w:val="22"/>
                <w:szCs w:val="22"/>
                <w:lang w:eastAsia="ko-KR"/>
              </w:rPr>
            </w:pPr>
            <w:r w:rsidRPr="00613277">
              <w:rPr>
                <w:sz w:val="22"/>
                <w:szCs w:val="22"/>
                <w:lang w:eastAsia="ja-JP"/>
              </w:rPr>
              <w:t>Information concerning use cases for WD and WDS is provided in Appendix I.</w:t>
            </w:r>
          </w:p>
        </w:tc>
        <w:tc>
          <w:tcPr>
            <w:tcW w:w="1843" w:type="dxa"/>
            <w:shd w:val="clear" w:color="auto" w:fill="auto"/>
          </w:tcPr>
          <w:p w14:paraId="6B57A89F"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CECC197" w14:textId="77777777" w:rsidR="003D2BE4" w:rsidRPr="00613277" w:rsidRDefault="003D2BE4" w:rsidP="003D2BE4">
            <w:pPr>
              <w:rPr>
                <w:sz w:val="22"/>
                <w:szCs w:val="22"/>
                <w:lang w:eastAsia="ko-KR"/>
              </w:rPr>
            </w:pPr>
          </w:p>
        </w:tc>
        <w:tc>
          <w:tcPr>
            <w:tcW w:w="1418" w:type="dxa"/>
          </w:tcPr>
          <w:p w14:paraId="41CB9200" w14:textId="77777777" w:rsidR="003D2BE4" w:rsidRPr="00613277" w:rsidRDefault="003D2BE4" w:rsidP="003D2BE4">
            <w:pPr>
              <w:rPr>
                <w:sz w:val="22"/>
                <w:szCs w:val="22"/>
                <w:lang w:eastAsia="ko-KR"/>
              </w:rPr>
            </w:pPr>
          </w:p>
        </w:tc>
        <w:tc>
          <w:tcPr>
            <w:tcW w:w="1219" w:type="dxa"/>
            <w:shd w:val="clear" w:color="auto" w:fill="auto"/>
          </w:tcPr>
          <w:p w14:paraId="39ACE32A" w14:textId="77777777" w:rsidR="003D2BE4" w:rsidRPr="00613277" w:rsidRDefault="003D2BE4" w:rsidP="003D2BE4">
            <w:pPr>
              <w:rPr>
                <w:sz w:val="22"/>
                <w:szCs w:val="22"/>
                <w:lang w:eastAsia="ko-KR"/>
              </w:rPr>
            </w:pPr>
          </w:p>
        </w:tc>
        <w:tc>
          <w:tcPr>
            <w:tcW w:w="1252" w:type="dxa"/>
            <w:shd w:val="clear" w:color="auto" w:fill="auto"/>
          </w:tcPr>
          <w:p w14:paraId="3893A1F1" w14:textId="77777777" w:rsidR="003D2BE4" w:rsidRPr="00613277" w:rsidRDefault="003D2BE4" w:rsidP="003D2BE4">
            <w:pPr>
              <w:rPr>
                <w:sz w:val="22"/>
                <w:szCs w:val="22"/>
                <w:lang w:eastAsia="ko-KR"/>
              </w:rPr>
            </w:pPr>
          </w:p>
        </w:tc>
      </w:tr>
      <w:tr w:rsidR="003D2BE4" w:rsidRPr="00613277" w14:paraId="46169F2E" w14:textId="77777777" w:rsidTr="006A13F9">
        <w:trPr>
          <w:cantSplit/>
        </w:trPr>
        <w:tc>
          <w:tcPr>
            <w:tcW w:w="1088" w:type="dxa"/>
          </w:tcPr>
          <w:p w14:paraId="4913D4F9"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18DE3FE8"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21466CE4"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Y.4118, Internet of Things requirements and technical capabilities for support of accounting and charging</w:t>
            </w:r>
          </w:p>
        </w:tc>
        <w:tc>
          <w:tcPr>
            <w:tcW w:w="3969" w:type="dxa"/>
            <w:shd w:val="clear" w:color="auto" w:fill="auto"/>
          </w:tcPr>
          <w:p w14:paraId="25CC36DA" w14:textId="77777777" w:rsidR="003D2BE4" w:rsidRPr="00613277" w:rsidRDefault="003D2BE4" w:rsidP="003D2BE4">
            <w:pPr>
              <w:rPr>
                <w:sz w:val="22"/>
                <w:szCs w:val="22"/>
                <w:lang w:eastAsia="ja-JP"/>
              </w:rPr>
            </w:pPr>
            <w:r w:rsidRPr="00613277">
              <w:rPr>
                <w:sz w:val="22"/>
                <w:szCs w:val="22"/>
                <w:lang w:eastAsia="ja-JP"/>
              </w:rPr>
              <w:t xml:space="preserve">This Recommendation provides accounting and charging requirements for Internet of things (IoT). Building on the requirements and framework for accounting and charging capabilities in the next generation network (NGN) [ITU-T Y.2233], this Recommendation provides specific requirements derived from the analysis of business use cases specific to the IoT. </w:t>
            </w:r>
          </w:p>
          <w:p w14:paraId="266122BD" w14:textId="77777777" w:rsidR="003D2BE4" w:rsidRPr="00613277" w:rsidRDefault="003D2BE4" w:rsidP="003D2BE4">
            <w:pPr>
              <w:rPr>
                <w:sz w:val="22"/>
                <w:szCs w:val="22"/>
                <w:lang w:eastAsia="ja-JP"/>
              </w:rPr>
            </w:pPr>
            <w:r w:rsidRPr="00613277">
              <w:rPr>
                <w:sz w:val="22"/>
                <w:szCs w:val="22"/>
                <w:lang w:eastAsia="ja-JP"/>
              </w:rPr>
              <w:t>Based on the identified requirements, an IoT accounting and charging technical capability framework is then specified.</w:t>
            </w:r>
          </w:p>
          <w:p w14:paraId="777E6275" w14:textId="77777777" w:rsidR="003D2BE4" w:rsidRPr="00613277" w:rsidRDefault="003D2BE4" w:rsidP="003D2BE4">
            <w:pPr>
              <w:rPr>
                <w:sz w:val="22"/>
                <w:szCs w:val="22"/>
                <w:lang w:eastAsia="ja-JP"/>
              </w:rPr>
            </w:pPr>
            <w:r w:rsidRPr="00613277">
              <w:rPr>
                <w:sz w:val="22"/>
                <w:szCs w:val="22"/>
                <w:lang w:eastAsia="ja-JP"/>
              </w:rPr>
              <w:t>The scope of this Recommendation includes:</w:t>
            </w:r>
          </w:p>
          <w:p w14:paraId="46940C6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business use cases applied to the IoT;</w:t>
            </w:r>
          </w:p>
          <w:p w14:paraId="38ABB20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IoT accounting and charging requirements;</w:t>
            </w:r>
          </w:p>
          <w:p w14:paraId="2DDA0A7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IoT accounting and charging technical capability framework.</w:t>
            </w:r>
          </w:p>
          <w:p w14:paraId="20CF5E9B" w14:textId="77777777" w:rsidR="003D2BE4" w:rsidRPr="00613277" w:rsidRDefault="003D2BE4" w:rsidP="003D2BE4">
            <w:pPr>
              <w:rPr>
                <w:sz w:val="22"/>
                <w:szCs w:val="22"/>
                <w:lang w:eastAsia="ko-KR"/>
              </w:rPr>
            </w:pPr>
            <w:r w:rsidRPr="00613277">
              <w:rPr>
                <w:sz w:val="22"/>
                <w:szCs w:val="22"/>
                <w:lang w:eastAsia="ko-KR"/>
              </w:rPr>
              <w:t>The use cases, requirements and technical capability framework provided in this Recommendation are from a technical point of view.</w:t>
            </w:r>
          </w:p>
        </w:tc>
        <w:tc>
          <w:tcPr>
            <w:tcW w:w="1843" w:type="dxa"/>
            <w:shd w:val="clear" w:color="auto" w:fill="auto"/>
          </w:tcPr>
          <w:p w14:paraId="4E6D13B5"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999F7D2" w14:textId="77777777" w:rsidR="003D2BE4" w:rsidRPr="00613277" w:rsidRDefault="003D2BE4" w:rsidP="003D2BE4">
            <w:pPr>
              <w:rPr>
                <w:sz w:val="22"/>
                <w:szCs w:val="22"/>
                <w:lang w:eastAsia="ko-KR"/>
              </w:rPr>
            </w:pPr>
          </w:p>
        </w:tc>
        <w:tc>
          <w:tcPr>
            <w:tcW w:w="1418" w:type="dxa"/>
          </w:tcPr>
          <w:p w14:paraId="32C510CD" w14:textId="77777777" w:rsidR="003D2BE4" w:rsidRPr="00613277" w:rsidRDefault="003D2BE4" w:rsidP="003D2BE4">
            <w:pPr>
              <w:rPr>
                <w:sz w:val="22"/>
                <w:szCs w:val="22"/>
                <w:lang w:eastAsia="ko-KR"/>
              </w:rPr>
            </w:pPr>
          </w:p>
        </w:tc>
        <w:tc>
          <w:tcPr>
            <w:tcW w:w="1219" w:type="dxa"/>
            <w:shd w:val="clear" w:color="auto" w:fill="auto"/>
          </w:tcPr>
          <w:p w14:paraId="4D225653" w14:textId="77777777" w:rsidR="003D2BE4" w:rsidRPr="00613277" w:rsidRDefault="003D2BE4" w:rsidP="003D2BE4">
            <w:pPr>
              <w:rPr>
                <w:sz w:val="22"/>
                <w:szCs w:val="22"/>
                <w:lang w:eastAsia="ko-KR"/>
              </w:rPr>
            </w:pPr>
          </w:p>
        </w:tc>
        <w:tc>
          <w:tcPr>
            <w:tcW w:w="1252" w:type="dxa"/>
            <w:shd w:val="clear" w:color="auto" w:fill="auto"/>
          </w:tcPr>
          <w:p w14:paraId="39567D6D" w14:textId="77777777" w:rsidR="003D2BE4" w:rsidRPr="00613277" w:rsidRDefault="003D2BE4" w:rsidP="003D2BE4">
            <w:pPr>
              <w:rPr>
                <w:sz w:val="22"/>
                <w:szCs w:val="22"/>
                <w:lang w:eastAsia="ko-KR"/>
              </w:rPr>
            </w:pPr>
          </w:p>
        </w:tc>
      </w:tr>
      <w:tr w:rsidR="003D2BE4" w:rsidRPr="00613277" w14:paraId="1680E88E" w14:textId="77777777" w:rsidTr="006A13F9">
        <w:trPr>
          <w:cantSplit/>
        </w:trPr>
        <w:tc>
          <w:tcPr>
            <w:tcW w:w="1088" w:type="dxa"/>
          </w:tcPr>
          <w:p w14:paraId="6CE586B8" w14:textId="77777777" w:rsidR="003D2BE4" w:rsidRPr="00613277" w:rsidRDefault="003D2BE4" w:rsidP="003D2BE4">
            <w:pPr>
              <w:rPr>
                <w:sz w:val="22"/>
                <w:szCs w:val="22"/>
                <w:lang w:eastAsia="ko-KR"/>
              </w:rPr>
            </w:pPr>
            <w:r w:rsidRPr="00613277">
              <w:rPr>
                <w:sz w:val="22"/>
                <w:szCs w:val="22"/>
                <w:lang w:eastAsia="ja-JP"/>
              </w:rPr>
              <w:lastRenderedPageBreak/>
              <w:t>e-Health Application</w:t>
            </w:r>
          </w:p>
        </w:tc>
        <w:tc>
          <w:tcPr>
            <w:tcW w:w="1134" w:type="dxa"/>
            <w:shd w:val="clear" w:color="auto" w:fill="auto"/>
          </w:tcPr>
          <w:p w14:paraId="3C6E26F9"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68D9E81C"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Y.4408/Y.2075, Capability framework for e-health monitoring services</w:t>
            </w:r>
          </w:p>
        </w:tc>
        <w:tc>
          <w:tcPr>
            <w:tcW w:w="3969" w:type="dxa"/>
            <w:shd w:val="clear" w:color="auto" w:fill="auto"/>
          </w:tcPr>
          <w:p w14:paraId="0AAA6938" w14:textId="77777777" w:rsidR="003D2BE4" w:rsidRPr="00613277" w:rsidRDefault="003D2BE4" w:rsidP="003D2BE4">
            <w:pPr>
              <w:rPr>
                <w:sz w:val="22"/>
                <w:szCs w:val="22"/>
                <w:lang w:eastAsia="ja-JP"/>
              </w:rPr>
            </w:pPr>
            <w:r w:rsidRPr="00613277">
              <w:rPr>
                <w:sz w:val="22"/>
                <w:szCs w:val="22"/>
                <w:lang w:eastAsia="ja-JP"/>
              </w:rPr>
              <w:t>This Recommendation specifies the capability framework for support of the requirements of -health monitoring (EHM) services [ITU-T Y.2065].</w:t>
            </w:r>
          </w:p>
          <w:p w14:paraId="4693442A" w14:textId="77777777" w:rsidR="003D2BE4" w:rsidRPr="00613277" w:rsidRDefault="003D2BE4" w:rsidP="003D2BE4">
            <w:pPr>
              <w:rPr>
                <w:sz w:val="22"/>
                <w:szCs w:val="22"/>
                <w:lang w:eastAsia="ja-JP"/>
              </w:rPr>
            </w:pPr>
            <w:r w:rsidRPr="00613277">
              <w:rPr>
                <w:sz w:val="22"/>
                <w:szCs w:val="22"/>
                <w:lang w:eastAsia="ja-JP"/>
              </w:rPr>
              <w:t>The scope of this recommendation includes:</w:t>
            </w:r>
          </w:p>
          <w:p w14:paraId="1AAAC94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EHM conceptual framework</w:t>
            </w:r>
          </w:p>
          <w:p w14:paraId="24F8E10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EHM capability framework</w:t>
            </w:r>
          </w:p>
          <w:p w14:paraId="7ADE2F92" w14:textId="77777777" w:rsidR="003D2BE4" w:rsidRPr="00613277" w:rsidRDefault="003D2BE4" w:rsidP="003D2BE4">
            <w:pPr>
              <w:rPr>
                <w:sz w:val="22"/>
                <w:szCs w:val="22"/>
                <w:lang w:eastAsia="ja-JP"/>
              </w:rPr>
            </w:pPr>
            <w:r w:rsidRPr="00613277">
              <w:rPr>
                <w:sz w:val="22"/>
                <w:szCs w:val="22"/>
                <w:lang w:eastAsia="ja-JP"/>
              </w:rPr>
              <w:t xml:space="preserve">Some EHM service deployment technical scenarios are described in Appendix I. </w:t>
            </w:r>
          </w:p>
          <w:p w14:paraId="38D3E64E" w14:textId="77777777" w:rsidR="003D2BE4" w:rsidRPr="00613277" w:rsidRDefault="003D2BE4" w:rsidP="003D2BE4">
            <w:pPr>
              <w:rPr>
                <w:sz w:val="22"/>
                <w:szCs w:val="22"/>
                <w:lang w:eastAsia="ko-KR"/>
              </w:rPr>
            </w:pPr>
            <w:r w:rsidRPr="00613277">
              <w:rPr>
                <w:sz w:val="22"/>
                <w:szCs w:val="22"/>
                <w:lang w:eastAsia="ja-JP"/>
              </w:rPr>
              <w:t>A snapshot of the EHM capabilities in the various EHM technical components is provided in Appendix II.</w:t>
            </w:r>
          </w:p>
        </w:tc>
        <w:tc>
          <w:tcPr>
            <w:tcW w:w="1843" w:type="dxa"/>
            <w:shd w:val="clear" w:color="auto" w:fill="auto"/>
          </w:tcPr>
          <w:p w14:paraId="34371853" w14:textId="77777777" w:rsidR="003D2BE4" w:rsidRPr="00613277" w:rsidRDefault="003D2BE4" w:rsidP="003D2BE4">
            <w:pPr>
              <w:jc w:val="both"/>
              <w:rPr>
                <w:sz w:val="22"/>
                <w:szCs w:val="22"/>
                <w:lang w:eastAsia="ko-KR"/>
              </w:rPr>
            </w:pPr>
            <w:r w:rsidRPr="00613277">
              <w:rPr>
                <w:sz w:val="22"/>
                <w:szCs w:val="22"/>
                <w:lang w:eastAsia="ko-KR"/>
              </w:rPr>
              <w:t>Recommendation</w:t>
            </w:r>
          </w:p>
        </w:tc>
        <w:tc>
          <w:tcPr>
            <w:tcW w:w="1417" w:type="dxa"/>
          </w:tcPr>
          <w:p w14:paraId="40AD07C3" w14:textId="77777777" w:rsidR="003D2BE4" w:rsidRPr="00613277" w:rsidRDefault="003D2BE4" w:rsidP="003D2BE4">
            <w:pPr>
              <w:jc w:val="center"/>
              <w:rPr>
                <w:sz w:val="22"/>
                <w:szCs w:val="22"/>
                <w:lang w:eastAsia="ko-KR"/>
              </w:rPr>
            </w:pPr>
          </w:p>
        </w:tc>
        <w:tc>
          <w:tcPr>
            <w:tcW w:w="1418" w:type="dxa"/>
          </w:tcPr>
          <w:p w14:paraId="490F94FD" w14:textId="77777777" w:rsidR="003D2BE4" w:rsidRPr="00613277" w:rsidRDefault="003D2BE4" w:rsidP="003D2BE4">
            <w:pPr>
              <w:jc w:val="center"/>
              <w:rPr>
                <w:sz w:val="22"/>
                <w:szCs w:val="22"/>
                <w:lang w:eastAsia="ko-KR"/>
              </w:rPr>
            </w:pPr>
          </w:p>
        </w:tc>
        <w:tc>
          <w:tcPr>
            <w:tcW w:w="1219" w:type="dxa"/>
            <w:shd w:val="clear" w:color="auto" w:fill="auto"/>
          </w:tcPr>
          <w:p w14:paraId="75D37CE2" w14:textId="77777777" w:rsidR="003D2BE4" w:rsidRPr="00613277" w:rsidRDefault="003D2BE4" w:rsidP="003D2BE4">
            <w:pPr>
              <w:jc w:val="center"/>
              <w:rPr>
                <w:sz w:val="22"/>
                <w:szCs w:val="22"/>
                <w:lang w:eastAsia="ko-KR"/>
              </w:rPr>
            </w:pPr>
          </w:p>
        </w:tc>
        <w:tc>
          <w:tcPr>
            <w:tcW w:w="1252" w:type="dxa"/>
            <w:shd w:val="clear" w:color="auto" w:fill="auto"/>
          </w:tcPr>
          <w:p w14:paraId="4D6AD52C" w14:textId="77777777" w:rsidR="003D2BE4" w:rsidRPr="00613277" w:rsidRDefault="003D2BE4" w:rsidP="003D2BE4">
            <w:pPr>
              <w:jc w:val="center"/>
              <w:rPr>
                <w:sz w:val="22"/>
                <w:szCs w:val="22"/>
                <w:u w:val="single"/>
                <w:lang w:eastAsia="ko-KR"/>
              </w:rPr>
            </w:pPr>
          </w:p>
        </w:tc>
      </w:tr>
      <w:tr w:rsidR="003D2BE4" w:rsidRPr="00613277" w14:paraId="3465BCB4" w14:textId="77777777" w:rsidTr="006A13F9">
        <w:trPr>
          <w:cantSplit/>
        </w:trPr>
        <w:tc>
          <w:tcPr>
            <w:tcW w:w="1088" w:type="dxa"/>
          </w:tcPr>
          <w:p w14:paraId="6A6654D1" w14:textId="77777777" w:rsidR="003D2BE4" w:rsidRPr="00613277" w:rsidRDefault="003D2BE4" w:rsidP="003D2BE4">
            <w:pPr>
              <w:keepNext/>
              <w:keepLines/>
              <w:rPr>
                <w:sz w:val="22"/>
                <w:szCs w:val="22"/>
                <w:lang w:eastAsia="ko-KR"/>
              </w:rPr>
            </w:pPr>
            <w:r w:rsidRPr="00613277">
              <w:rPr>
                <w:sz w:val="22"/>
                <w:szCs w:val="22"/>
                <w:lang w:eastAsia="ko-KR"/>
              </w:rPr>
              <w:lastRenderedPageBreak/>
              <w:t>IoT</w:t>
            </w:r>
          </w:p>
        </w:tc>
        <w:tc>
          <w:tcPr>
            <w:tcW w:w="1134" w:type="dxa"/>
            <w:shd w:val="clear" w:color="auto" w:fill="auto"/>
          </w:tcPr>
          <w:p w14:paraId="72D0CFD5" w14:textId="77777777" w:rsidR="003D2BE4" w:rsidRPr="00613277" w:rsidRDefault="003D2BE4" w:rsidP="003D2BE4">
            <w:pPr>
              <w:keepNext/>
              <w:keepLines/>
              <w:jc w:val="center"/>
              <w:rPr>
                <w:sz w:val="22"/>
                <w:szCs w:val="22"/>
                <w:lang w:eastAsia="ko-KR"/>
              </w:rPr>
            </w:pPr>
            <w:r w:rsidRPr="00613277">
              <w:rPr>
                <w:sz w:val="22"/>
                <w:szCs w:val="22"/>
                <w:lang w:eastAsia="ko-KR"/>
              </w:rPr>
              <w:t>ITU-T SG20</w:t>
            </w:r>
          </w:p>
        </w:tc>
        <w:tc>
          <w:tcPr>
            <w:tcW w:w="2693" w:type="dxa"/>
            <w:shd w:val="clear" w:color="auto" w:fill="auto"/>
          </w:tcPr>
          <w:p w14:paraId="4FC20C86" w14:textId="77777777" w:rsidR="003D2BE4" w:rsidRPr="00613277" w:rsidRDefault="003D2BE4" w:rsidP="003D2BE4">
            <w:pPr>
              <w:keepNext/>
              <w:keepLines/>
              <w:rPr>
                <w:sz w:val="22"/>
                <w:szCs w:val="22"/>
                <w:lang w:eastAsia="ko-KR"/>
              </w:rPr>
            </w:pPr>
            <w:r w:rsidRPr="00613277">
              <w:rPr>
                <w:sz w:val="22"/>
                <w:szCs w:val="22"/>
                <w:lang w:eastAsia="ja-JP"/>
              </w:rPr>
              <w:t xml:space="preserve">ITU-T </w:t>
            </w:r>
            <w:r w:rsidRPr="00613277">
              <w:rPr>
                <w:sz w:val="22"/>
                <w:szCs w:val="22"/>
                <w:lang w:eastAsia="ko-KR"/>
              </w:rPr>
              <w:t>Y.4121, Requirements for an Internet of Things enabled network for support of applications for global processes of the earth</w:t>
            </w:r>
          </w:p>
        </w:tc>
        <w:tc>
          <w:tcPr>
            <w:tcW w:w="3969" w:type="dxa"/>
            <w:shd w:val="clear" w:color="auto" w:fill="auto"/>
          </w:tcPr>
          <w:p w14:paraId="62674B1E" w14:textId="77777777" w:rsidR="003D2BE4" w:rsidRPr="00613277" w:rsidRDefault="003D2BE4" w:rsidP="003D2BE4">
            <w:pPr>
              <w:rPr>
                <w:sz w:val="22"/>
                <w:szCs w:val="22"/>
                <w:lang w:eastAsia="ja-JP"/>
              </w:rPr>
            </w:pPr>
            <w:r w:rsidRPr="00613277">
              <w:rPr>
                <w:sz w:val="22"/>
                <w:szCs w:val="22"/>
                <w:lang w:eastAsia="ja-JP"/>
              </w:rPr>
              <w:t>This Recommendation describes requirements of an Internet of things (IoT) enabled network for support of applications monitoring and studying global processes of the Earth. This innovative concept of "Internet of things for monitoring and studying global processes (IoT GP)" combines geographically distributed IoT devices, and one or more control and management centres (CMCs) for the monitoring of global natural and man-made processes.</w:t>
            </w:r>
          </w:p>
          <w:p w14:paraId="2FB9A0F4" w14:textId="77777777" w:rsidR="003D2BE4" w:rsidRPr="00613277" w:rsidRDefault="003D2BE4" w:rsidP="003D2BE4">
            <w:pPr>
              <w:keepNext/>
              <w:keepLines/>
              <w:rPr>
                <w:sz w:val="22"/>
                <w:szCs w:val="22"/>
                <w:lang w:eastAsia="ko-KR"/>
              </w:rPr>
            </w:pPr>
            <w:r w:rsidRPr="00613277">
              <w:rPr>
                <w:sz w:val="22"/>
                <w:szCs w:val="22"/>
                <w:lang w:eastAsia="ja-JP"/>
              </w:rPr>
              <w:t>This Recommendation describes key IoT GP features, deployment schemes of IoT GP devices, and requirements of the IoT GP network.</w:t>
            </w:r>
          </w:p>
        </w:tc>
        <w:tc>
          <w:tcPr>
            <w:tcW w:w="1843" w:type="dxa"/>
            <w:shd w:val="clear" w:color="auto" w:fill="auto"/>
          </w:tcPr>
          <w:p w14:paraId="7F608F6C" w14:textId="77777777" w:rsidR="003D2BE4" w:rsidRPr="00613277" w:rsidRDefault="003D2BE4" w:rsidP="003D2BE4">
            <w:pPr>
              <w:keepNext/>
              <w:keepLines/>
              <w:jc w:val="both"/>
              <w:rPr>
                <w:sz w:val="22"/>
                <w:szCs w:val="22"/>
                <w:lang w:eastAsia="ko-KR"/>
              </w:rPr>
            </w:pPr>
            <w:r w:rsidRPr="00613277">
              <w:rPr>
                <w:sz w:val="22"/>
                <w:szCs w:val="22"/>
                <w:lang w:eastAsia="ko-KR"/>
              </w:rPr>
              <w:t>Recommendation</w:t>
            </w:r>
          </w:p>
        </w:tc>
        <w:tc>
          <w:tcPr>
            <w:tcW w:w="1417" w:type="dxa"/>
          </w:tcPr>
          <w:p w14:paraId="366B19D2" w14:textId="77777777" w:rsidR="003D2BE4" w:rsidRPr="00613277" w:rsidRDefault="003D2BE4" w:rsidP="003D2BE4">
            <w:pPr>
              <w:keepNext/>
              <w:keepLines/>
              <w:jc w:val="center"/>
              <w:rPr>
                <w:sz w:val="22"/>
                <w:szCs w:val="22"/>
                <w:lang w:eastAsia="ko-KR"/>
              </w:rPr>
            </w:pPr>
          </w:p>
        </w:tc>
        <w:tc>
          <w:tcPr>
            <w:tcW w:w="1418" w:type="dxa"/>
          </w:tcPr>
          <w:p w14:paraId="45CA633B" w14:textId="77777777" w:rsidR="003D2BE4" w:rsidRPr="00613277" w:rsidRDefault="003D2BE4" w:rsidP="003D2BE4">
            <w:pPr>
              <w:keepNext/>
              <w:keepLines/>
              <w:jc w:val="center"/>
              <w:rPr>
                <w:sz w:val="22"/>
                <w:szCs w:val="22"/>
                <w:lang w:eastAsia="ko-KR"/>
              </w:rPr>
            </w:pPr>
          </w:p>
        </w:tc>
        <w:tc>
          <w:tcPr>
            <w:tcW w:w="1219" w:type="dxa"/>
            <w:shd w:val="clear" w:color="auto" w:fill="auto"/>
          </w:tcPr>
          <w:p w14:paraId="004DB564" w14:textId="77777777" w:rsidR="003D2BE4" w:rsidRPr="00613277" w:rsidRDefault="003D2BE4" w:rsidP="003D2BE4">
            <w:pPr>
              <w:keepNext/>
              <w:keepLines/>
              <w:jc w:val="center"/>
              <w:rPr>
                <w:sz w:val="22"/>
                <w:szCs w:val="22"/>
                <w:lang w:eastAsia="ko-KR"/>
              </w:rPr>
            </w:pPr>
          </w:p>
        </w:tc>
        <w:tc>
          <w:tcPr>
            <w:tcW w:w="1252" w:type="dxa"/>
            <w:shd w:val="clear" w:color="auto" w:fill="auto"/>
          </w:tcPr>
          <w:p w14:paraId="40346078" w14:textId="77777777" w:rsidR="003D2BE4" w:rsidRPr="00613277" w:rsidRDefault="003D2BE4" w:rsidP="003D2BE4">
            <w:pPr>
              <w:keepNext/>
              <w:keepLines/>
              <w:jc w:val="center"/>
              <w:rPr>
                <w:sz w:val="22"/>
                <w:szCs w:val="22"/>
                <w:u w:val="single"/>
                <w:lang w:eastAsia="ko-KR"/>
              </w:rPr>
            </w:pPr>
          </w:p>
        </w:tc>
      </w:tr>
      <w:tr w:rsidR="003D2BE4" w:rsidRPr="00613277" w14:paraId="5E60B7EF" w14:textId="77777777" w:rsidTr="006A13F9">
        <w:trPr>
          <w:cantSplit/>
        </w:trPr>
        <w:tc>
          <w:tcPr>
            <w:tcW w:w="1088" w:type="dxa"/>
          </w:tcPr>
          <w:p w14:paraId="3E0516D7" w14:textId="77777777" w:rsidR="003D2BE4" w:rsidRPr="00613277" w:rsidRDefault="003D2BE4" w:rsidP="003D2BE4">
            <w:pPr>
              <w:rPr>
                <w:sz w:val="22"/>
                <w:szCs w:val="22"/>
                <w:lang w:eastAsia="ko-KR"/>
              </w:rPr>
            </w:pPr>
            <w:r w:rsidRPr="00613277">
              <w:rPr>
                <w:sz w:val="22"/>
                <w:szCs w:val="22"/>
                <w:lang w:eastAsia="ko-KR"/>
              </w:rPr>
              <w:lastRenderedPageBreak/>
              <w:t>IoT</w:t>
            </w:r>
          </w:p>
        </w:tc>
        <w:tc>
          <w:tcPr>
            <w:tcW w:w="1134" w:type="dxa"/>
            <w:shd w:val="clear" w:color="auto" w:fill="auto"/>
          </w:tcPr>
          <w:p w14:paraId="6449FA97"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051F4D73" w14:textId="77777777" w:rsidR="003D2BE4" w:rsidRPr="00613277" w:rsidRDefault="003D2BE4" w:rsidP="003D2BE4">
            <w:pPr>
              <w:rPr>
                <w:sz w:val="22"/>
                <w:szCs w:val="22"/>
                <w:lang w:eastAsia="ko-KR"/>
              </w:rPr>
            </w:pPr>
            <w:r w:rsidRPr="00613277">
              <w:rPr>
                <w:sz w:val="22"/>
                <w:szCs w:val="22"/>
                <w:lang w:eastAsia="ko-KR"/>
              </w:rPr>
              <w:t>Y.4102/Y.2074, Requirements for Internet of Things devices and operation of Internet of Things applications during disaster</w:t>
            </w:r>
          </w:p>
        </w:tc>
        <w:tc>
          <w:tcPr>
            <w:tcW w:w="3969" w:type="dxa"/>
            <w:shd w:val="clear" w:color="auto" w:fill="auto"/>
          </w:tcPr>
          <w:p w14:paraId="1CEAD90C" w14:textId="77777777" w:rsidR="003D2BE4" w:rsidRPr="00613277" w:rsidRDefault="003D2BE4" w:rsidP="003D2BE4">
            <w:pPr>
              <w:rPr>
                <w:sz w:val="22"/>
                <w:szCs w:val="22"/>
                <w:lang w:eastAsia="ja-JP"/>
              </w:rPr>
            </w:pPr>
            <w:r w:rsidRPr="00613277">
              <w:rPr>
                <w:sz w:val="22"/>
                <w:szCs w:val="22"/>
                <w:lang w:eastAsia="ja-JP"/>
              </w:rPr>
              <w:t>This Recommendation provides requirements for IoT devices that can be used for operation of IoT applications in the context of disaster in addition to the common requirements of IoT [ITU-T Y.2066]. It also provides special requirements for operation of IoT applications during disaster.</w:t>
            </w:r>
          </w:p>
          <w:p w14:paraId="78955189" w14:textId="77777777" w:rsidR="003D2BE4" w:rsidRPr="00613277" w:rsidRDefault="003D2BE4" w:rsidP="003D2BE4">
            <w:pPr>
              <w:rPr>
                <w:sz w:val="22"/>
                <w:szCs w:val="22"/>
                <w:lang w:eastAsia="ja-JP"/>
              </w:rPr>
            </w:pPr>
            <w:r w:rsidRPr="00613277">
              <w:rPr>
                <w:sz w:val="22"/>
                <w:szCs w:val="22"/>
                <w:lang w:eastAsia="ja-JP"/>
              </w:rPr>
              <w:t>The scope of this Recommendation includes:</w:t>
            </w:r>
          </w:p>
          <w:p w14:paraId="1365ED1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IoT devices in the context of disaster;</w:t>
            </w:r>
          </w:p>
          <w:p w14:paraId="4845F3D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requirements for operation of IoT applications during disaster (for each of the three identified operating strategies).</w:t>
            </w:r>
          </w:p>
          <w:p w14:paraId="3EA90A9A" w14:textId="77777777" w:rsidR="003D2BE4" w:rsidRPr="00613277" w:rsidRDefault="003D2BE4" w:rsidP="003D2BE4">
            <w:pPr>
              <w:rPr>
                <w:sz w:val="22"/>
                <w:szCs w:val="22"/>
                <w:lang w:eastAsia="ja-JP"/>
              </w:rPr>
            </w:pPr>
            <w:r w:rsidRPr="00613277">
              <w:rPr>
                <w:sz w:val="22"/>
                <w:szCs w:val="22"/>
                <w:lang w:eastAsia="ja-JP"/>
              </w:rPr>
              <w:t>The Appendix of this Recommendation describes methods concerning insurance of integrity and reliability of the data produced by IoT devices during disaster.</w:t>
            </w:r>
          </w:p>
          <w:p w14:paraId="76087AF4" w14:textId="77777777" w:rsidR="003D2BE4" w:rsidRPr="00613277" w:rsidRDefault="003D2BE4" w:rsidP="003D2BE4">
            <w:pPr>
              <w:rPr>
                <w:sz w:val="22"/>
                <w:szCs w:val="22"/>
                <w:lang w:eastAsia="ko-KR"/>
              </w:rPr>
            </w:pPr>
            <w:r w:rsidRPr="00613277">
              <w:rPr>
                <w:sz w:val="22"/>
                <w:szCs w:val="22"/>
                <w:lang w:eastAsia="ja-JP"/>
              </w:rPr>
              <w:t>This Recommendation is relevant for IoT application developers and IoT service providers as well as for emergency service providers.</w:t>
            </w:r>
          </w:p>
        </w:tc>
        <w:tc>
          <w:tcPr>
            <w:tcW w:w="1843" w:type="dxa"/>
            <w:shd w:val="clear" w:color="auto" w:fill="auto"/>
          </w:tcPr>
          <w:p w14:paraId="3E61C7A5" w14:textId="77777777" w:rsidR="003D2BE4" w:rsidRPr="00613277" w:rsidRDefault="003D2BE4" w:rsidP="003D2BE4">
            <w:pPr>
              <w:jc w:val="both"/>
              <w:rPr>
                <w:sz w:val="22"/>
                <w:szCs w:val="22"/>
                <w:lang w:eastAsia="ko-KR"/>
              </w:rPr>
            </w:pPr>
            <w:r w:rsidRPr="00613277">
              <w:rPr>
                <w:sz w:val="22"/>
                <w:szCs w:val="22"/>
                <w:lang w:eastAsia="ko-KR"/>
              </w:rPr>
              <w:t>Recommendation</w:t>
            </w:r>
          </w:p>
        </w:tc>
        <w:tc>
          <w:tcPr>
            <w:tcW w:w="1417" w:type="dxa"/>
          </w:tcPr>
          <w:p w14:paraId="4834D916" w14:textId="77777777" w:rsidR="003D2BE4" w:rsidRPr="00613277" w:rsidRDefault="003D2BE4" w:rsidP="003D2BE4">
            <w:pPr>
              <w:jc w:val="center"/>
              <w:rPr>
                <w:sz w:val="22"/>
                <w:szCs w:val="22"/>
                <w:lang w:eastAsia="ko-KR"/>
              </w:rPr>
            </w:pPr>
          </w:p>
        </w:tc>
        <w:tc>
          <w:tcPr>
            <w:tcW w:w="1418" w:type="dxa"/>
          </w:tcPr>
          <w:p w14:paraId="2E78FA29" w14:textId="77777777" w:rsidR="003D2BE4" w:rsidRPr="00613277" w:rsidRDefault="003D2BE4" w:rsidP="003D2BE4">
            <w:pPr>
              <w:jc w:val="center"/>
              <w:rPr>
                <w:sz w:val="22"/>
                <w:szCs w:val="22"/>
                <w:lang w:eastAsia="ko-KR"/>
              </w:rPr>
            </w:pPr>
          </w:p>
        </w:tc>
        <w:tc>
          <w:tcPr>
            <w:tcW w:w="1219" w:type="dxa"/>
            <w:shd w:val="clear" w:color="auto" w:fill="auto"/>
          </w:tcPr>
          <w:p w14:paraId="7221B036" w14:textId="084A3B57" w:rsidR="003D2BE4" w:rsidRPr="00613277" w:rsidRDefault="003D2BE4" w:rsidP="003D2BE4">
            <w:pPr>
              <w:jc w:val="center"/>
              <w:rPr>
                <w:sz w:val="22"/>
                <w:szCs w:val="22"/>
                <w:lang w:eastAsia="ko-KR"/>
              </w:rPr>
            </w:pPr>
          </w:p>
        </w:tc>
        <w:tc>
          <w:tcPr>
            <w:tcW w:w="1252" w:type="dxa"/>
            <w:shd w:val="clear" w:color="auto" w:fill="auto"/>
          </w:tcPr>
          <w:p w14:paraId="11720619" w14:textId="22D33F91" w:rsidR="003D2BE4" w:rsidRPr="00613277" w:rsidRDefault="003D2BE4" w:rsidP="003D2BE4">
            <w:pPr>
              <w:jc w:val="center"/>
              <w:rPr>
                <w:sz w:val="22"/>
                <w:szCs w:val="22"/>
                <w:u w:val="single"/>
                <w:lang w:eastAsia="ko-KR"/>
              </w:rPr>
            </w:pPr>
          </w:p>
        </w:tc>
      </w:tr>
      <w:tr w:rsidR="003D2BE4" w:rsidRPr="00613277" w14:paraId="10CAD016" w14:textId="77777777" w:rsidTr="006A13F9">
        <w:trPr>
          <w:cantSplit/>
        </w:trPr>
        <w:tc>
          <w:tcPr>
            <w:tcW w:w="1088" w:type="dxa"/>
          </w:tcPr>
          <w:p w14:paraId="3F7D3746" w14:textId="77777777" w:rsidR="003D2BE4" w:rsidRPr="00613277" w:rsidRDefault="003D2BE4" w:rsidP="003D2BE4">
            <w:pPr>
              <w:jc w:val="center"/>
              <w:rPr>
                <w:sz w:val="22"/>
                <w:szCs w:val="22"/>
                <w:lang w:eastAsia="ko-KR"/>
              </w:rPr>
            </w:pPr>
            <w:r w:rsidRPr="00613277">
              <w:rPr>
                <w:sz w:val="22"/>
                <w:szCs w:val="22"/>
                <w:lang w:eastAsia="ko-KR"/>
              </w:rPr>
              <w:lastRenderedPageBreak/>
              <w:t>M2M</w:t>
            </w:r>
          </w:p>
        </w:tc>
        <w:tc>
          <w:tcPr>
            <w:tcW w:w="1134" w:type="dxa"/>
            <w:shd w:val="clear" w:color="auto" w:fill="auto"/>
          </w:tcPr>
          <w:p w14:paraId="41BE3E0A" w14:textId="77777777" w:rsidR="003D2BE4" w:rsidRPr="00613277" w:rsidRDefault="003D2BE4" w:rsidP="003D2BE4">
            <w:pPr>
              <w:jc w:val="center"/>
              <w:rPr>
                <w:sz w:val="22"/>
                <w:szCs w:val="22"/>
                <w:lang w:eastAsia="ko-KR"/>
              </w:rPr>
            </w:pPr>
            <w:r w:rsidRPr="00613277">
              <w:rPr>
                <w:sz w:val="22"/>
                <w:szCs w:val="22"/>
                <w:lang w:eastAsia="ko-KR"/>
              </w:rPr>
              <w:t>ITU-T SG20</w:t>
            </w:r>
          </w:p>
        </w:tc>
        <w:tc>
          <w:tcPr>
            <w:tcW w:w="2693" w:type="dxa"/>
            <w:shd w:val="clear" w:color="auto" w:fill="auto"/>
          </w:tcPr>
          <w:p w14:paraId="3A5ED5A8" w14:textId="77777777" w:rsidR="003D2BE4" w:rsidRPr="00613277" w:rsidRDefault="003D2BE4" w:rsidP="003D2BE4">
            <w:pPr>
              <w:rPr>
                <w:sz w:val="22"/>
                <w:szCs w:val="22"/>
                <w:lang w:eastAsia="ko-KR"/>
              </w:rPr>
            </w:pPr>
            <w:r w:rsidRPr="00613277">
              <w:rPr>
                <w:sz w:val="22"/>
                <w:szCs w:val="22"/>
                <w:lang w:eastAsia="ko-KR"/>
              </w:rPr>
              <w:t>ITU-T Y.4411/Q.3052, Overview of application programming interfaces and protocols for M2M service layer</w:t>
            </w:r>
          </w:p>
        </w:tc>
        <w:tc>
          <w:tcPr>
            <w:tcW w:w="3969" w:type="dxa"/>
            <w:shd w:val="clear" w:color="auto" w:fill="auto"/>
          </w:tcPr>
          <w:p w14:paraId="63376792" w14:textId="77777777" w:rsidR="003D2BE4" w:rsidRPr="00613277" w:rsidRDefault="003D2BE4" w:rsidP="003D2BE4">
            <w:pPr>
              <w:rPr>
                <w:sz w:val="22"/>
                <w:szCs w:val="22"/>
                <w:lang w:eastAsia="ko-KR"/>
              </w:rPr>
            </w:pPr>
            <w:r w:rsidRPr="00613277">
              <w:rPr>
                <w:sz w:val="22"/>
                <w:szCs w:val="22"/>
                <w:lang w:eastAsia="ko-KR"/>
              </w:rPr>
              <w:t>This Recommendation provides an overview of APIs and protocols for the M2M service layer and the related API and protocol requirements. At first, it describes the component based M2M reference model, including the reference points of the M2M service layer. Then, APIs and protocols for M2M are introduced, including existing APIs and protocols for M2M service layer and M2M protocol structure and stacks.</w:t>
            </w:r>
          </w:p>
          <w:p w14:paraId="5F8D2833" w14:textId="77777777" w:rsidR="003D2BE4" w:rsidRPr="00613277" w:rsidRDefault="003D2BE4" w:rsidP="003D2BE4">
            <w:pPr>
              <w:rPr>
                <w:sz w:val="22"/>
                <w:szCs w:val="22"/>
                <w:lang w:eastAsia="ko-KR"/>
              </w:rPr>
            </w:pPr>
            <w:r w:rsidRPr="00613277">
              <w:rPr>
                <w:sz w:val="22"/>
                <w:szCs w:val="22"/>
                <w:lang w:eastAsia="ko-KR"/>
              </w:rPr>
              <w:t>Finally, API and protocol requirements with respect to the M2M service layer are analysed.</w:t>
            </w:r>
          </w:p>
        </w:tc>
        <w:tc>
          <w:tcPr>
            <w:tcW w:w="1843" w:type="dxa"/>
            <w:shd w:val="clear" w:color="auto" w:fill="auto"/>
          </w:tcPr>
          <w:p w14:paraId="454C166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3043A26" w14:textId="77777777" w:rsidR="003D2BE4" w:rsidRPr="00613277" w:rsidRDefault="003D2BE4" w:rsidP="003D2BE4">
            <w:pPr>
              <w:rPr>
                <w:sz w:val="22"/>
                <w:szCs w:val="22"/>
                <w:lang w:eastAsia="ko-KR"/>
              </w:rPr>
            </w:pPr>
          </w:p>
        </w:tc>
        <w:tc>
          <w:tcPr>
            <w:tcW w:w="1418" w:type="dxa"/>
          </w:tcPr>
          <w:p w14:paraId="24377748" w14:textId="77777777" w:rsidR="003D2BE4" w:rsidRPr="00613277" w:rsidRDefault="003D2BE4" w:rsidP="003D2BE4">
            <w:pPr>
              <w:rPr>
                <w:sz w:val="22"/>
                <w:szCs w:val="22"/>
                <w:lang w:eastAsia="ko-KR"/>
              </w:rPr>
            </w:pPr>
          </w:p>
        </w:tc>
        <w:tc>
          <w:tcPr>
            <w:tcW w:w="1219" w:type="dxa"/>
            <w:shd w:val="clear" w:color="auto" w:fill="auto"/>
          </w:tcPr>
          <w:p w14:paraId="7EE7D6D3" w14:textId="1D3A51AE" w:rsidR="003D2BE4" w:rsidRPr="00613277" w:rsidRDefault="003D2BE4" w:rsidP="003D2BE4">
            <w:pPr>
              <w:rPr>
                <w:sz w:val="22"/>
                <w:szCs w:val="22"/>
                <w:lang w:eastAsia="ko-KR"/>
              </w:rPr>
            </w:pPr>
          </w:p>
        </w:tc>
        <w:tc>
          <w:tcPr>
            <w:tcW w:w="1252" w:type="dxa"/>
            <w:shd w:val="clear" w:color="auto" w:fill="auto"/>
          </w:tcPr>
          <w:p w14:paraId="1F295C68" w14:textId="615C35EF" w:rsidR="003D2BE4" w:rsidRPr="00613277" w:rsidRDefault="003D2BE4" w:rsidP="003D2BE4">
            <w:pPr>
              <w:rPr>
                <w:sz w:val="22"/>
                <w:szCs w:val="22"/>
                <w:lang w:eastAsia="ko-KR"/>
              </w:rPr>
            </w:pPr>
          </w:p>
        </w:tc>
      </w:tr>
      <w:tr w:rsidR="003D2BE4" w:rsidRPr="00613277" w:rsidDel="00932C85" w14:paraId="57C62AE6" w14:textId="77777777" w:rsidTr="006A13F9">
        <w:trPr>
          <w:cantSplit/>
        </w:trPr>
        <w:tc>
          <w:tcPr>
            <w:tcW w:w="1088" w:type="dxa"/>
          </w:tcPr>
          <w:p w14:paraId="4F9D8859" w14:textId="77777777" w:rsidR="003D2BE4" w:rsidRPr="00613277" w:rsidDel="00932C85"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6984AC8D" w14:textId="77777777" w:rsidR="003D2BE4" w:rsidRPr="00613277" w:rsidRDefault="003D2BE4" w:rsidP="003D2BE4">
            <w:pPr>
              <w:jc w:val="center"/>
              <w:rPr>
                <w:sz w:val="22"/>
                <w:szCs w:val="22"/>
                <w:lang w:eastAsia="ko-KR"/>
              </w:rPr>
            </w:pPr>
            <w:r w:rsidRPr="00613277">
              <w:rPr>
                <w:sz w:val="22"/>
                <w:szCs w:val="22"/>
                <w:lang w:eastAsia="ko-KR"/>
              </w:rPr>
              <w:t>ITU-T SG2</w:t>
            </w:r>
          </w:p>
        </w:tc>
        <w:tc>
          <w:tcPr>
            <w:tcW w:w="2693" w:type="dxa"/>
            <w:shd w:val="clear" w:color="auto" w:fill="auto"/>
          </w:tcPr>
          <w:p w14:paraId="21DC7E7B"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E.IoT-NNAI, Internet of things Naming Numbering Addressing and Identifiers</w:t>
            </w:r>
          </w:p>
        </w:tc>
        <w:tc>
          <w:tcPr>
            <w:tcW w:w="3969" w:type="dxa"/>
            <w:shd w:val="clear" w:color="auto" w:fill="auto"/>
          </w:tcPr>
          <w:p w14:paraId="22ED05AF" w14:textId="77777777" w:rsidR="003D2BE4" w:rsidRPr="00613277" w:rsidRDefault="003D2BE4" w:rsidP="003D2BE4">
            <w:pPr>
              <w:rPr>
                <w:sz w:val="22"/>
                <w:szCs w:val="22"/>
                <w:lang w:eastAsia="ko-KR"/>
              </w:rPr>
            </w:pPr>
            <w:r w:rsidRPr="00613277">
              <w:rPr>
                <w:sz w:val="22"/>
                <w:szCs w:val="22"/>
                <w:lang w:eastAsia="ko-KR"/>
              </w:rPr>
              <w:t xml:space="preserve">This recommendation identifies within one document global numbering, naming, addressing and identification schemes that are specified within ITU-T Recommendations for use within the IoT environment. It provides details of the criteria specified for the assignment of each of these resources and relevant rules and obligations that are applicable, along with details of the roles and responsibilities of involved stakeholders.  </w:t>
            </w:r>
          </w:p>
          <w:p w14:paraId="79FFCB9C" w14:textId="77777777" w:rsidR="003D2BE4" w:rsidRPr="00613277" w:rsidRDefault="003D2BE4" w:rsidP="003D2BE4">
            <w:pPr>
              <w:rPr>
                <w:sz w:val="22"/>
                <w:szCs w:val="22"/>
                <w:lang w:eastAsia="ko-KR"/>
              </w:rPr>
            </w:pPr>
            <w:r w:rsidRPr="00613277">
              <w:rPr>
                <w:sz w:val="22"/>
                <w:szCs w:val="22"/>
                <w:lang w:eastAsia="ko-KR"/>
              </w:rPr>
              <w:t xml:space="preserve">Where applicable it also specifies the rules by which global resources administered by the ITU-T are allocated, assigned and withdrawn and references relevant ITU Recommendations that apply.  </w:t>
            </w:r>
          </w:p>
          <w:p w14:paraId="653312FC" w14:textId="77777777" w:rsidR="003D2BE4" w:rsidRPr="00613277" w:rsidRDefault="003D2BE4" w:rsidP="003D2BE4">
            <w:pPr>
              <w:rPr>
                <w:sz w:val="22"/>
                <w:szCs w:val="22"/>
                <w:lang w:eastAsia="ko-KR"/>
              </w:rPr>
            </w:pPr>
            <w:r w:rsidRPr="00613277">
              <w:rPr>
                <w:sz w:val="22"/>
                <w:szCs w:val="22"/>
                <w:lang w:eastAsia="ko-KR"/>
              </w:rPr>
              <w:t xml:space="preserve">Whilst recognising that national numbering resources may also be utilised for IoT, in Annex A examples of use cases are provided where International numbering alternatives that fall under the purview of the ITU may be utilised. </w:t>
            </w:r>
          </w:p>
          <w:p w14:paraId="736C3C5D" w14:textId="77777777" w:rsidR="003D2BE4" w:rsidRPr="00613277" w:rsidRDefault="003D2BE4" w:rsidP="003D2BE4">
            <w:pPr>
              <w:rPr>
                <w:sz w:val="22"/>
                <w:szCs w:val="22"/>
                <w:lang w:eastAsia="ko-KR"/>
              </w:rPr>
            </w:pPr>
            <w:r w:rsidRPr="00613277">
              <w:rPr>
                <w:sz w:val="22"/>
                <w:szCs w:val="22"/>
                <w:lang w:eastAsia="ko-KR"/>
              </w:rPr>
              <w:t>In Annex B examples of M2M use cases are provide where International numbering alternatives that fall under the purview of the ITU may be utilised.</w:t>
            </w:r>
          </w:p>
        </w:tc>
        <w:tc>
          <w:tcPr>
            <w:tcW w:w="1843" w:type="dxa"/>
            <w:shd w:val="clear" w:color="auto" w:fill="auto"/>
          </w:tcPr>
          <w:p w14:paraId="1A54AE6E" w14:textId="77777777" w:rsidR="003D2BE4" w:rsidRPr="00613277" w:rsidRDefault="003D2BE4" w:rsidP="003D2BE4">
            <w:pPr>
              <w:rPr>
                <w:sz w:val="22"/>
                <w:szCs w:val="22"/>
                <w:lang w:eastAsia="ko-KR"/>
              </w:rPr>
            </w:pPr>
            <w:r w:rsidRPr="00613277">
              <w:rPr>
                <w:sz w:val="22"/>
                <w:szCs w:val="22"/>
                <w:lang w:eastAsia="ko-KR"/>
              </w:rPr>
              <w:t>Draft Recommendation</w:t>
            </w:r>
          </w:p>
        </w:tc>
        <w:tc>
          <w:tcPr>
            <w:tcW w:w="1417" w:type="dxa"/>
          </w:tcPr>
          <w:p w14:paraId="3DB46224" w14:textId="77777777" w:rsidR="003D2BE4" w:rsidRPr="00613277" w:rsidRDefault="003D2BE4" w:rsidP="003D2BE4">
            <w:pPr>
              <w:rPr>
                <w:sz w:val="22"/>
                <w:szCs w:val="22"/>
                <w:lang w:eastAsia="ko-KR"/>
              </w:rPr>
            </w:pPr>
          </w:p>
        </w:tc>
        <w:tc>
          <w:tcPr>
            <w:tcW w:w="1418" w:type="dxa"/>
          </w:tcPr>
          <w:p w14:paraId="4C25D10D" w14:textId="77777777" w:rsidR="003D2BE4" w:rsidRPr="00613277" w:rsidRDefault="003D2BE4" w:rsidP="003D2BE4">
            <w:pPr>
              <w:rPr>
                <w:sz w:val="22"/>
                <w:szCs w:val="22"/>
                <w:lang w:eastAsia="ko-KR"/>
              </w:rPr>
            </w:pPr>
          </w:p>
        </w:tc>
        <w:tc>
          <w:tcPr>
            <w:tcW w:w="1219" w:type="dxa"/>
            <w:shd w:val="clear" w:color="auto" w:fill="auto"/>
          </w:tcPr>
          <w:p w14:paraId="61D1AE9F" w14:textId="77777777" w:rsidR="003D2BE4" w:rsidRPr="00613277" w:rsidDel="00932C85" w:rsidRDefault="003D2BE4" w:rsidP="003D2BE4">
            <w:pPr>
              <w:rPr>
                <w:sz w:val="22"/>
                <w:szCs w:val="22"/>
                <w:lang w:eastAsia="ko-KR"/>
              </w:rPr>
            </w:pPr>
            <w:r w:rsidRPr="00613277">
              <w:rPr>
                <w:sz w:val="22"/>
                <w:szCs w:val="22"/>
                <w:lang w:eastAsia="ko-KR"/>
              </w:rPr>
              <w:t>2016</w:t>
            </w:r>
          </w:p>
        </w:tc>
        <w:tc>
          <w:tcPr>
            <w:tcW w:w="1252" w:type="dxa"/>
            <w:shd w:val="clear" w:color="auto" w:fill="auto"/>
          </w:tcPr>
          <w:p w14:paraId="4424EDDE" w14:textId="77777777" w:rsidR="003D2BE4" w:rsidRPr="00613277" w:rsidDel="00932C85" w:rsidRDefault="003D2BE4" w:rsidP="003D2BE4">
            <w:pPr>
              <w:rPr>
                <w:sz w:val="22"/>
                <w:szCs w:val="22"/>
                <w:lang w:eastAsia="ko-KR"/>
              </w:rPr>
            </w:pPr>
          </w:p>
        </w:tc>
      </w:tr>
      <w:tr w:rsidR="003D2BE4" w:rsidRPr="00613277" w14:paraId="17214B14" w14:textId="77777777" w:rsidTr="006A13F9">
        <w:trPr>
          <w:cantSplit/>
        </w:trPr>
        <w:tc>
          <w:tcPr>
            <w:tcW w:w="1088" w:type="dxa"/>
          </w:tcPr>
          <w:p w14:paraId="68689DCE"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107AE964" w14:textId="77777777" w:rsidR="003D2BE4" w:rsidRPr="00613277" w:rsidRDefault="003D2BE4" w:rsidP="003D2BE4">
            <w:pPr>
              <w:jc w:val="center"/>
              <w:rPr>
                <w:sz w:val="22"/>
                <w:szCs w:val="22"/>
                <w:lang w:eastAsia="ko-KR"/>
              </w:rPr>
            </w:pPr>
            <w:r w:rsidRPr="00613277">
              <w:rPr>
                <w:sz w:val="22"/>
                <w:szCs w:val="22"/>
                <w:lang w:eastAsia="ko-KR"/>
              </w:rPr>
              <w:t>ITU-T SG5</w:t>
            </w:r>
          </w:p>
        </w:tc>
        <w:tc>
          <w:tcPr>
            <w:tcW w:w="2693" w:type="dxa"/>
            <w:shd w:val="clear" w:color="auto" w:fill="auto"/>
          </w:tcPr>
          <w:p w14:paraId="565856FA" w14:textId="77777777" w:rsidR="003D2BE4" w:rsidRPr="00613277" w:rsidRDefault="003D2BE4" w:rsidP="003D2BE4">
            <w:pPr>
              <w:rPr>
                <w:sz w:val="22"/>
                <w:szCs w:val="22"/>
                <w:lang w:eastAsia="ko-KR"/>
              </w:rPr>
            </w:pPr>
            <w:r w:rsidRPr="00613277">
              <w:rPr>
                <w:sz w:val="22"/>
                <w:szCs w:val="22"/>
                <w:bdr w:val="none" w:sz="0" w:space="0" w:color="auto" w:frame="1"/>
              </w:rPr>
              <w:t>ITU-T L.1221</w:t>
            </w:r>
            <w:r w:rsidRPr="00613277">
              <w:rPr>
                <w:color w:val="3789BD"/>
                <w:sz w:val="22"/>
                <w:szCs w:val="22"/>
                <w:u w:val="single"/>
                <w:bdr w:val="none" w:sz="0" w:space="0" w:color="auto" w:frame="1"/>
              </w:rPr>
              <w:t xml:space="preserve"> </w:t>
            </w:r>
            <w:r w:rsidRPr="00613277">
              <w:rPr>
                <w:rFonts w:eastAsia="Times New Roman"/>
                <w:sz w:val="22"/>
                <w:szCs w:val="22"/>
              </w:rPr>
              <w:t>Innovative energy storage technology for stationary use - Part 2: Battery</w:t>
            </w:r>
          </w:p>
        </w:tc>
        <w:tc>
          <w:tcPr>
            <w:tcW w:w="3969" w:type="dxa"/>
            <w:shd w:val="clear" w:color="auto" w:fill="auto"/>
          </w:tcPr>
          <w:p w14:paraId="160D90C3" w14:textId="77777777" w:rsidR="003D2BE4" w:rsidRPr="00613277" w:rsidRDefault="003D2BE4" w:rsidP="003D2BE4">
            <w:pPr>
              <w:tabs>
                <w:tab w:val="clear" w:pos="794"/>
                <w:tab w:val="left" w:pos="465"/>
              </w:tabs>
              <w:rPr>
                <w:sz w:val="22"/>
                <w:szCs w:val="22"/>
                <w:lang w:eastAsia="ko-KR"/>
              </w:rPr>
            </w:pPr>
            <w:r w:rsidRPr="00613277">
              <w:rPr>
                <w:sz w:val="22"/>
                <w:szCs w:val="22"/>
                <w:lang w:eastAsia="ko-KR"/>
              </w:rPr>
              <w:t>This Recommendation contains the main requirements for evaluating appropriate innovative batteries for stationary use for powering ICT equipment in telecom sites, active network units and data centres or customer premises with standardized power interfaces in –48V, up to 400 VDC or 12V.</w:t>
            </w:r>
          </w:p>
        </w:tc>
        <w:tc>
          <w:tcPr>
            <w:tcW w:w="1843" w:type="dxa"/>
            <w:shd w:val="clear" w:color="auto" w:fill="auto"/>
          </w:tcPr>
          <w:p w14:paraId="21773773"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596E980" w14:textId="77777777" w:rsidR="003D2BE4" w:rsidRPr="00613277" w:rsidRDefault="003D2BE4" w:rsidP="003D2BE4">
            <w:pPr>
              <w:rPr>
                <w:sz w:val="22"/>
                <w:szCs w:val="22"/>
                <w:lang w:eastAsia="ko-KR"/>
              </w:rPr>
            </w:pPr>
          </w:p>
        </w:tc>
        <w:tc>
          <w:tcPr>
            <w:tcW w:w="1418" w:type="dxa"/>
          </w:tcPr>
          <w:p w14:paraId="3988D294" w14:textId="77777777" w:rsidR="003D2BE4" w:rsidRPr="00613277" w:rsidRDefault="003D2BE4" w:rsidP="003D2BE4">
            <w:pPr>
              <w:rPr>
                <w:sz w:val="22"/>
                <w:szCs w:val="22"/>
                <w:lang w:eastAsia="ko-KR"/>
              </w:rPr>
            </w:pPr>
          </w:p>
        </w:tc>
        <w:tc>
          <w:tcPr>
            <w:tcW w:w="1219" w:type="dxa"/>
            <w:shd w:val="clear" w:color="auto" w:fill="auto"/>
          </w:tcPr>
          <w:p w14:paraId="51035400" w14:textId="77777777" w:rsidR="003D2BE4" w:rsidRPr="00613277" w:rsidRDefault="003D2BE4" w:rsidP="003D2BE4">
            <w:pPr>
              <w:rPr>
                <w:sz w:val="22"/>
                <w:szCs w:val="22"/>
                <w:lang w:eastAsia="ko-KR"/>
              </w:rPr>
            </w:pPr>
          </w:p>
        </w:tc>
        <w:tc>
          <w:tcPr>
            <w:tcW w:w="1252" w:type="dxa"/>
            <w:shd w:val="clear" w:color="auto" w:fill="auto"/>
          </w:tcPr>
          <w:p w14:paraId="07BA74D9" w14:textId="77777777" w:rsidR="003D2BE4" w:rsidRPr="00613277" w:rsidRDefault="003D2BE4" w:rsidP="003D2BE4">
            <w:pPr>
              <w:rPr>
                <w:sz w:val="22"/>
                <w:szCs w:val="22"/>
                <w:lang w:eastAsia="ko-KR"/>
              </w:rPr>
            </w:pPr>
          </w:p>
        </w:tc>
      </w:tr>
      <w:tr w:rsidR="003D2BE4" w:rsidRPr="00613277" w14:paraId="5D27EA1B" w14:textId="77777777" w:rsidTr="006A13F9">
        <w:trPr>
          <w:cantSplit/>
        </w:trPr>
        <w:tc>
          <w:tcPr>
            <w:tcW w:w="1088" w:type="dxa"/>
          </w:tcPr>
          <w:p w14:paraId="7349F21D"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76DA370C" w14:textId="77777777" w:rsidR="003D2BE4" w:rsidRPr="00613277" w:rsidRDefault="003D2BE4" w:rsidP="003D2BE4">
            <w:pPr>
              <w:jc w:val="center"/>
              <w:rPr>
                <w:sz w:val="22"/>
                <w:szCs w:val="22"/>
                <w:lang w:eastAsia="ko-KR"/>
              </w:rPr>
            </w:pPr>
            <w:r w:rsidRPr="00613277">
              <w:rPr>
                <w:sz w:val="22"/>
                <w:szCs w:val="22"/>
                <w:lang w:eastAsia="ko-KR"/>
              </w:rPr>
              <w:t>ITU-T SG5</w:t>
            </w:r>
          </w:p>
        </w:tc>
        <w:tc>
          <w:tcPr>
            <w:tcW w:w="2693" w:type="dxa"/>
            <w:shd w:val="clear" w:color="auto" w:fill="auto"/>
          </w:tcPr>
          <w:p w14:paraId="2C7EB295" w14:textId="77777777" w:rsidR="003D2BE4" w:rsidRPr="00613277" w:rsidRDefault="003D2BE4" w:rsidP="003D2BE4">
            <w:pPr>
              <w:rPr>
                <w:sz w:val="22"/>
                <w:szCs w:val="22"/>
                <w:lang w:eastAsia="ko-KR"/>
              </w:rPr>
            </w:pPr>
            <w:r w:rsidRPr="00613277">
              <w:rPr>
                <w:rFonts w:eastAsia="Times New Roman"/>
                <w:sz w:val="22"/>
                <w:szCs w:val="22"/>
              </w:rPr>
              <w:t>ITU-T L.1222,</w:t>
            </w:r>
            <w:r w:rsidRPr="00613277">
              <w:rPr>
                <w:color w:val="3789BD"/>
                <w:sz w:val="22"/>
                <w:szCs w:val="22"/>
                <w:u w:val="single"/>
                <w:bdr w:val="none" w:sz="0" w:space="0" w:color="auto" w:frame="1"/>
              </w:rPr>
              <w:t xml:space="preserve"> </w:t>
            </w:r>
            <w:r w:rsidRPr="00613277">
              <w:rPr>
                <w:rFonts w:eastAsia="Times New Roman"/>
                <w:sz w:val="22"/>
                <w:szCs w:val="22"/>
              </w:rPr>
              <w:t>Innovative energy storage technology for stationary use - Part 3: Supercapacitor technology</w:t>
            </w:r>
          </w:p>
        </w:tc>
        <w:tc>
          <w:tcPr>
            <w:tcW w:w="3969" w:type="dxa"/>
            <w:shd w:val="clear" w:color="auto" w:fill="auto"/>
          </w:tcPr>
          <w:p w14:paraId="1395D546" w14:textId="77777777" w:rsidR="003D2BE4" w:rsidRPr="00613277" w:rsidRDefault="003D2BE4" w:rsidP="003D2BE4">
            <w:pPr>
              <w:rPr>
                <w:sz w:val="22"/>
                <w:szCs w:val="22"/>
                <w:lang w:eastAsia="ko-KR"/>
              </w:rPr>
            </w:pPr>
            <w:r w:rsidRPr="00613277">
              <w:rPr>
                <w:sz w:val="22"/>
                <w:szCs w:val="22"/>
                <w:lang w:eastAsia="ko-KR"/>
              </w:rPr>
              <w:t>This Recommendation provides an overview of available supercapacitor (SC) technology, with details of SC characteristics (electrical, mechanical, thermal) and applicability in the telecommunication/information and communication technology (TLC/ICT) domain.</w:t>
            </w:r>
          </w:p>
        </w:tc>
        <w:tc>
          <w:tcPr>
            <w:tcW w:w="1843" w:type="dxa"/>
            <w:shd w:val="clear" w:color="auto" w:fill="auto"/>
          </w:tcPr>
          <w:p w14:paraId="76239B6B"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F0E5287" w14:textId="77777777" w:rsidR="003D2BE4" w:rsidRPr="00613277" w:rsidRDefault="003D2BE4" w:rsidP="003D2BE4">
            <w:pPr>
              <w:rPr>
                <w:sz w:val="22"/>
                <w:szCs w:val="22"/>
                <w:lang w:eastAsia="ko-KR"/>
              </w:rPr>
            </w:pPr>
          </w:p>
        </w:tc>
        <w:tc>
          <w:tcPr>
            <w:tcW w:w="1418" w:type="dxa"/>
          </w:tcPr>
          <w:p w14:paraId="7380EC37" w14:textId="77777777" w:rsidR="003D2BE4" w:rsidRPr="00613277" w:rsidRDefault="003D2BE4" w:rsidP="003D2BE4">
            <w:pPr>
              <w:rPr>
                <w:sz w:val="22"/>
                <w:szCs w:val="22"/>
                <w:lang w:eastAsia="ko-KR"/>
              </w:rPr>
            </w:pPr>
          </w:p>
        </w:tc>
        <w:tc>
          <w:tcPr>
            <w:tcW w:w="1219" w:type="dxa"/>
            <w:shd w:val="clear" w:color="auto" w:fill="auto"/>
          </w:tcPr>
          <w:p w14:paraId="33F2FEC1" w14:textId="77777777" w:rsidR="003D2BE4" w:rsidRPr="00613277" w:rsidRDefault="003D2BE4" w:rsidP="003D2BE4">
            <w:pPr>
              <w:rPr>
                <w:sz w:val="22"/>
                <w:szCs w:val="22"/>
                <w:lang w:eastAsia="ko-KR"/>
              </w:rPr>
            </w:pPr>
          </w:p>
        </w:tc>
        <w:tc>
          <w:tcPr>
            <w:tcW w:w="1252" w:type="dxa"/>
            <w:shd w:val="clear" w:color="auto" w:fill="auto"/>
          </w:tcPr>
          <w:p w14:paraId="0C2406DC" w14:textId="77777777" w:rsidR="003D2BE4" w:rsidRPr="00613277" w:rsidRDefault="003D2BE4" w:rsidP="003D2BE4">
            <w:pPr>
              <w:rPr>
                <w:sz w:val="22"/>
                <w:szCs w:val="22"/>
                <w:lang w:eastAsia="ko-KR"/>
              </w:rPr>
            </w:pPr>
          </w:p>
        </w:tc>
      </w:tr>
      <w:tr w:rsidR="003D2BE4" w:rsidRPr="00613277" w14:paraId="1042A76A" w14:textId="77777777" w:rsidTr="006A13F9">
        <w:trPr>
          <w:cantSplit/>
        </w:trPr>
        <w:tc>
          <w:tcPr>
            <w:tcW w:w="1088" w:type="dxa"/>
          </w:tcPr>
          <w:p w14:paraId="5F4CF2E3" w14:textId="77777777" w:rsidR="003D2BE4" w:rsidRPr="00613277" w:rsidRDefault="003D2BE4" w:rsidP="003D2BE4">
            <w:pPr>
              <w:jc w:val="center"/>
              <w:rPr>
                <w:sz w:val="22"/>
                <w:szCs w:val="22"/>
                <w:lang w:eastAsia="ko-KR"/>
              </w:rPr>
            </w:pPr>
            <w:r w:rsidRPr="00613277">
              <w:rPr>
                <w:sz w:val="22"/>
                <w:szCs w:val="22"/>
                <w:lang w:eastAsia="ko-KR"/>
              </w:rPr>
              <w:t>Smart Cities and IoT</w:t>
            </w:r>
          </w:p>
        </w:tc>
        <w:tc>
          <w:tcPr>
            <w:tcW w:w="1134" w:type="dxa"/>
            <w:shd w:val="clear" w:color="auto" w:fill="auto"/>
          </w:tcPr>
          <w:p w14:paraId="260EC994" w14:textId="77777777" w:rsidR="003D2BE4" w:rsidRPr="00613277" w:rsidRDefault="003D2BE4" w:rsidP="003D2BE4">
            <w:pPr>
              <w:jc w:val="center"/>
              <w:rPr>
                <w:sz w:val="22"/>
                <w:szCs w:val="22"/>
                <w:lang w:eastAsia="ko-KR"/>
              </w:rPr>
            </w:pPr>
            <w:r w:rsidRPr="00613277">
              <w:rPr>
                <w:sz w:val="22"/>
                <w:szCs w:val="22"/>
                <w:lang w:eastAsia="ko-KR"/>
              </w:rPr>
              <w:t>ITU-T SG5</w:t>
            </w:r>
          </w:p>
        </w:tc>
        <w:tc>
          <w:tcPr>
            <w:tcW w:w="2693" w:type="dxa"/>
            <w:shd w:val="clear" w:color="auto" w:fill="auto"/>
          </w:tcPr>
          <w:p w14:paraId="205807D0" w14:textId="77777777" w:rsidR="003D2BE4" w:rsidRPr="00613277" w:rsidRDefault="003D2BE4" w:rsidP="003D2BE4">
            <w:pPr>
              <w:rPr>
                <w:sz w:val="22"/>
                <w:szCs w:val="22"/>
                <w:lang w:eastAsia="ko-KR"/>
              </w:rPr>
            </w:pPr>
            <w:r w:rsidRPr="00613277">
              <w:rPr>
                <w:rFonts w:eastAsia="Times New Roman"/>
                <w:sz w:val="22"/>
                <w:szCs w:val="22"/>
              </w:rPr>
              <w:t>ITU-T L.1370, Sustainable and intelligent building services</w:t>
            </w:r>
          </w:p>
        </w:tc>
        <w:tc>
          <w:tcPr>
            <w:tcW w:w="3969" w:type="dxa"/>
            <w:shd w:val="clear" w:color="auto" w:fill="auto"/>
          </w:tcPr>
          <w:p w14:paraId="6C307041" w14:textId="77777777" w:rsidR="003D2BE4" w:rsidRPr="00613277" w:rsidRDefault="003D2BE4" w:rsidP="003D2BE4">
            <w:pPr>
              <w:rPr>
                <w:sz w:val="22"/>
                <w:szCs w:val="22"/>
                <w:lang w:eastAsia="ko-KR"/>
              </w:rPr>
            </w:pPr>
            <w:r w:rsidRPr="00613277">
              <w:rPr>
                <w:sz w:val="22"/>
                <w:szCs w:val="22"/>
              </w:rPr>
              <w:t xml:space="preserve">This Recommendation sets out the services and data required for a sustainable and intelligent building to </w:t>
            </w:r>
            <w:r w:rsidRPr="00613277">
              <w:rPr>
                <w:sz w:val="22"/>
                <w:szCs w:val="22"/>
                <w:lang w:eastAsia="ja-JP"/>
              </w:rPr>
              <w:t xml:space="preserve">improve the quality of life of citizens, </w:t>
            </w:r>
            <w:r w:rsidRPr="00613277">
              <w:rPr>
                <w:sz w:val="22"/>
                <w:szCs w:val="22"/>
              </w:rPr>
              <w:t>as well as the specification of its functional features and the technical requirements to be met by the device that provides these services and data.</w:t>
            </w:r>
          </w:p>
        </w:tc>
        <w:tc>
          <w:tcPr>
            <w:tcW w:w="1843" w:type="dxa"/>
            <w:shd w:val="clear" w:color="auto" w:fill="auto"/>
          </w:tcPr>
          <w:p w14:paraId="194F6893"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66B85BA" w14:textId="77777777" w:rsidR="003D2BE4" w:rsidRPr="00613277" w:rsidRDefault="003D2BE4" w:rsidP="003D2BE4">
            <w:pPr>
              <w:rPr>
                <w:sz w:val="22"/>
                <w:szCs w:val="22"/>
                <w:lang w:eastAsia="ko-KR"/>
              </w:rPr>
            </w:pPr>
          </w:p>
        </w:tc>
        <w:tc>
          <w:tcPr>
            <w:tcW w:w="1418" w:type="dxa"/>
          </w:tcPr>
          <w:p w14:paraId="35F5FE7F" w14:textId="77777777" w:rsidR="003D2BE4" w:rsidRPr="00613277" w:rsidRDefault="003D2BE4" w:rsidP="003D2BE4">
            <w:pPr>
              <w:rPr>
                <w:sz w:val="22"/>
                <w:szCs w:val="22"/>
                <w:lang w:eastAsia="ko-KR"/>
              </w:rPr>
            </w:pPr>
          </w:p>
        </w:tc>
        <w:tc>
          <w:tcPr>
            <w:tcW w:w="1219" w:type="dxa"/>
            <w:shd w:val="clear" w:color="auto" w:fill="auto"/>
          </w:tcPr>
          <w:p w14:paraId="39312461" w14:textId="77777777" w:rsidR="003D2BE4" w:rsidRPr="00613277" w:rsidRDefault="003D2BE4" w:rsidP="003D2BE4">
            <w:pPr>
              <w:rPr>
                <w:sz w:val="22"/>
                <w:szCs w:val="22"/>
                <w:lang w:eastAsia="ko-KR"/>
              </w:rPr>
            </w:pPr>
          </w:p>
        </w:tc>
        <w:tc>
          <w:tcPr>
            <w:tcW w:w="1252" w:type="dxa"/>
            <w:shd w:val="clear" w:color="auto" w:fill="auto"/>
          </w:tcPr>
          <w:p w14:paraId="2D4D79B4" w14:textId="77777777" w:rsidR="003D2BE4" w:rsidRPr="00613277" w:rsidRDefault="003D2BE4" w:rsidP="003D2BE4">
            <w:pPr>
              <w:rPr>
                <w:sz w:val="22"/>
                <w:szCs w:val="22"/>
                <w:lang w:eastAsia="ko-KR"/>
              </w:rPr>
            </w:pPr>
          </w:p>
        </w:tc>
      </w:tr>
      <w:tr w:rsidR="003D2BE4" w:rsidRPr="00613277" w:rsidDel="00AB1C92" w14:paraId="20F1D025" w14:textId="77777777" w:rsidTr="006A13F9">
        <w:trPr>
          <w:cantSplit/>
        </w:trPr>
        <w:tc>
          <w:tcPr>
            <w:tcW w:w="1088" w:type="dxa"/>
          </w:tcPr>
          <w:p w14:paraId="681D49BF" w14:textId="77777777" w:rsidR="003D2BE4" w:rsidRPr="00613277" w:rsidDel="00AB1C92"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46A32616" w14:textId="77777777" w:rsidR="003D2BE4" w:rsidRPr="00613277" w:rsidRDefault="003D2BE4" w:rsidP="003D2BE4">
            <w:pPr>
              <w:jc w:val="center"/>
              <w:rPr>
                <w:sz w:val="22"/>
                <w:szCs w:val="22"/>
                <w:lang w:eastAsia="ko-KR"/>
              </w:rPr>
            </w:pPr>
            <w:r w:rsidRPr="00613277">
              <w:rPr>
                <w:sz w:val="22"/>
                <w:szCs w:val="22"/>
                <w:lang w:eastAsia="ko-KR"/>
              </w:rPr>
              <w:t>ITU-T SG5</w:t>
            </w:r>
          </w:p>
        </w:tc>
        <w:tc>
          <w:tcPr>
            <w:tcW w:w="2693" w:type="dxa"/>
            <w:shd w:val="clear" w:color="auto" w:fill="auto"/>
          </w:tcPr>
          <w:p w14:paraId="7BF903F0" w14:textId="77777777" w:rsidR="003D2BE4" w:rsidRPr="00613277" w:rsidRDefault="003D2BE4" w:rsidP="003D2BE4">
            <w:pPr>
              <w:rPr>
                <w:sz w:val="22"/>
                <w:szCs w:val="22"/>
                <w:lang w:eastAsia="ko-KR"/>
              </w:rPr>
            </w:pPr>
            <w:r w:rsidRPr="00613277">
              <w:rPr>
                <w:rFonts w:eastAsia="Times New Roman"/>
                <w:sz w:val="22"/>
                <w:szCs w:val="22"/>
              </w:rPr>
              <w:t>ITU-T L.1383, Smart energy for cities and home applications</w:t>
            </w:r>
          </w:p>
        </w:tc>
        <w:tc>
          <w:tcPr>
            <w:tcW w:w="3969" w:type="dxa"/>
            <w:shd w:val="clear" w:color="auto" w:fill="auto"/>
          </w:tcPr>
          <w:p w14:paraId="1B190840" w14:textId="77777777" w:rsidR="003D2BE4" w:rsidRPr="00613277" w:rsidRDefault="003D2BE4" w:rsidP="003D2BE4">
            <w:pPr>
              <w:rPr>
                <w:sz w:val="22"/>
                <w:szCs w:val="22"/>
                <w:lang w:eastAsia="ko-KR"/>
              </w:rPr>
            </w:pPr>
            <w:r w:rsidRPr="00613277">
              <w:rPr>
                <w:sz w:val="22"/>
                <w:szCs w:val="22"/>
              </w:rPr>
              <w:t>This Recommendation will focus on smart energy solutions in different applications for saving energy and reducing carbon emissions. With the development of ICT technology, smart energy solutions are not only used for ICT systems, but also in homes, remote islands, businesses, industries, and countries. Following aspects will be taken into consideration in this Recommendation: - Different energy input solutions - Electric characteristic - Safety performances - Environmental impacts - Reliability - Any other items</w:t>
            </w:r>
          </w:p>
        </w:tc>
        <w:tc>
          <w:tcPr>
            <w:tcW w:w="1843" w:type="dxa"/>
            <w:shd w:val="clear" w:color="auto" w:fill="auto"/>
          </w:tcPr>
          <w:p w14:paraId="2A5E2EAE"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A31A239" w14:textId="77777777" w:rsidR="003D2BE4" w:rsidRPr="00613277" w:rsidRDefault="003D2BE4" w:rsidP="003D2BE4">
            <w:pPr>
              <w:rPr>
                <w:sz w:val="22"/>
                <w:szCs w:val="22"/>
                <w:lang w:eastAsia="ko-KR"/>
              </w:rPr>
            </w:pPr>
          </w:p>
        </w:tc>
        <w:tc>
          <w:tcPr>
            <w:tcW w:w="1418" w:type="dxa"/>
          </w:tcPr>
          <w:p w14:paraId="5D295CD1" w14:textId="77777777" w:rsidR="003D2BE4" w:rsidRPr="00613277" w:rsidRDefault="003D2BE4" w:rsidP="003D2BE4">
            <w:pPr>
              <w:rPr>
                <w:sz w:val="22"/>
                <w:szCs w:val="22"/>
                <w:lang w:eastAsia="ko-KR"/>
              </w:rPr>
            </w:pPr>
          </w:p>
        </w:tc>
        <w:tc>
          <w:tcPr>
            <w:tcW w:w="1219" w:type="dxa"/>
            <w:shd w:val="clear" w:color="auto" w:fill="auto"/>
          </w:tcPr>
          <w:p w14:paraId="16DA9E5D" w14:textId="77777777" w:rsidR="003D2BE4" w:rsidRPr="00613277" w:rsidDel="00AB1C92" w:rsidRDefault="003D2BE4" w:rsidP="003D2BE4">
            <w:pPr>
              <w:rPr>
                <w:sz w:val="22"/>
                <w:szCs w:val="22"/>
                <w:lang w:eastAsia="ko-KR"/>
              </w:rPr>
            </w:pPr>
          </w:p>
        </w:tc>
        <w:tc>
          <w:tcPr>
            <w:tcW w:w="1252" w:type="dxa"/>
            <w:shd w:val="clear" w:color="auto" w:fill="auto"/>
          </w:tcPr>
          <w:p w14:paraId="5BFA007E" w14:textId="77777777" w:rsidR="003D2BE4" w:rsidRPr="00613277" w:rsidDel="00AB1C92" w:rsidRDefault="003D2BE4" w:rsidP="003D2BE4">
            <w:pPr>
              <w:rPr>
                <w:sz w:val="22"/>
                <w:szCs w:val="22"/>
                <w:lang w:eastAsia="ko-KR"/>
              </w:rPr>
            </w:pPr>
          </w:p>
        </w:tc>
      </w:tr>
      <w:tr w:rsidR="003D2BE4" w:rsidRPr="00613277" w14:paraId="3521F594" w14:textId="77777777" w:rsidTr="006A13F9">
        <w:trPr>
          <w:cantSplit/>
        </w:trPr>
        <w:tc>
          <w:tcPr>
            <w:tcW w:w="1088" w:type="dxa"/>
          </w:tcPr>
          <w:p w14:paraId="77CAE445"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3DA41A2F" w14:textId="77777777" w:rsidR="003D2BE4" w:rsidRPr="00613277" w:rsidRDefault="003D2BE4" w:rsidP="003D2BE4">
            <w:pPr>
              <w:jc w:val="center"/>
              <w:rPr>
                <w:sz w:val="22"/>
                <w:szCs w:val="22"/>
                <w:lang w:eastAsia="ko-KR"/>
              </w:rPr>
            </w:pPr>
            <w:r w:rsidRPr="00613277">
              <w:rPr>
                <w:sz w:val="22"/>
                <w:szCs w:val="22"/>
                <w:lang w:eastAsia="ko-KR"/>
              </w:rPr>
              <w:t>ITU-T SG5</w:t>
            </w:r>
          </w:p>
        </w:tc>
        <w:tc>
          <w:tcPr>
            <w:tcW w:w="2693" w:type="dxa"/>
            <w:shd w:val="clear" w:color="auto" w:fill="auto"/>
          </w:tcPr>
          <w:p w14:paraId="5B8D654C" w14:textId="77777777" w:rsidR="003D2BE4" w:rsidRPr="00613277" w:rsidRDefault="003D2BE4" w:rsidP="003D2BE4">
            <w:pPr>
              <w:rPr>
                <w:sz w:val="22"/>
                <w:szCs w:val="22"/>
                <w:lang w:val="en-US" w:eastAsia="ko-KR"/>
              </w:rPr>
            </w:pPr>
            <w:r w:rsidRPr="00613277">
              <w:rPr>
                <w:rFonts w:eastAsia="Times New Roman"/>
                <w:sz w:val="22"/>
                <w:szCs w:val="22"/>
              </w:rPr>
              <w:t>ITU-T L.1371, A methodology for improving, assessing and scoring the sustainability performance of office buildings</w:t>
            </w:r>
          </w:p>
        </w:tc>
        <w:tc>
          <w:tcPr>
            <w:tcW w:w="3969" w:type="dxa"/>
            <w:shd w:val="clear" w:color="auto" w:fill="auto"/>
          </w:tcPr>
          <w:p w14:paraId="5A7407D9" w14:textId="77777777" w:rsidR="003D2BE4" w:rsidRPr="00613277" w:rsidRDefault="003D2BE4" w:rsidP="003D2BE4">
            <w:pPr>
              <w:rPr>
                <w:sz w:val="22"/>
                <w:szCs w:val="22"/>
                <w:lang w:val="en-US" w:eastAsia="ko-KR"/>
              </w:rPr>
            </w:pPr>
            <w:r w:rsidRPr="00613277">
              <w:rPr>
                <w:sz w:val="22"/>
                <w:szCs w:val="22"/>
              </w:rPr>
              <w:t>This Recommendation will provide a consistent framework for owners, managers and building operators to critically assess ten (10) key areas of environmental performance and management of office buildings; Energy, Water, Air, Comfort, Health &amp; Wellness, Purchasing, Custodial, Waste, Site, and Stakeholders. This Recommendation does not consider the construction of new building.</w:t>
            </w:r>
          </w:p>
        </w:tc>
        <w:tc>
          <w:tcPr>
            <w:tcW w:w="1843" w:type="dxa"/>
            <w:shd w:val="clear" w:color="auto" w:fill="auto"/>
          </w:tcPr>
          <w:p w14:paraId="305DF79C" w14:textId="77777777" w:rsidR="003D2BE4" w:rsidRPr="00613277" w:rsidRDefault="003D2BE4" w:rsidP="003D2BE4">
            <w:pPr>
              <w:rPr>
                <w:sz w:val="22"/>
                <w:szCs w:val="22"/>
              </w:rPr>
            </w:pPr>
            <w:r w:rsidRPr="00613277">
              <w:rPr>
                <w:sz w:val="22"/>
                <w:szCs w:val="22"/>
                <w:lang w:eastAsia="ko-KR"/>
              </w:rPr>
              <w:t>Recommendation</w:t>
            </w:r>
          </w:p>
        </w:tc>
        <w:tc>
          <w:tcPr>
            <w:tcW w:w="1417" w:type="dxa"/>
          </w:tcPr>
          <w:p w14:paraId="1FF0E51B" w14:textId="77777777" w:rsidR="003D2BE4" w:rsidRPr="00613277" w:rsidRDefault="003D2BE4" w:rsidP="003D2BE4">
            <w:pPr>
              <w:rPr>
                <w:sz w:val="22"/>
                <w:szCs w:val="22"/>
                <w:lang w:eastAsia="ko-KR"/>
              </w:rPr>
            </w:pPr>
          </w:p>
        </w:tc>
        <w:tc>
          <w:tcPr>
            <w:tcW w:w="1418" w:type="dxa"/>
          </w:tcPr>
          <w:p w14:paraId="7791F095" w14:textId="77777777" w:rsidR="003D2BE4" w:rsidRPr="00613277" w:rsidRDefault="003D2BE4" w:rsidP="003D2BE4">
            <w:pPr>
              <w:rPr>
                <w:sz w:val="22"/>
                <w:szCs w:val="22"/>
                <w:lang w:eastAsia="ko-KR"/>
              </w:rPr>
            </w:pPr>
          </w:p>
        </w:tc>
        <w:tc>
          <w:tcPr>
            <w:tcW w:w="1219" w:type="dxa"/>
            <w:shd w:val="clear" w:color="auto" w:fill="auto"/>
          </w:tcPr>
          <w:p w14:paraId="34C771AD" w14:textId="77777777" w:rsidR="003D2BE4" w:rsidRPr="00613277" w:rsidRDefault="003D2BE4" w:rsidP="003D2BE4">
            <w:pPr>
              <w:rPr>
                <w:sz w:val="22"/>
                <w:szCs w:val="22"/>
                <w:lang w:eastAsia="ko-KR"/>
              </w:rPr>
            </w:pPr>
          </w:p>
        </w:tc>
        <w:tc>
          <w:tcPr>
            <w:tcW w:w="1252" w:type="dxa"/>
            <w:shd w:val="clear" w:color="auto" w:fill="auto"/>
          </w:tcPr>
          <w:p w14:paraId="6260C2E7" w14:textId="77777777" w:rsidR="003D2BE4" w:rsidRPr="00613277" w:rsidRDefault="003D2BE4" w:rsidP="003D2BE4">
            <w:pPr>
              <w:rPr>
                <w:sz w:val="22"/>
                <w:szCs w:val="22"/>
                <w:lang w:eastAsia="ko-KR"/>
              </w:rPr>
            </w:pPr>
          </w:p>
        </w:tc>
      </w:tr>
      <w:tr w:rsidR="003D2BE4" w:rsidRPr="00613277" w14:paraId="687554B8" w14:textId="77777777" w:rsidTr="006A13F9">
        <w:trPr>
          <w:cantSplit/>
        </w:trPr>
        <w:tc>
          <w:tcPr>
            <w:tcW w:w="1088" w:type="dxa"/>
          </w:tcPr>
          <w:p w14:paraId="72D70A8D" w14:textId="77777777" w:rsidR="003D2BE4" w:rsidRPr="00613277" w:rsidRDefault="003D2BE4" w:rsidP="003D2BE4">
            <w:pPr>
              <w:jc w:val="center"/>
              <w:rPr>
                <w:sz w:val="22"/>
                <w:szCs w:val="22"/>
                <w:lang w:eastAsia="ko-KR"/>
              </w:rPr>
            </w:pPr>
          </w:p>
        </w:tc>
        <w:tc>
          <w:tcPr>
            <w:tcW w:w="1134" w:type="dxa"/>
            <w:shd w:val="clear" w:color="auto" w:fill="auto"/>
          </w:tcPr>
          <w:p w14:paraId="3EBCB09E" w14:textId="77777777" w:rsidR="003D2BE4" w:rsidRPr="00613277" w:rsidRDefault="003D2BE4" w:rsidP="003D2BE4">
            <w:pPr>
              <w:jc w:val="center"/>
              <w:rPr>
                <w:sz w:val="22"/>
                <w:szCs w:val="22"/>
                <w:lang w:eastAsia="ko-KR"/>
              </w:rPr>
            </w:pPr>
          </w:p>
        </w:tc>
        <w:tc>
          <w:tcPr>
            <w:tcW w:w="2693" w:type="dxa"/>
            <w:shd w:val="clear" w:color="auto" w:fill="auto"/>
          </w:tcPr>
          <w:p w14:paraId="67D07EBA" w14:textId="77777777" w:rsidR="003D2BE4" w:rsidRPr="00613277" w:rsidRDefault="003D2BE4" w:rsidP="003D2BE4">
            <w:pPr>
              <w:rPr>
                <w:sz w:val="22"/>
                <w:szCs w:val="22"/>
                <w:lang w:eastAsia="ko-KR"/>
              </w:rPr>
            </w:pPr>
          </w:p>
        </w:tc>
        <w:tc>
          <w:tcPr>
            <w:tcW w:w="3969" w:type="dxa"/>
            <w:shd w:val="clear" w:color="auto" w:fill="auto"/>
          </w:tcPr>
          <w:p w14:paraId="449AA3E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p>
        </w:tc>
        <w:tc>
          <w:tcPr>
            <w:tcW w:w="1843" w:type="dxa"/>
            <w:shd w:val="clear" w:color="auto" w:fill="auto"/>
          </w:tcPr>
          <w:p w14:paraId="7B8E91D5" w14:textId="77777777" w:rsidR="003D2BE4" w:rsidRPr="00613277" w:rsidRDefault="003D2BE4" w:rsidP="003D2BE4">
            <w:pPr>
              <w:rPr>
                <w:sz w:val="22"/>
                <w:szCs w:val="22"/>
                <w:lang w:eastAsia="ko-KR"/>
              </w:rPr>
            </w:pPr>
          </w:p>
        </w:tc>
        <w:tc>
          <w:tcPr>
            <w:tcW w:w="1417" w:type="dxa"/>
          </w:tcPr>
          <w:p w14:paraId="277D8C12" w14:textId="77777777" w:rsidR="003D2BE4" w:rsidRPr="00613277" w:rsidRDefault="003D2BE4" w:rsidP="003D2BE4">
            <w:pPr>
              <w:rPr>
                <w:sz w:val="22"/>
                <w:szCs w:val="22"/>
                <w:lang w:eastAsia="ko-KR"/>
              </w:rPr>
            </w:pPr>
          </w:p>
        </w:tc>
        <w:tc>
          <w:tcPr>
            <w:tcW w:w="1418" w:type="dxa"/>
          </w:tcPr>
          <w:p w14:paraId="16735367" w14:textId="77777777" w:rsidR="003D2BE4" w:rsidRPr="00613277" w:rsidRDefault="003D2BE4" w:rsidP="003D2BE4">
            <w:pPr>
              <w:rPr>
                <w:sz w:val="22"/>
                <w:szCs w:val="22"/>
                <w:lang w:eastAsia="ko-KR"/>
              </w:rPr>
            </w:pPr>
          </w:p>
        </w:tc>
        <w:tc>
          <w:tcPr>
            <w:tcW w:w="1219" w:type="dxa"/>
            <w:shd w:val="clear" w:color="auto" w:fill="auto"/>
          </w:tcPr>
          <w:p w14:paraId="6153471F" w14:textId="77777777" w:rsidR="003D2BE4" w:rsidRPr="00613277" w:rsidRDefault="003D2BE4" w:rsidP="003D2BE4">
            <w:pPr>
              <w:rPr>
                <w:sz w:val="22"/>
                <w:szCs w:val="22"/>
                <w:lang w:eastAsia="ko-KR"/>
              </w:rPr>
            </w:pPr>
          </w:p>
        </w:tc>
        <w:tc>
          <w:tcPr>
            <w:tcW w:w="1252" w:type="dxa"/>
            <w:shd w:val="clear" w:color="auto" w:fill="auto"/>
          </w:tcPr>
          <w:p w14:paraId="52DC4CA6" w14:textId="77777777" w:rsidR="003D2BE4" w:rsidRPr="00613277" w:rsidRDefault="003D2BE4" w:rsidP="003D2BE4">
            <w:pPr>
              <w:rPr>
                <w:sz w:val="22"/>
                <w:szCs w:val="22"/>
                <w:lang w:eastAsia="ko-KR"/>
              </w:rPr>
            </w:pPr>
          </w:p>
        </w:tc>
      </w:tr>
      <w:tr w:rsidR="003D2BE4" w:rsidRPr="00613277" w14:paraId="30DAFB2C" w14:textId="77777777" w:rsidTr="006A13F9">
        <w:trPr>
          <w:cantSplit/>
        </w:trPr>
        <w:tc>
          <w:tcPr>
            <w:tcW w:w="1088" w:type="dxa"/>
          </w:tcPr>
          <w:p w14:paraId="783FFD91"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49EFA500" w14:textId="77777777" w:rsidR="003D2BE4" w:rsidRPr="00613277" w:rsidRDefault="003D2BE4" w:rsidP="003D2BE4">
            <w:pPr>
              <w:jc w:val="center"/>
              <w:rPr>
                <w:sz w:val="22"/>
                <w:szCs w:val="22"/>
                <w:lang w:eastAsia="ko-KR"/>
              </w:rPr>
            </w:pPr>
            <w:r w:rsidRPr="00613277">
              <w:rPr>
                <w:sz w:val="22"/>
                <w:szCs w:val="22"/>
                <w:lang w:eastAsia="ko-KR"/>
              </w:rPr>
              <w:t>ITU-T SG5</w:t>
            </w:r>
          </w:p>
        </w:tc>
        <w:tc>
          <w:tcPr>
            <w:tcW w:w="2693" w:type="dxa"/>
            <w:shd w:val="clear" w:color="auto" w:fill="auto"/>
          </w:tcPr>
          <w:p w14:paraId="0999DEA0" w14:textId="77777777" w:rsidR="003D2BE4" w:rsidRPr="00613277" w:rsidRDefault="003D2BE4" w:rsidP="003D2BE4">
            <w:pPr>
              <w:rPr>
                <w:sz w:val="22"/>
                <w:szCs w:val="22"/>
                <w:lang w:eastAsia="ko-KR"/>
              </w:rPr>
            </w:pPr>
            <w:r w:rsidRPr="00613277">
              <w:rPr>
                <w:rFonts w:eastAsia="Times New Roman"/>
                <w:sz w:val="22"/>
                <w:szCs w:val="22"/>
              </w:rPr>
              <w:t>ITU-T L.1050, Methodology to identify the key equipment in order to assess the environmental impact and e-waste generation of different network architectures</w:t>
            </w:r>
          </w:p>
        </w:tc>
        <w:tc>
          <w:tcPr>
            <w:tcW w:w="3969" w:type="dxa"/>
            <w:shd w:val="clear" w:color="auto" w:fill="auto"/>
          </w:tcPr>
          <w:p w14:paraId="6EFE49A2" w14:textId="77777777" w:rsidR="003D2BE4" w:rsidRPr="00613277" w:rsidRDefault="003D2BE4" w:rsidP="003D2BE4">
            <w:pPr>
              <w:tabs>
                <w:tab w:val="clear" w:pos="794"/>
                <w:tab w:val="left" w:pos="465"/>
              </w:tabs>
              <w:rPr>
                <w:sz w:val="22"/>
                <w:szCs w:val="22"/>
              </w:rPr>
            </w:pPr>
            <w:r w:rsidRPr="00613277">
              <w:rPr>
                <w:sz w:val="22"/>
                <w:szCs w:val="22"/>
              </w:rPr>
              <w:t>This Recommendation will define a Methodology to assess the different architecture solutions of 5G/IMT2000. Different architectures can have different environmental impacts.</w:t>
            </w:r>
          </w:p>
          <w:p w14:paraId="2C5BBDD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rPr>
              <w:t>The Recommendation will provide a simple methodology based on existing methodologies to evaluate 5G/IMT2000 architectures. The aim of this Recommendation is to provide a tool to service architecture designers to evaluate the environmental impact of the architectures developed. This Recommendation will provide a method to assess the possible environmental performance of different architectures before real implementation.</w:t>
            </w:r>
          </w:p>
        </w:tc>
        <w:tc>
          <w:tcPr>
            <w:tcW w:w="1843" w:type="dxa"/>
            <w:shd w:val="clear" w:color="auto" w:fill="auto"/>
          </w:tcPr>
          <w:p w14:paraId="568DDF6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BC06283" w14:textId="77777777" w:rsidR="003D2BE4" w:rsidRPr="00613277" w:rsidRDefault="003D2BE4" w:rsidP="003D2BE4">
            <w:pPr>
              <w:rPr>
                <w:sz w:val="22"/>
                <w:szCs w:val="22"/>
                <w:lang w:eastAsia="ko-KR"/>
              </w:rPr>
            </w:pPr>
          </w:p>
        </w:tc>
        <w:tc>
          <w:tcPr>
            <w:tcW w:w="1418" w:type="dxa"/>
          </w:tcPr>
          <w:p w14:paraId="3E900B3D" w14:textId="77777777" w:rsidR="003D2BE4" w:rsidRPr="00613277" w:rsidRDefault="003D2BE4" w:rsidP="003D2BE4">
            <w:pPr>
              <w:rPr>
                <w:sz w:val="22"/>
                <w:szCs w:val="22"/>
                <w:lang w:eastAsia="ko-KR"/>
              </w:rPr>
            </w:pPr>
          </w:p>
        </w:tc>
        <w:tc>
          <w:tcPr>
            <w:tcW w:w="1219" w:type="dxa"/>
            <w:shd w:val="clear" w:color="auto" w:fill="auto"/>
          </w:tcPr>
          <w:p w14:paraId="370C0039" w14:textId="77777777" w:rsidR="003D2BE4" w:rsidRPr="00613277" w:rsidRDefault="003D2BE4" w:rsidP="003D2BE4">
            <w:pPr>
              <w:rPr>
                <w:sz w:val="22"/>
                <w:szCs w:val="22"/>
                <w:lang w:eastAsia="ko-KR"/>
              </w:rPr>
            </w:pPr>
          </w:p>
        </w:tc>
        <w:tc>
          <w:tcPr>
            <w:tcW w:w="1252" w:type="dxa"/>
            <w:shd w:val="clear" w:color="auto" w:fill="auto"/>
          </w:tcPr>
          <w:p w14:paraId="6271551C" w14:textId="77777777" w:rsidR="003D2BE4" w:rsidRPr="00613277" w:rsidRDefault="003D2BE4" w:rsidP="003D2BE4">
            <w:pPr>
              <w:rPr>
                <w:sz w:val="22"/>
                <w:szCs w:val="22"/>
                <w:lang w:eastAsia="ko-KR"/>
              </w:rPr>
            </w:pPr>
          </w:p>
        </w:tc>
      </w:tr>
      <w:tr w:rsidR="003D2BE4" w:rsidRPr="00613277" w14:paraId="0519103B" w14:textId="77777777" w:rsidTr="006A13F9">
        <w:trPr>
          <w:cantSplit/>
        </w:trPr>
        <w:tc>
          <w:tcPr>
            <w:tcW w:w="1088" w:type="dxa"/>
          </w:tcPr>
          <w:p w14:paraId="5BE2A551" w14:textId="77777777" w:rsidR="003D2BE4" w:rsidRPr="00613277" w:rsidRDefault="003D2BE4" w:rsidP="003D2BE4">
            <w:pPr>
              <w:jc w:val="center"/>
              <w:rPr>
                <w:sz w:val="22"/>
                <w:szCs w:val="22"/>
                <w:lang w:eastAsia="ko-KR"/>
              </w:rPr>
            </w:pPr>
            <w:r w:rsidRPr="00613277">
              <w:rPr>
                <w:iCs/>
                <w:sz w:val="22"/>
                <w:szCs w:val="22"/>
                <w:lang w:val="en-US"/>
              </w:rPr>
              <w:lastRenderedPageBreak/>
              <w:t>USN</w:t>
            </w:r>
          </w:p>
        </w:tc>
        <w:tc>
          <w:tcPr>
            <w:tcW w:w="1134" w:type="dxa"/>
            <w:shd w:val="clear" w:color="auto" w:fill="auto"/>
          </w:tcPr>
          <w:p w14:paraId="20ED0891" w14:textId="77777777" w:rsidR="003D2BE4" w:rsidRPr="00613277" w:rsidRDefault="003D2BE4" w:rsidP="003D2BE4">
            <w:pPr>
              <w:jc w:val="center"/>
              <w:rPr>
                <w:sz w:val="22"/>
                <w:szCs w:val="22"/>
                <w:lang w:eastAsia="ko-KR"/>
              </w:rPr>
            </w:pPr>
            <w:r w:rsidRPr="00613277">
              <w:rPr>
                <w:iCs/>
                <w:sz w:val="22"/>
                <w:szCs w:val="22"/>
                <w:lang w:val="en-US"/>
              </w:rPr>
              <w:t>ITU-T SG9</w:t>
            </w:r>
          </w:p>
        </w:tc>
        <w:tc>
          <w:tcPr>
            <w:tcW w:w="2693" w:type="dxa"/>
            <w:shd w:val="clear" w:color="auto" w:fill="auto"/>
          </w:tcPr>
          <w:p w14:paraId="406E6AFB" w14:textId="77777777" w:rsidR="003D2BE4" w:rsidRPr="00613277" w:rsidRDefault="003D2BE4" w:rsidP="003D2BE4">
            <w:pPr>
              <w:rPr>
                <w:sz w:val="22"/>
                <w:szCs w:val="22"/>
                <w:lang w:eastAsia="ko-KR"/>
              </w:rPr>
            </w:pPr>
            <w:r w:rsidRPr="00613277">
              <w:rPr>
                <w:sz w:val="22"/>
                <w:szCs w:val="22"/>
                <w:lang w:eastAsia="ko-KR"/>
              </w:rPr>
              <w:t xml:space="preserve">ITU-T </w:t>
            </w:r>
            <w:r w:rsidRPr="00613277">
              <w:rPr>
                <w:iCs/>
                <w:sz w:val="22"/>
                <w:szCs w:val="22"/>
                <w:lang w:val="en-US"/>
              </w:rPr>
              <w:t>J.224, Fifth-generation transmission systems for interactive cable television services - IP cable modems</w:t>
            </w:r>
          </w:p>
        </w:tc>
        <w:tc>
          <w:tcPr>
            <w:tcW w:w="3969" w:type="dxa"/>
            <w:shd w:val="clear" w:color="auto" w:fill="auto"/>
          </w:tcPr>
          <w:p w14:paraId="670B03E3" w14:textId="77777777" w:rsidR="003D2BE4" w:rsidRPr="00613277" w:rsidRDefault="003D2BE4" w:rsidP="003D2BE4">
            <w:pPr>
              <w:tabs>
                <w:tab w:val="clear" w:pos="794"/>
                <w:tab w:val="left" w:pos="465"/>
              </w:tabs>
              <w:rPr>
                <w:sz w:val="22"/>
                <w:szCs w:val="22"/>
                <w:lang w:eastAsia="ko-KR"/>
              </w:rPr>
            </w:pPr>
            <w:r w:rsidRPr="00613277">
              <w:rPr>
                <w:iCs/>
                <w:sz w:val="22"/>
                <w:szCs w:val="22"/>
                <w:lang w:val="en-US"/>
              </w:rPr>
              <w:t>This draft new Recommendation defines the fifth generation of high-speed data-over-cable systems. The fifth-generation transmission systems introduce a number of new features that build upon what was present in previous Recommendations [ITU-T J.112], [ITU-T J.122], [ITU-T J.222], and [ITU-T J.223]. This Recommendation includes key new features for the physical (PHY) layer and defines Full Duplex DOCSIS® Mode of operation, including enhancements to the media access control (MAC) layer protocols as well as requirements for upper layer protocols (e.g., IP, DHCP, etc.). Also, security specification and Operations Support System Interface (OSSI) specifications for cable modem and CCAP are in scope. The fifth-generation high-speed data-over-cable systems specifications are also known as DOCSIS 3.1 specifications (DOCSIS 3.1 Full-Duplex). This work item plans to endorse as ITU-T Recommendation the following CableLabs standards: [DOCSIS MULPIv3.1], [DOCSIS PHYv3.1], [DOCSIS CM-OSSIv3.1], [DOCSIS SECv3.1] and [DOCSIS CCAP-OSSIv3.1].</w:t>
            </w:r>
          </w:p>
        </w:tc>
        <w:tc>
          <w:tcPr>
            <w:tcW w:w="1843" w:type="dxa"/>
            <w:shd w:val="clear" w:color="auto" w:fill="auto"/>
          </w:tcPr>
          <w:p w14:paraId="2CA0FA1A" w14:textId="77777777" w:rsidR="003D2BE4" w:rsidRPr="00613277" w:rsidRDefault="003D2BE4" w:rsidP="003D2BE4">
            <w:pPr>
              <w:rPr>
                <w:sz w:val="22"/>
                <w:szCs w:val="22"/>
                <w:lang w:eastAsia="ko-KR"/>
              </w:rPr>
            </w:pPr>
            <w:r w:rsidRPr="00613277">
              <w:rPr>
                <w:iCs/>
                <w:sz w:val="22"/>
                <w:szCs w:val="22"/>
                <w:lang w:val="en-US"/>
              </w:rPr>
              <w:t>Recommendation</w:t>
            </w:r>
          </w:p>
        </w:tc>
        <w:tc>
          <w:tcPr>
            <w:tcW w:w="1417" w:type="dxa"/>
          </w:tcPr>
          <w:p w14:paraId="36A77ABB" w14:textId="77777777" w:rsidR="003D2BE4" w:rsidRPr="00613277" w:rsidRDefault="003D2BE4" w:rsidP="003D2BE4">
            <w:pPr>
              <w:rPr>
                <w:sz w:val="22"/>
                <w:szCs w:val="22"/>
                <w:lang w:eastAsia="ko-KR"/>
              </w:rPr>
            </w:pPr>
          </w:p>
        </w:tc>
        <w:tc>
          <w:tcPr>
            <w:tcW w:w="1418" w:type="dxa"/>
          </w:tcPr>
          <w:p w14:paraId="521C361E" w14:textId="77777777" w:rsidR="003D2BE4" w:rsidRPr="00613277" w:rsidRDefault="003D2BE4" w:rsidP="003D2BE4">
            <w:pPr>
              <w:rPr>
                <w:sz w:val="22"/>
                <w:szCs w:val="22"/>
                <w:lang w:eastAsia="ko-KR"/>
              </w:rPr>
            </w:pPr>
          </w:p>
        </w:tc>
        <w:tc>
          <w:tcPr>
            <w:tcW w:w="1219" w:type="dxa"/>
            <w:shd w:val="clear" w:color="auto" w:fill="auto"/>
          </w:tcPr>
          <w:p w14:paraId="1F55031A" w14:textId="77777777" w:rsidR="003D2BE4" w:rsidRPr="00613277" w:rsidRDefault="003D2BE4" w:rsidP="003D2BE4">
            <w:pPr>
              <w:rPr>
                <w:sz w:val="22"/>
                <w:szCs w:val="22"/>
                <w:lang w:eastAsia="ko-KR"/>
              </w:rPr>
            </w:pPr>
          </w:p>
        </w:tc>
        <w:tc>
          <w:tcPr>
            <w:tcW w:w="1252" w:type="dxa"/>
            <w:shd w:val="clear" w:color="auto" w:fill="auto"/>
          </w:tcPr>
          <w:p w14:paraId="1B64CCFF" w14:textId="45F27AC8" w:rsidR="003D2BE4" w:rsidRPr="00613277" w:rsidRDefault="003D2BE4" w:rsidP="003D2BE4">
            <w:pPr>
              <w:rPr>
                <w:sz w:val="22"/>
                <w:szCs w:val="22"/>
                <w:lang w:eastAsia="ko-KR"/>
              </w:rPr>
            </w:pPr>
          </w:p>
        </w:tc>
      </w:tr>
      <w:tr w:rsidR="003D2BE4" w:rsidRPr="00613277" w14:paraId="3D004390" w14:textId="77777777" w:rsidTr="006A13F9">
        <w:trPr>
          <w:cantSplit/>
        </w:trPr>
        <w:tc>
          <w:tcPr>
            <w:tcW w:w="1088" w:type="dxa"/>
          </w:tcPr>
          <w:p w14:paraId="2D9066C0" w14:textId="77777777" w:rsidR="003D2BE4" w:rsidRPr="00613277" w:rsidRDefault="003D2BE4" w:rsidP="003D2BE4">
            <w:pPr>
              <w:jc w:val="center"/>
              <w:rPr>
                <w:sz w:val="22"/>
                <w:szCs w:val="22"/>
                <w:lang w:eastAsia="ko-KR"/>
              </w:rPr>
            </w:pPr>
            <w:r w:rsidRPr="00613277">
              <w:rPr>
                <w:iCs/>
                <w:sz w:val="22"/>
                <w:szCs w:val="22"/>
                <w:lang w:val="en-US"/>
              </w:rPr>
              <w:lastRenderedPageBreak/>
              <w:t>M2M</w:t>
            </w:r>
          </w:p>
        </w:tc>
        <w:tc>
          <w:tcPr>
            <w:tcW w:w="1134" w:type="dxa"/>
            <w:shd w:val="clear" w:color="auto" w:fill="auto"/>
          </w:tcPr>
          <w:p w14:paraId="17C299E3" w14:textId="77777777" w:rsidR="003D2BE4" w:rsidRPr="00613277" w:rsidRDefault="003D2BE4" w:rsidP="003D2BE4">
            <w:pPr>
              <w:jc w:val="center"/>
              <w:rPr>
                <w:sz w:val="22"/>
                <w:szCs w:val="22"/>
                <w:lang w:eastAsia="ko-KR"/>
              </w:rPr>
            </w:pPr>
            <w:r w:rsidRPr="00613277">
              <w:rPr>
                <w:iCs/>
                <w:sz w:val="22"/>
                <w:szCs w:val="22"/>
                <w:lang w:val="en-US"/>
              </w:rPr>
              <w:t>ITU-T SG9</w:t>
            </w:r>
          </w:p>
        </w:tc>
        <w:tc>
          <w:tcPr>
            <w:tcW w:w="2693" w:type="dxa"/>
            <w:shd w:val="clear" w:color="auto" w:fill="auto"/>
          </w:tcPr>
          <w:p w14:paraId="1F964D8B" w14:textId="77777777" w:rsidR="003D2BE4" w:rsidRPr="00613277" w:rsidRDefault="003D2BE4" w:rsidP="003D2BE4">
            <w:pPr>
              <w:rPr>
                <w:sz w:val="22"/>
                <w:szCs w:val="22"/>
                <w:lang w:eastAsia="ko-KR"/>
              </w:rPr>
            </w:pPr>
            <w:r w:rsidRPr="00613277">
              <w:rPr>
                <w:sz w:val="22"/>
                <w:szCs w:val="22"/>
                <w:lang w:eastAsia="ko-KR"/>
              </w:rPr>
              <w:t xml:space="preserve">ITU-T </w:t>
            </w:r>
            <w:r w:rsidRPr="00613277">
              <w:rPr>
                <w:iCs/>
                <w:sz w:val="22"/>
                <w:szCs w:val="22"/>
                <w:lang w:val="en-US"/>
              </w:rPr>
              <w:t>J.1611, Functional requirements for Smart Home Gateway</w:t>
            </w:r>
          </w:p>
        </w:tc>
        <w:tc>
          <w:tcPr>
            <w:tcW w:w="3969" w:type="dxa"/>
            <w:shd w:val="clear" w:color="auto" w:fill="auto"/>
          </w:tcPr>
          <w:p w14:paraId="64298A30" w14:textId="77777777" w:rsidR="003D2BE4" w:rsidRPr="00613277" w:rsidRDefault="003D2BE4" w:rsidP="003D2BE4">
            <w:pPr>
              <w:tabs>
                <w:tab w:val="clear" w:pos="794"/>
                <w:tab w:val="left" w:pos="465"/>
              </w:tabs>
              <w:rPr>
                <w:sz w:val="22"/>
                <w:szCs w:val="22"/>
                <w:lang w:eastAsia="ko-KR"/>
              </w:rPr>
            </w:pPr>
            <w:r w:rsidRPr="00613277">
              <w:rPr>
                <w:iCs/>
                <w:sz w:val="22"/>
                <w:szCs w:val="22"/>
                <w:lang w:val="en-US"/>
              </w:rPr>
              <w:t>In a Smart Home solution, A smart home gateway is incorporated to connect various smart home appliances, and an IoT connection management platform is required to enable various applications. These applicable solutions include: home health, entertainment, security, and home automation, which promotes a safer, happier, and more comfortable and convenient lifestyle. The proposal aims to define the functional requirement and specification for a smart home gateway, from both hardware and software point of views, ensuring secure interoperability for consumers, businesses and industries by delivering a standardized communications platform to allowing devices to communicate cross operating system, service provider, transport technology or ecosystem</w:t>
            </w:r>
            <w:r w:rsidRPr="00613277">
              <w:rPr>
                <w:bCs/>
                <w:sz w:val="22"/>
                <w:szCs w:val="22"/>
                <w:lang w:val="en-US"/>
              </w:rPr>
              <w:t>.</w:t>
            </w:r>
          </w:p>
        </w:tc>
        <w:tc>
          <w:tcPr>
            <w:tcW w:w="1843" w:type="dxa"/>
            <w:shd w:val="clear" w:color="auto" w:fill="auto"/>
          </w:tcPr>
          <w:p w14:paraId="28A73239" w14:textId="77777777" w:rsidR="003D2BE4" w:rsidRPr="00613277" w:rsidRDefault="003D2BE4" w:rsidP="003D2BE4">
            <w:pPr>
              <w:rPr>
                <w:sz w:val="22"/>
                <w:szCs w:val="22"/>
                <w:lang w:eastAsia="ko-KR"/>
              </w:rPr>
            </w:pPr>
            <w:r w:rsidRPr="00613277">
              <w:rPr>
                <w:iCs/>
                <w:sz w:val="22"/>
                <w:szCs w:val="22"/>
                <w:lang w:val="en-US"/>
              </w:rPr>
              <w:t>Recommendation</w:t>
            </w:r>
          </w:p>
        </w:tc>
        <w:tc>
          <w:tcPr>
            <w:tcW w:w="1417" w:type="dxa"/>
          </w:tcPr>
          <w:p w14:paraId="313E85EE" w14:textId="77777777" w:rsidR="003D2BE4" w:rsidRPr="00613277" w:rsidRDefault="003D2BE4" w:rsidP="003D2BE4">
            <w:pPr>
              <w:rPr>
                <w:sz w:val="22"/>
                <w:szCs w:val="22"/>
                <w:lang w:eastAsia="ko-KR"/>
              </w:rPr>
            </w:pPr>
          </w:p>
        </w:tc>
        <w:tc>
          <w:tcPr>
            <w:tcW w:w="1418" w:type="dxa"/>
          </w:tcPr>
          <w:p w14:paraId="46A4D167" w14:textId="77777777" w:rsidR="003D2BE4" w:rsidRPr="00613277" w:rsidRDefault="003D2BE4" w:rsidP="003D2BE4">
            <w:pPr>
              <w:rPr>
                <w:sz w:val="22"/>
                <w:szCs w:val="22"/>
                <w:lang w:eastAsia="ko-KR"/>
              </w:rPr>
            </w:pPr>
          </w:p>
        </w:tc>
        <w:tc>
          <w:tcPr>
            <w:tcW w:w="1219" w:type="dxa"/>
            <w:shd w:val="clear" w:color="auto" w:fill="auto"/>
          </w:tcPr>
          <w:p w14:paraId="3C02435F" w14:textId="77777777" w:rsidR="003D2BE4" w:rsidRPr="00613277" w:rsidRDefault="003D2BE4" w:rsidP="003D2BE4">
            <w:pPr>
              <w:rPr>
                <w:sz w:val="22"/>
                <w:szCs w:val="22"/>
                <w:lang w:eastAsia="ko-KR"/>
              </w:rPr>
            </w:pPr>
          </w:p>
        </w:tc>
        <w:tc>
          <w:tcPr>
            <w:tcW w:w="1252" w:type="dxa"/>
            <w:shd w:val="clear" w:color="auto" w:fill="auto"/>
          </w:tcPr>
          <w:p w14:paraId="3DDF5D04" w14:textId="77777777" w:rsidR="003D2BE4" w:rsidRPr="00613277" w:rsidRDefault="003D2BE4" w:rsidP="003D2BE4">
            <w:pPr>
              <w:rPr>
                <w:sz w:val="22"/>
                <w:szCs w:val="22"/>
                <w:lang w:eastAsia="ko-KR"/>
              </w:rPr>
            </w:pPr>
          </w:p>
        </w:tc>
      </w:tr>
      <w:tr w:rsidR="003D2BE4" w:rsidRPr="00613277" w14:paraId="658C9099" w14:textId="77777777" w:rsidTr="006A13F9">
        <w:trPr>
          <w:cantSplit/>
        </w:trPr>
        <w:tc>
          <w:tcPr>
            <w:tcW w:w="1088" w:type="dxa"/>
          </w:tcPr>
          <w:p w14:paraId="4E2CAE5F" w14:textId="77777777" w:rsidR="003D2BE4" w:rsidRPr="00613277" w:rsidRDefault="003D2BE4" w:rsidP="003D2BE4">
            <w:pPr>
              <w:jc w:val="center"/>
              <w:rPr>
                <w:sz w:val="22"/>
                <w:szCs w:val="22"/>
                <w:lang w:eastAsia="ko-KR"/>
              </w:rPr>
            </w:pPr>
            <w:r w:rsidRPr="00613277">
              <w:rPr>
                <w:sz w:val="22"/>
                <w:szCs w:val="22"/>
              </w:rPr>
              <w:t>USN</w:t>
            </w:r>
          </w:p>
        </w:tc>
        <w:tc>
          <w:tcPr>
            <w:tcW w:w="1134" w:type="dxa"/>
            <w:shd w:val="clear" w:color="auto" w:fill="auto"/>
          </w:tcPr>
          <w:p w14:paraId="232A6228" w14:textId="77777777" w:rsidR="003D2BE4" w:rsidRPr="00613277" w:rsidRDefault="003D2BE4" w:rsidP="003D2BE4">
            <w:pPr>
              <w:jc w:val="center"/>
              <w:rPr>
                <w:sz w:val="22"/>
                <w:szCs w:val="22"/>
                <w:lang w:eastAsia="ko-KR"/>
              </w:rPr>
            </w:pPr>
            <w:r w:rsidRPr="00613277">
              <w:rPr>
                <w:sz w:val="22"/>
                <w:szCs w:val="22"/>
                <w:lang w:eastAsia="ko-KR"/>
              </w:rPr>
              <w:t xml:space="preserve">ITU-T </w:t>
            </w:r>
            <w:r w:rsidRPr="00613277">
              <w:rPr>
                <w:sz w:val="22"/>
                <w:szCs w:val="22"/>
              </w:rPr>
              <w:t>SG9</w:t>
            </w:r>
          </w:p>
        </w:tc>
        <w:tc>
          <w:tcPr>
            <w:tcW w:w="2693" w:type="dxa"/>
            <w:shd w:val="clear" w:color="auto" w:fill="auto"/>
          </w:tcPr>
          <w:p w14:paraId="2C0464BC" w14:textId="77777777" w:rsidR="003D2BE4" w:rsidRPr="00613277" w:rsidRDefault="003D2BE4" w:rsidP="003D2BE4">
            <w:pPr>
              <w:rPr>
                <w:sz w:val="22"/>
                <w:szCs w:val="22"/>
                <w:lang w:eastAsia="ko-KR"/>
              </w:rPr>
            </w:pPr>
            <w:r w:rsidRPr="00613277">
              <w:rPr>
                <w:sz w:val="22"/>
                <w:szCs w:val="22"/>
              </w:rPr>
              <w:t>ITU-T J.360</w:t>
            </w:r>
            <w:r w:rsidRPr="00613277">
              <w:rPr>
                <w:sz w:val="22"/>
                <w:szCs w:val="22"/>
                <w:lang w:eastAsia="ko-KR"/>
              </w:rPr>
              <w:t xml:space="preserve">, </w:t>
            </w:r>
            <w:r w:rsidRPr="00613277">
              <w:rPr>
                <w:sz w:val="22"/>
                <w:szCs w:val="22"/>
              </w:rPr>
              <w:t>IPCablecom2 architecture framework</w:t>
            </w:r>
          </w:p>
        </w:tc>
        <w:tc>
          <w:tcPr>
            <w:tcW w:w="3969" w:type="dxa"/>
            <w:shd w:val="clear" w:color="auto" w:fill="auto"/>
          </w:tcPr>
          <w:p w14:paraId="3F994FB9" w14:textId="77777777" w:rsidR="003D2BE4" w:rsidRPr="00613277" w:rsidRDefault="003D2BE4" w:rsidP="003D2BE4">
            <w:pPr>
              <w:rPr>
                <w:sz w:val="22"/>
                <w:szCs w:val="22"/>
                <w:lang w:eastAsia="ko-KR"/>
              </w:rPr>
            </w:pPr>
            <w:r w:rsidRPr="00613277">
              <w:rPr>
                <w:sz w:val="22"/>
                <w:szCs w:val="22"/>
                <w:lang w:eastAsia="ko-KR"/>
              </w:rPr>
              <w:t>The initial release of IPCablecom [ITU-T J.160-J.178] provides for telephony. IPCablecom multimedia [ITU-T J.179] creates a bridge that allows for the expansion of IPCablecom into a full range of multimedia services. This Recommendation provides the architectural framework, technical background and project organization for the second release of the IPCablecom family of Recommendations providing for the extension into the multimedia domain.</w:t>
            </w:r>
          </w:p>
        </w:tc>
        <w:tc>
          <w:tcPr>
            <w:tcW w:w="1843" w:type="dxa"/>
            <w:shd w:val="clear" w:color="auto" w:fill="auto"/>
          </w:tcPr>
          <w:p w14:paraId="7794345C"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BA9AA8E" w14:textId="77777777" w:rsidR="003D2BE4" w:rsidRPr="00613277" w:rsidRDefault="003D2BE4" w:rsidP="003D2BE4">
            <w:pPr>
              <w:rPr>
                <w:sz w:val="22"/>
                <w:szCs w:val="22"/>
                <w:lang w:eastAsia="ko-KR"/>
              </w:rPr>
            </w:pPr>
          </w:p>
        </w:tc>
        <w:tc>
          <w:tcPr>
            <w:tcW w:w="1418" w:type="dxa"/>
          </w:tcPr>
          <w:p w14:paraId="0700CA41" w14:textId="77777777" w:rsidR="003D2BE4" w:rsidRPr="00613277" w:rsidRDefault="003D2BE4" w:rsidP="003D2BE4">
            <w:pPr>
              <w:rPr>
                <w:sz w:val="22"/>
                <w:szCs w:val="22"/>
                <w:lang w:eastAsia="ko-KR"/>
              </w:rPr>
            </w:pPr>
          </w:p>
        </w:tc>
        <w:tc>
          <w:tcPr>
            <w:tcW w:w="1219" w:type="dxa"/>
            <w:shd w:val="clear" w:color="auto" w:fill="auto"/>
          </w:tcPr>
          <w:p w14:paraId="445BC9B9" w14:textId="77777777" w:rsidR="003D2BE4" w:rsidRPr="00613277" w:rsidRDefault="003D2BE4" w:rsidP="003D2BE4">
            <w:pPr>
              <w:rPr>
                <w:sz w:val="22"/>
                <w:szCs w:val="22"/>
                <w:lang w:eastAsia="ko-KR"/>
              </w:rPr>
            </w:pPr>
          </w:p>
        </w:tc>
        <w:tc>
          <w:tcPr>
            <w:tcW w:w="1252" w:type="dxa"/>
            <w:shd w:val="clear" w:color="auto" w:fill="auto"/>
          </w:tcPr>
          <w:p w14:paraId="10569B32" w14:textId="77777777" w:rsidR="003D2BE4" w:rsidRPr="00613277" w:rsidRDefault="003D2BE4" w:rsidP="003D2BE4">
            <w:pPr>
              <w:rPr>
                <w:sz w:val="22"/>
                <w:szCs w:val="22"/>
                <w:lang w:eastAsia="ko-KR"/>
              </w:rPr>
            </w:pPr>
          </w:p>
        </w:tc>
      </w:tr>
      <w:tr w:rsidR="003D2BE4" w:rsidRPr="00613277" w14:paraId="1C78C86A" w14:textId="77777777" w:rsidTr="006A13F9">
        <w:trPr>
          <w:cantSplit/>
        </w:trPr>
        <w:tc>
          <w:tcPr>
            <w:tcW w:w="1088" w:type="dxa"/>
          </w:tcPr>
          <w:p w14:paraId="5C9429B4" w14:textId="77777777" w:rsidR="003D2BE4" w:rsidRPr="00613277" w:rsidRDefault="003D2BE4" w:rsidP="003D2BE4">
            <w:pPr>
              <w:jc w:val="center"/>
              <w:rPr>
                <w:sz w:val="22"/>
                <w:szCs w:val="22"/>
                <w:lang w:eastAsia="ko-KR"/>
              </w:rPr>
            </w:pPr>
            <w:r w:rsidRPr="00613277">
              <w:rPr>
                <w:sz w:val="22"/>
                <w:szCs w:val="22"/>
              </w:rPr>
              <w:lastRenderedPageBreak/>
              <w:t>M2M</w:t>
            </w:r>
          </w:p>
        </w:tc>
        <w:tc>
          <w:tcPr>
            <w:tcW w:w="1134" w:type="dxa"/>
            <w:shd w:val="clear" w:color="auto" w:fill="auto"/>
          </w:tcPr>
          <w:p w14:paraId="3B10BC5A" w14:textId="77777777" w:rsidR="003D2BE4" w:rsidRPr="00613277" w:rsidRDefault="003D2BE4" w:rsidP="003D2BE4">
            <w:pPr>
              <w:jc w:val="center"/>
              <w:rPr>
                <w:sz w:val="22"/>
                <w:szCs w:val="22"/>
                <w:lang w:eastAsia="ko-KR"/>
              </w:rPr>
            </w:pPr>
            <w:r w:rsidRPr="00613277">
              <w:rPr>
                <w:sz w:val="22"/>
                <w:szCs w:val="22"/>
                <w:lang w:eastAsia="ko-KR"/>
              </w:rPr>
              <w:t xml:space="preserve">ITU-T </w:t>
            </w:r>
            <w:r w:rsidRPr="00613277">
              <w:rPr>
                <w:sz w:val="22"/>
                <w:szCs w:val="22"/>
              </w:rPr>
              <w:t>SG9</w:t>
            </w:r>
          </w:p>
        </w:tc>
        <w:tc>
          <w:tcPr>
            <w:tcW w:w="2693" w:type="dxa"/>
            <w:shd w:val="clear" w:color="auto" w:fill="auto"/>
          </w:tcPr>
          <w:p w14:paraId="0C1699FF" w14:textId="77777777" w:rsidR="003D2BE4" w:rsidRPr="00613277" w:rsidRDefault="003D2BE4" w:rsidP="003D2BE4">
            <w:pPr>
              <w:rPr>
                <w:sz w:val="22"/>
                <w:szCs w:val="22"/>
                <w:lang w:eastAsia="ko-KR"/>
              </w:rPr>
            </w:pPr>
            <w:r w:rsidRPr="00613277">
              <w:rPr>
                <w:sz w:val="22"/>
                <w:szCs w:val="22"/>
              </w:rPr>
              <w:t>ITU-T J.366</w:t>
            </w:r>
            <w:r w:rsidRPr="00613277">
              <w:rPr>
                <w:sz w:val="22"/>
                <w:szCs w:val="22"/>
                <w:lang w:eastAsia="ko-KR"/>
              </w:rPr>
              <w:t xml:space="preserve">.0, </w:t>
            </w:r>
            <w:r w:rsidRPr="00613277">
              <w:rPr>
                <w:sz w:val="22"/>
                <w:szCs w:val="22"/>
              </w:rPr>
              <w:t>IPCablecom2 IP Multimedia Subsystem (IMS): Delta Recommendations overview</w:t>
            </w:r>
          </w:p>
        </w:tc>
        <w:tc>
          <w:tcPr>
            <w:tcW w:w="3969" w:type="dxa"/>
            <w:shd w:val="clear" w:color="auto" w:fill="auto"/>
          </w:tcPr>
          <w:p w14:paraId="5A1E822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iCs/>
                <w:sz w:val="22"/>
                <w:szCs w:val="22"/>
                <w:lang w:val="en-US"/>
              </w:rPr>
              <w:t>This Recommendation is an overview document introducing the family of IMS delta Recommendations that adapt the wireless industries IMS initiative to the needs of the cable industry. A delta Recommendation references another document and then shows only the changes necessary to adapt the other document to the current needs. It is an important objective of this work that interoperability between IPCablecom 2.0 and 3GPP IMS is provided. IPCablecom 2.0 is based upon 3GPP IMS, but includes additional functionality necessary to meet the requirements of cable operators. Recognizing developing converged solutions for wireless, wireline, and cable, it is expected that further development of IPCablecom 2.0 will continue to monitor and contribute to IMS developments in 3GPP, with the aim of alignment of 3GPP IMS and IPCablecom 2.0.</w:t>
            </w:r>
          </w:p>
        </w:tc>
        <w:tc>
          <w:tcPr>
            <w:tcW w:w="1843" w:type="dxa"/>
            <w:shd w:val="clear" w:color="auto" w:fill="auto"/>
          </w:tcPr>
          <w:p w14:paraId="5F7527E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C88B929" w14:textId="77777777" w:rsidR="003D2BE4" w:rsidRPr="00613277" w:rsidRDefault="003D2BE4" w:rsidP="003D2BE4">
            <w:pPr>
              <w:rPr>
                <w:sz w:val="22"/>
                <w:szCs w:val="22"/>
                <w:lang w:eastAsia="ko-KR"/>
              </w:rPr>
            </w:pPr>
          </w:p>
        </w:tc>
        <w:tc>
          <w:tcPr>
            <w:tcW w:w="1418" w:type="dxa"/>
          </w:tcPr>
          <w:p w14:paraId="1434377C" w14:textId="77777777" w:rsidR="003D2BE4" w:rsidRPr="00613277" w:rsidRDefault="003D2BE4" w:rsidP="003D2BE4">
            <w:pPr>
              <w:rPr>
                <w:sz w:val="22"/>
                <w:szCs w:val="22"/>
                <w:lang w:eastAsia="ko-KR"/>
              </w:rPr>
            </w:pPr>
          </w:p>
        </w:tc>
        <w:tc>
          <w:tcPr>
            <w:tcW w:w="1219" w:type="dxa"/>
            <w:shd w:val="clear" w:color="auto" w:fill="auto"/>
          </w:tcPr>
          <w:p w14:paraId="32413E81" w14:textId="77777777" w:rsidR="003D2BE4" w:rsidRPr="00613277" w:rsidRDefault="003D2BE4" w:rsidP="003D2BE4">
            <w:pPr>
              <w:rPr>
                <w:sz w:val="22"/>
                <w:szCs w:val="22"/>
                <w:lang w:eastAsia="ko-KR"/>
              </w:rPr>
            </w:pPr>
          </w:p>
        </w:tc>
        <w:tc>
          <w:tcPr>
            <w:tcW w:w="1252" w:type="dxa"/>
            <w:shd w:val="clear" w:color="auto" w:fill="auto"/>
          </w:tcPr>
          <w:p w14:paraId="0C07A605" w14:textId="77777777" w:rsidR="003D2BE4" w:rsidRPr="00613277" w:rsidRDefault="003D2BE4" w:rsidP="003D2BE4">
            <w:pPr>
              <w:rPr>
                <w:sz w:val="22"/>
                <w:szCs w:val="22"/>
                <w:lang w:eastAsia="ko-KR"/>
              </w:rPr>
            </w:pPr>
          </w:p>
        </w:tc>
      </w:tr>
      <w:tr w:rsidR="003D2BE4" w:rsidRPr="00613277" w14:paraId="7EE7A824" w14:textId="77777777" w:rsidTr="006A13F9">
        <w:trPr>
          <w:cantSplit/>
        </w:trPr>
        <w:tc>
          <w:tcPr>
            <w:tcW w:w="1088" w:type="dxa"/>
          </w:tcPr>
          <w:p w14:paraId="60AD3FA1" w14:textId="77777777" w:rsidR="003D2BE4" w:rsidRPr="00613277" w:rsidRDefault="003D2BE4" w:rsidP="003D2BE4">
            <w:pPr>
              <w:jc w:val="center"/>
              <w:rPr>
                <w:sz w:val="22"/>
                <w:szCs w:val="22"/>
                <w:lang w:eastAsia="ko-KR"/>
              </w:rPr>
            </w:pPr>
            <w:r w:rsidRPr="00613277">
              <w:rPr>
                <w:sz w:val="22"/>
                <w:szCs w:val="22"/>
                <w:lang w:eastAsia="ko-KR"/>
              </w:rPr>
              <w:lastRenderedPageBreak/>
              <w:t>NID</w:t>
            </w:r>
          </w:p>
        </w:tc>
        <w:tc>
          <w:tcPr>
            <w:tcW w:w="1134" w:type="dxa"/>
            <w:shd w:val="clear" w:color="auto" w:fill="auto"/>
          </w:tcPr>
          <w:p w14:paraId="716EFB5F" w14:textId="77777777" w:rsidR="003D2BE4" w:rsidRPr="00613277" w:rsidRDefault="003D2BE4" w:rsidP="003D2BE4">
            <w:pPr>
              <w:jc w:val="center"/>
              <w:rPr>
                <w:sz w:val="22"/>
                <w:szCs w:val="22"/>
                <w:lang w:eastAsia="ko-KR"/>
              </w:rPr>
            </w:pPr>
            <w:r w:rsidRPr="00613277">
              <w:rPr>
                <w:sz w:val="22"/>
                <w:szCs w:val="22"/>
                <w:lang w:eastAsia="ko-KR"/>
              </w:rPr>
              <w:t>ITU-T SG11</w:t>
            </w:r>
          </w:p>
        </w:tc>
        <w:tc>
          <w:tcPr>
            <w:tcW w:w="2693" w:type="dxa"/>
            <w:shd w:val="clear" w:color="auto" w:fill="auto"/>
          </w:tcPr>
          <w:p w14:paraId="49AE5D54" w14:textId="77777777" w:rsidR="003D2BE4" w:rsidRPr="00613277" w:rsidRDefault="003D2BE4" w:rsidP="003D2BE4">
            <w:pPr>
              <w:rPr>
                <w:sz w:val="22"/>
                <w:szCs w:val="22"/>
                <w:lang w:eastAsia="ko-KR"/>
              </w:rPr>
            </w:pPr>
            <w:r w:rsidRPr="00613277">
              <w:rPr>
                <w:sz w:val="22"/>
                <w:szCs w:val="22"/>
                <w:lang w:eastAsia="ko-KR"/>
              </w:rPr>
              <w:t>ITU-T Q.3950, Testing and model network architecture for tag-based identification systems and functions</w:t>
            </w:r>
          </w:p>
        </w:tc>
        <w:tc>
          <w:tcPr>
            <w:tcW w:w="3969" w:type="dxa"/>
            <w:shd w:val="clear" w:color="auto" w:fill="auto"/>
          </w:tcPr>
          <w:p w14:paraId="413F360F" w14:textId="77777777" w:rsidR="003D2BE4" w:rsidRPr="00613277" w:rsidRDefault="003D2BE4" w:rsidP="003D2BE4">
            <w:pPr>
              <w:rPr>
                <w:sz w:val="22"/>
                <w:szCs w:val="22"/>
                <w:lang w:eastAsia="ko-KR"/>
              </w:rPr>
            </w:pPr>
            <w:r w:rsidRPr="00613277">
              <w:rPr>
                <w:sz w:val="22"/>
                <w:szCs w:val="22"/>
                <w:lang w:eastAsia="ko-KR"/>
              </w:rPr>
              <w:t xml:space="preserve">A set of standards and relevant implementations are necessary to enable tag-based identification applications and services over the NGN and other communication networks. The implementations are recommended to be verified according to given standards to evaluate their conformance and interoperability. </w:t>
            </w:r>
          </w:p>
          <w:p w14:paraId="3109AF6C" w14:textId="77777777" w:rsidR="003D2BE4" w:rsidRPr="00613277" w:rsidRDefault="003D2BE4" w:rsidP="003D2BE4">
            <w:pPr>
              <w:rPr>
                <w:sz w:val="22"/>
                <w:szCs w:val="22"/>
                <w:lang w:eastAsia="ko-KR"/>
              </w:rPr>
            </w:pPr>
            <w:r w:rsidRPr="00613277">
              <w:rPr>
                <w:sz w:val="22"/>
                <w:szCs w:val="22"/>
                <w:lang w:eastAsia="ko-KR"/>
              </w:rPr>
              <w:t>This Recommendation specifies a testing and model network architecture that describes target systems, target functions and system configurations in terms of model network, general procedures and testing requirements</w:t>
            </w:r>
          </w:p>
        </w:tc>
        <w:tc>
          <w:tcPr>
            <w:tcW w:w="1843" w:type="dxa"/>
            <w:shd w:val="clear" w:color="auto" w:fill="auto"/>
          </w:tcPr>
          <w:p w14:paraId="5B9B9122"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A1BA974" w14:textId="77777777" w:rsidR="003D2BE4" w:rsidRPr="00613277" w:rsidRDefault="003D2BE4" w:rsidP="003D2BE4">
            <w:pPr>
              <w:rPr>
                <w:sz w:val="22"/>
                <w:szCs w:val="22"/>
                <w:lang w:eastAsia="ko-KR"/>
              </w:rPr>
            </w:pPr>
          </w:p>
        </w:tc>
        <w:tc>
          <w:tcPr>
            <w:tcW w:w="1418" w:type="dxa"/>
          </w:tcPr>
          <w:p w14:paraId="1240BAC2" w14:textId="77777777" w:rsidR="003D2BE4" w:rsidRPr="00613277" w:rsidRDefault="003D2BE4" w:rsidP="003D2BE4">
            <w:pPr>
              <w:rPr>
                <w:sz w:val="22"/>
                <w:szCs w:val="22"/>
                <w:lang w:eastAsia="ko-KR"/>
              </w:rPr>
            </w:pPr>
          </w:p>
        </w:tc>
        <w:tc>
          <w:tcPr>
            <w:tcW w:w="1219" w:type="dxa"/>
            <w:shd w:val="clear" w:color="auto" w:fill="auto"/>
          </w:tcPr>
          <w:p w14:paraId="58496271" w14:textId="025D2420" w:rsidR="003D2BE4" w:rsidRPr="00613277" w:rsidRDefault="003D2BE4" w:rsidP="003D2BE4">
            <w:pPr>
              <w:rPr>
                <w:sz w:val="22"/>
                <w:szCs w:val="22"/>
                <w:lang w:eastAsia="ko-KR"/>
              </w:rPr>
            </w:pPr>
          </w:p>
        </w:tc>
        <w:tc>
          <w:tcPr>
            <w:tcW w:w="1252" w:type="dxa"/>
            <w:shd w:val="clear" w:color="auto" w:fill="auto"/>
          </w:tcPr>
          <w:p w14:paraId="12526B36" w14:textId="4A3F8E74" w:rsidR="003D2BE4" w:rsidRPr="00613277" w:rsidRDefault="003D2BE4" w:rsidP="003D2BE4">
            <w:pPr>
              <w:rPr>
                <w:sz w:val="22"/>
                <w:szCs w:val="22"/>
                <w:lang w:eastAsia="ko-KR"/>
              </w:rPr>
            </w:pPr>
          </w:p>
        </w:tc>
      </w:tr>
      <w:tr w:rsidR="003D2BE4" w:rsidRPr="00613277" w14:paraId="7B25CC84" w14:textId="77777777" w:rsidTr="006A13F9">
        <w:trPr>
          <w:cantSplit/>
        </w:trPr>
        <w:tc>
          <w:tcPr>
            <w:tcW w:w="1088" w:type="dxa"/>
          </w:tcPr>
          <w:p w14:paraId="182A6FC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F0E1090" w14:textId="77777777" w:rsidR="003D2BE4" w:rsidRPr="00613277" w:rsidRDefault="003D2BE4" w:rsidP="003D2BE4">
            <w:pPr>
              <w:jc w:val="center"/>
              <w:rPr>
                <w:sz w:val="22"/>
                <w:szCs w:val="22"/>
                <w:lang w:eastAsia="ko-KR"/>
              </w:rPr>
            </w:pPr>
            <w:r w:rsidRPr="00613277">
              <w:rPr>
                <w:sz w:val="22"/>
                <w:szCs w:val="22"/>
                <w:lang w:eastAsia="ko-KR"/>
              </w:rPr>
              <w:t>ITU-T SG11</w:t>
            </w:r>
          </w:p>
        </w:tc>
        <w:tc>
          <w:tcPr>
            <w:tcW w:w="2693" w:type="dxa"/>
            <w:shd w:val="clear" w:color="auto" w:fill="auto"/>
          </w:tcPr>
          <w:p w14:paraId="499E28CC" w14:textId="77777777" w:rsidR="003D2BE4" w:rsidRPr="00613277" w:rsidRDefault="003D2BE4" w:rsidP="003D2BE4">
            <w:pPr>
              <w:rPr>
                <w:sz w:val="22"/>
                <w:szCs w:val="22"/>
                <w:lang w:eastAsia="ko-KR"/>
              </w:rPr>
            </w:pPr>
            <w:r w:rsidRPr="00613277">
              <w:rPr>
                <w:sz w:val="22"/>
                <w:szCs w:val="22"/>
                <w:lang w:eastAsia="ko-KR"/>
              </w:rPr>
              <w:t>ITU-T Q.4062, Framework for IoT Testing</w:t>
            </w:r>
          </w:p>
        </w:tc>
        <w:tc>
          <w:tcPr>
            <w:tcW w:w="3969" w:type="dxa"/>
            <w:shd w:val="clear" w:color="auto" w:fill="auto"/>
          </w:tcPr>
          <w:p w14:paraId="538FF4B2" w14:textId="77777777" w:rsidR="003D2BE4" w:rsidRPr="00613277" w:rsidRDefault="003D2BE4" w:rsidP="003D2BE4">
            <w:pPr>
              <w:rPr>
                <w:sz w:val="22"/>
                <w:szCs w:val="22"/>
                <w:lang w:eastAsia="ko-KR"/>
              </w:rPr>
            </w:pPr>
            <w:r w:rsidRPr="00613277">
              <w:rPr>
                <w:sz w:val="22"/>
                <w:szCs w:val="22"/>
                <w:lang w:eastAsia="ko-KR"/>
              </w:rPr>
              <w:t>The main goal of this recommendation is the testing framework for Internet of Things definition. Conformity, interoperability and benchmarking testing frameworks for IoT are the recommendation scope.</w:t>
            </w:r>
          </w:p>
        </w:tc>
        <w:tc>
          <w:tcPr>
            <w:tcW w:w="1843" w:type="dxa"/>
            <w:shd w:val="clear" w:color="auto" w:fill="auto"/>
          </w:tcPr>
          <w:p w14:paraId="54AB41A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902A093" w14:textId="77777777" w:rsidR="003D2BE4" w:rsidRPr="00613277" w:rsidRDefault="003D2BE4" w:rsidP="003D2BE4">
            <w:pPr>
              <w:rPr>
                <w:sz w:val="22"/>
                <w:szCs w:val="22"/>
                <w:lang w:eastAsia="ko-KR"/>
              </w:rPr>
            </w:pPr>
          </w:p>
        </w:tc>
        <w:tc>
          <w:tcPr>
            <w:tcW w:w="1418" w:type="dxa"/>
          </w:tcPr>
          <w:p w14:paraId="04D6F961" w14:textId="77777777" w:rsidR="003D2BE4" w:rsidRPr="00613277" w:rsidRDefault="003D2BE4" w:rsidP="003D2BE4">
            <w:pPr>
              <w:rPr>
                <w:sz w:val="22"/>
                <w:szCs w:val="22"/>
                <w:lang w:eastAsia="ko-KR"/>
              </w:rPr>
            </w:pPr>
          </w:p>
        </w:tc>
        <w:tc>
          <w:tcPr>
            <w:tcW w:w="1219" w:type="dxa"/>
            <w:shd w:val="clear" w:color="auto" w:fill="auto"/>
          </w:tcPr>
          <w:p w14:paraId="4629A6C6" w14:textId="0348E624" w:rsidR="003D2BE4" w:rsidRPr="00613277" w:rsidRDefault="003D2BE4" w:rsidP="003D2BE4">
            <w:pPr>
              <w:rPr>
                <w:sz w:val="22"/>
                <w:szCs w:val="22"/>
                <w:lang w:eastAsia="ko-KR"/>
              </w:rPr>
            </w:pPr>
          </w:p>
        </w:tc>
        <w:tc>
          <w:tcPr>
            <w:tcW w:w="1252" w:type="dxa"/>
            <w:shd w:val="clear" w:color="auto" w:fill="auto"/>
          </w:tcPr>
          <w:p w14:paraId="46EFDE09" w14:textId="77777777" w:rsidR="003D2BE4" w:rsidRPr="00613277" w:rsidRDefault="003D2BE4" w:rsidP="003D2BE4">
            <w:pPr>
              <w:rPr>
                <w:sz w:val="22"/>
                <w:szCs w:val="22"/>
                <w:lang w:eastAsia="ko-KR"/>
              </w:rPr>
            </w:pPr>
          </w:p>
        </w:tc>
      </w:tr>
      <w:tr w:rsidR="003D2BE4" w:rsidRPr="00613277" w14:paraId="7AF6066B" w14:textId="77777777" w:rsidTr="006A13F9">
        <w:trPr>
          <w:cantSplit/>
        </w:trPr>
        <w:tc>
          <w:tcPr>
            <w:tcW w:w="1088" w:type="dxa"/>
          </w:tcPr>
          <w:p w14:paraId="7423EE9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1843261" w14:textId="77777777" w:rsidR="003D2BE4" w:rsidRPr="00613277" w:rsidRDefault="003D2BE4" w:rsidP="003D2BE4">
            <w:pPr>
              <w:jc w:val="center"/>
              <w:rPr>
                <w:sz w:val="22"/>
                <w:szCs w:val="22"/>
                <w:lang w:eastAsia="ko-KR"/>
              </w:rPr>
            </w:pPr>
            <w:r w:rsidRPr="00613277">
              <w:rPr>
                <w:sz w:val="22"/>
                <w:szCs w:val="22"/>
                <w:lang w:eastAsia="ko-KR"/>
              </w:rPr>
              <w:t>ITU-T SG11</w:t>
            </w:r>
          </w:p>
        </w:tc>
        <w:tc>
          <w:tcPr>
            <w:tcW w:w="2693" w:type="dxa"/>
            <w:shd w:val="clear" w:color="auto" w:fill="auto"/>
          </w:tcPr>
          <w:p w14:paraId="678D76E5" w14:textId="77777777" w:rsidR="003D2BE4" w:rsidRPr="00613277" w:rsidRDefault="003D2BE4" w:rsidP="003D2BE4">
            <w:pPr>
              <w:rPr>
                <w:sz w:val="22"/>
                <w:szCs w:val="22"/>
                <w:lang w:eastAsia="ko-KR"/>
              </w:rPr>
            </w:pPr>
            <w:r w:rsidRPr="00613277">
              <w:rPr>
                <w:sz w:val="22"/>
                <w:szCs w:val="22"/>
                <w:lang w:eastAsia="ko-KR"/>
              </w:rPr>
              <w:t>ITU-T Q.4063, The framework of testing of identification systems used in IoT</w:t>
            </w:r>
          </w:p>
        </w:tc>
        <w:tc>
          <w:tcPr>
            <w:tcW w:w="3969" w:type="dxa"/>
            <w:shd w:val="clear" w:color="auto" w:fill="auto"/>
          </w:tcPr>
          <w:p w14:paraId="39173038" w14:textId="77777777" w:rsidR="003D2BE4" w:rsidRPr="00613277" w:rsidRDefault="003D2BE4" w:rsidP="003D2BE4">
            <w:pPr>
              <w:rPr>
                <w:sz w:val="22"/>
                <w:szCs w:val="22"/>
                <w:lang w:eastAsia="ko-KR"/>
              </w:rPr>
            </w:pPr>
            <w:r w:rsidRPr="00613277">
              <w:rPr>
                <w:sz w:val="22"/>
                <w:szCs w:val="22"/>
                <w:lang w:eastAsia="ko-KR"/>
              </w:rPr>
              <w:t>The recommendation provides a description and test suites of identification procedures used in Internet of Things (IoT). There are a lot of applications of Internet of Things, the testing of their identity might be considered as a very important issue as it allows customer to ensure the authenticity of the IoT. The classification of IoT, in terms of testing of their identification procedures and the relevant testing approaches are subjects of this Recommendation.</w:t>
            </w:r>
          </w:p>
        </w:tc>
        <w:tc>
          <w:tcPr>
            <w:tcW w:w="1843" w:type="dxa"/>
            <w:shd w:val="clear" w:color="auto" w:fill="auto"/>
          </w:tcPr>
          <w:p w14:paraId="49A1A5F1"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967E0F8" w14:textId="77777777" w:rsidR="003D2BE4" w:rsidRPr="00613277" w:rsidRDefault="003D2BE4" w:rsidP="003D2BE4">
            <w:pPr>
              <w:rPr>
                <w:sz w:val="22"/>
                <w:szCs w:val="22"/>
                <w:lang w:eastAsia="ko-KR"/>
              </w:rPr>
            </w:pPr>
          </w:p>
        </w:tc>
        <w:tc>
          <w:tcPr>
            <w:tcW w:w="1418" w:type="dxa"/>
          </w:tcPr>
          <w:p w14:paraId="012E82CF" w14:textId="77777777" w:rsidR="003D2BE4" w:rsidRPr="00613277" w:rsidRDefault="003D2BE4" w:rsidP="003D2BE4">
            <w:pPr>
              <w:rPr>
                <w:sz w:val="22"/>
                <w:szCs w:val="22"/>
                <w:lang w:eastAsia="ko-KR"/>
              </w:rPr>
            </w:pPr>
          </w:p>
        </w:tc>
        <w:tc>
          <w:tcPr>
            <w:tcW w:w="1219" w:type="dxa"/>
            <w:shd w:val="clear" w:color="auto" w:fill="auto"/>
          </w:tcPr>
          <w:p w14:paraId="705CE436" w14:textId="1EB1B012" w:rsidR="003D2BE4" w:rsidRPr="00613277" w:rsidRDefault="003D2BE4" w:rsidP="003D2BE4">
            <w:pPr>
              <w:rPr>
                <w:sz w:val="22"/>
                <w:szCs w:val="22"/>
                <w:lang w:eastAsia="ko-KR"/>
              </w:rPr>
            </w:pPr>
          </w:p>
        </w:tc>
        <w:tc>
          <w:tcPr>
            <w:tcW w:w="1252" w:type="dxa"/>
            <w:shd w:val="clear" w:color="auto" w:fill="auto"/>
          </w:tcPr>
          <w:p w14:paraId="36ABE17B" w14:textId="77777777" w:rsidR="003D2BE4" w:rsidRPr="00613277" w:rsidRDefault="003D2BE4" w:rsidP="003D2BE4">
            <w:pPr>
              <w:rPr>
                <w:sz w:val="22"/>
                <w:szCs w:val="22"/>
                <w:lang w:eastAsia="ko-KR"/>
              </w:rPr>
            </w:pPr>
          </w:p>
        </w:tc>
      </w:tr>
      <w:tr w:rsidR="003D2BE4" w:rsidRPr="00613277" w14:paraId="2A0B7BAF" w14:textId="77777777" w:rsidTr="006A13F9">
        <w:trPr>
          <w:cantSplit/>
        </w:trPr>
        <w:tc>
          <w:tcPr>
            <w:tcW w:w="1088" w:type="dxa"/>
          </w:tcPr>
          <w:p w14:paraId="4B6135CD"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6B59C7EC" w14:textId="77777777" w:rsidR="003D2BE4" w:rsidRPr="00613277" w:rsidRDefault="003D2BE4" w:rsidP="003D2BE4">
            <w:pPr>
              <w:jc w:val="center"/>
              <w:rPr>
                <w:sz w:val="22"/>
                <w:szCs w:val="22"/>
                <w:lang w:eastAsia="ko-KR"/>
              </w:rPr>
            </w:pPr>
            <w:r w:rsidRPr="00613277">
              <w:rPr>
                <w:sz w:val="22"/>
                <w:szCs w:val="22"/>
                <w:lang w:eastAsia="ko-KR"/>
              </w:rPr>
              <w:t>ITU-T SG11</w:t>
            </w:r>
          </w:p>
        </w:tc>
        <w:tc>
          <w:tcPr>
            <w:tcW w:w="2693" w:type="dxa"/>
            <w:shd w:val="clear" w:color="auto" w:fill="auto"/>
          </w:tcPr>
          <w:p w14:paraId="6E578964" w14:textId="77777777" w:rsidR="003D2BE4" w:rsidRPr="00613277" w:rsidRDefault="003D2BE4" w:rsidP="003D2BE4">
            <w:pPr>
              <w:rPr>
                <w:sz w:val="22"/>
                <w:szCs w:val="22"/>
                <w:lang w:eastAsia="ko-KR"/>
              </w:rPr>
            </w:pPr>
            <w:r w:rsidRPr="00613277">
              <w:rPr>
                <w:sz w:val="22"/>
                <w:szCs w:val="22"/>
                <w:lang w:eastAsia="ko-KR"/>
              </w:rPr>
              <w:t>ITU-T Q.3952, The architecture and facilities of Model network for IoT testing</w:t>
            </w:r>
          </w:p>
        </w:tc>
        <w:tc>
          <w:tcPr>
            <w:tcW w:w="3969" w:type="dxa"/>
            <w:shd w:val="clear" w:color="auto" w:fill="auto"/>
          </w:tcPr>
          <w:p w14:paraId="2F3EA775" w14:textId="77777777" w:rsidR="003D2BE4" w:rsidRPr="00613277" w:rsidRDefault="003D2BE4" w:rsidP="003D2BE4">
            <w:pPr>
              <w:rPr>
                <w:sz w:val="22"/>
                <w:szCs w:val="22"/>
                <w:lang w:eastAsia="ko-KR"/>
              </w:rPr>
            </w:pPr>
            <w:r w:rsidRPr="00613277">
              <w:rPr>
                <w:sz w:val="22"/>
                <w:szCs w:val="22"/>
                <w:lang w:eastAsia="ko-KR"/>
              </w:rPr>
              <w:t>The testing of IoT technologies requires the specific model network which can simulate different scenarios of IoT implementations. This recommendation proposes requirements for model networks which is applicable for IoT testing.</w:t>
            </w:r>
          </w:p>
        </w:tc>
        <w:tc>
          <w:tcPr>
            <w:tcW w:w="1843" w:type="dxa"/>
            <w:shd w:val="clear" w:color="auto" w:fill="auto"/>
          </w:tcPr>
          <w:p w14:paraId="11AAFD29"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7BED693" w14:textId="77777777" w:rsidR="003D2BE4" w:rsidRPr="00613277" w:rsidRDefault="003D2BE4" w:rsidP="003D2BE4">
            <w:pPr>
              <w:rPr>
                <w:sz w:val="22"/>
                <w:szCs w:val="22"/>
                <w:lang w:eastAsia="ko-KR"/>
              </w:rPr>
            </w:pPr>
          </w:p>
        </w:tc>
        <w:tc>
          <w:tcPr>
            <w:tcW w:w="1418" w:type="dxa"/>
          </w:tcPr>
          <w:p w14:paraId="1F3AA696" w14:textId="77777777" w:rsidR="003D2BE4" w:rsidRPr="00613277" w:rsidRDefault="003D2BE4" w:rsidP="003D2BE4">
            <w:pPr>
              <w:rPr>
                <w:sz w:val="22"/>
                <w:szCs w:val="22"/>
                <w:lang w:eastAsia="ko-KR"/>
              </w:rPr>
            </w:pPr>
          </w:p>
        </w:tc>
        <w:tc>
          <w:tcPr>
            <w:tcW w:w="1219" w:type="dxa"/>
            <w:shd w:val="clear" w:color="auto" w:fill="auto"/>
          </w:tcPr>
          <w:p w14:paraId="28159286" w14:textId="21BC76D7" w:rsidR="003D2BE4" w:rsidRPr="00613277" w:rsidRDefault="003D2BE4" w:rsidP="003D2BE4">
            <w:pPr>
              <w:rPr>
                <w:sz w:val="22"/>
                <w:szCs w:val="22"/>
                <w:lang w:eastAsia="ko-KR"/>
              </w:rPr>
            </w:pPr>
          </w:p>
        </w:tc>
        <w:tc>
          <w:tcPr>
            <w:tcW w:w="1252" w:type="dxa"/>
            <w:shd w:val="clear" w:color="auto" w:fill="auto"/>
          </w:tcPr>
          <w:p w14:paraId="5EA2E3D6" w14:textId="77777777" w:rsidR="003D2BE4" w:rsidRPr="00613277" w:rsidRDefault="003D2BE4" w:rsidP="003D2BE4">
            <w:pPr>
              <w:rPr>
                <w:sz w:val="22"/>
                <w:szCs w:val="22"/>
                <w:lang w:eastAsia="ko-KR"/>
              </w:rPr>
            </w:pPr>
          </w:p>
        </w:tc>
      </w:tr>
      <w:tr w:rsidR="003D2BE4" w:rsidRPr="00613277" w:rsidDel="007A37BD" w14:paraId="3FE925FB" w14:textId="77777777" w:rsidTr="006A13F9">
        <w:trPr>
          <w:cantSplit/>
        </w:trPr>
        <w:tc>
          <w:tcPr>
            <w:tcW w:w="1088" w:type="dxa"/>
          </w:tcPr>
          <w:p w14:paraId="1594B47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4DC863D" w14:textId="77777777" w:rsidR="003D2BE4" w:rsidRPr="00613277" w:rsidRDefault="003D2BE4" w:rsidP="003D2BE4">
            <w:pPr>
              <w:jc w:val="center"/>
              <w:rPr>
                <w:sz w:val="22"/>
                <w:szCs w:val="22"/>
                <w:lang w:eastAsia="ko-KR"/>
              </w:rPr>
            </w:pPr>
            <w:r w:rsidRPr="00613277">
              <w:rPr>
                <w:sz w:val="22"/>
                <w:szCs w:val="22"/>
                <w:lang w:eastAsia="ko-KR"/>
              </w:rPr>
              <w:t>ITU-T SG11</w:t>
            </w:r>
          </w:p>
        </w:tc>
        <w:tc>
          <w:tcPr>
            <w:tcW w:w="2693" w:type="dxa"/>
            <w:shd w:val="clear" w:color="auto" w:fill="auto"/>
          </w:tcPr>
          <w:p w14:paraId="1B168471" w14:textId="77777777" w:rsidR="003D2BE4" w:rsidRPr="00613277" w:rsidRDefault="003D2BE4" w:rsidP="003D2BE4">
            <w:pPr>
              <w:rPr>
                <w:sz w:val="22"/>
                <w:szCs w:val="22"/>
                <w:lang w:eastAsia="ko-KR"/>
              </w:rPr>
            </w:pPr>
            <w:r w:rsidRPr="00613277">
              <w:rPr>
                <w:sz w:val="22"/>
                <w:szCs w:val="22"/>
                <w:lang w:eastAsia="ko-KR"/>
              </w:rPr>
              <w:t>ITU-T Q.4060, The structure of the testing of heterogeneous Internet of things gateways in a laboratory environment</w:t>
            </w:r>
          </w:p>
        </w:tc>
        <w:tc>
          <w:tcPr>
            <w:tcW w:w="3969" w:type="dxa"/>
            <w:shd w:val="clear" w:color="auto" w:fill="auto"/>
          </w:tcPr>
          <w:p w14:paraId="49E391F5" w14:textId="77777777" w:rsidR="003D2BE4" w:rsidRPr="00613277" w:rsidRDefault="003D2BE4" w:rsidP="003D2BE4">
            <w:pPr>
              <w:rPr>
                <w:sz w:val="22"/>
                <w:szCs w:val="22"/>
                <w:lang w:eastAsia="ko-KR"/>
              </w:rPr>
            </w:pPr>
            <w:r w:rsidRPr="00613277">
              <w:rPr>
                <w:sz w:val="22"/>
                <w:szCs w:val="22"/>
                <w:lang w:eastAsia="ko-KR"/>
              </w:rPr>
              <w:t>This Recommendation describes the testing methodology of the heterogeneous network gateway, which is to be used for communication among IoT devices. The tests will include the following, but not limited to:</w:t>
            </w:r>
          </w:p>
          <w:p w14:paraId="3A63329B" w14:textId="77777777" w:rsidR="003D2BE4" w:rsidRPr="00613277" w:rsidRDefault="003D2BE4" w:rsidP="003D2BE4">
            <w:pPr>
              <w:numPr>
                <w:ilvl w:val="0"/>
                <w:numId w:val="9"/>
              </w:numPr>
              <w:tabs>
                <w:tab w:val="clear" w:pos="794"/>
                <w:tab w:val="left" w:pos="258"/>
                <w:tab w:val="left" w:pos="1191"/>
                <w:tab w:val="left" w:pos="1588"/>
                <w:tab w:val="left" w:pos="1985"/>
              </w:tabs>
              <w:ind w:left="258" w:hanging="258"/>
              <w:rPr>
                <w:sz w:val="22"/>
                <w:szCs w:val="22"/>
                <w:lang w:eastAsia="ko-KR"/>
              </w:rPr>
            </w:pPr>
            <w:r w:rsidRPr="00613277">
              <w:rPr>
                <w:sz w:val="22"/>
                <w:szCs w:val="22"/>
                <w:lang w:eastAsia="ko-KR"/>
              </w:rPr>
              <w:t>checking the gateway to verify stress load (benchmarking);</w:t>
            </w:r>
          </w:p>
          <w:p w14:paraId="0A992C8B" w14:textId="77777777" w:rsidR="003D2BE4" w:rsidRPr="00613277" w:rsidRDefault="003D2BE4" w:rsidP="003D2BE4">
            <w:pPr>
              <w:numPr>
                <w:ilvl w:val="0"/>
                <w:numId w:val="9"/>
              </w:numPr>
              <w:tabs>
                <w:tab w:val="clear" w:pos="794"/>
                <w:tab w:val="left" w:pos="258"/>
                <w:tab w:val="left" w:pos="1191"/>
                <w:tab w:val="left" w:pos="1588"/>
                <w:tab w:val="left" w:pos="1985"/>
              </w:tabs>
              <w:ind w:left="258" w:hanging="258"/>
              <w:rPr>
                <w:sz w:val="22"/>
                <w:szCs w:val="22"/>
                <w:lang w:eastAsia="ko-KR"/>
              </w:rPr>
            </w:pPr>
            <w:r w:rsidRPr="00613277">
              <w:rPr>
                <w:sz w:val="22"/>
                <w:szCs w:val="22"/>
                <w:lang w:eastAsia="ko-KR"/>
              </w:rPr>
              <w:t>checking the gateway to determine the possibility for the transmission of various types and</w:t>
            </w:r>
          </w:p>
          <w:p w14:paraId="314E87DF" w14:textId="77777777" w:rsidR="003D2BE4" w:rsidRPr="00613277" w:rsidRDefault="003D2BE4" w:rsidP="003D2BE4">
            <w:pPr>
              <w:numPr>
                <w:ilvl w:val="0"/>
                <w:numId w:val="9"/>
              </w:numPr>
              <w:tabs>
                <w:tab w:val="clear" w:pos="794"/>
                <w:tab w:val="left" w:pos="258"/>
                <w:tab w:val="left" w:pos="1191"/>
                <w:tab w:val="left" w:pos="1588"/>
                <w:tab w:val="left" w:pos="1985"/>
              </w:tabs>
              <w:ind w:left="258" w:hanging="258"/>
              <w:rPr>
                <w:sz w:val="22"/>
                <w:szCs w:val="22"/>
                <w:lang w:eastAsia="ko-KR"/>
              </w:rPr>
            </w:pPr>
            <w:r w:rsidRPr="00613277">
              <w:rPr>
                <w:sz w:val="22"/>
                <w:szCs w:val="22"/>
                <w:lang w:eastAsia="ko-KR"/>
              </w:rPr>
              <w:t>sizes of frames and (or) packages;</w:t>
            </w:r>
          </w:p>
          <w:p w14:paraId="2CBF3268" w14:textId="77777777" w:rsidR="003D2BE4" w:rsidRPr="00613277" w:rsidRDefault="003D2BE4" w:rsidP="003D2BE4">
            <w:pPr>
              <w:numPr>
                <w:ilvl w:val="0"/>
                <w:numId w:val="9"/>
              </w:numPr>
              <w:tabs>
                <w:tab w:val="clear" w:pos="794"/>
                <w:tab w:val="left" w:pos="258"/>
                <w:tab w:val="left" w:pos="1191"/>
                <w:tab w:val="left" w:pos="1588"/>
                <w:tab w:val="left" w:pos="1985"/>
              </w:tabs>
              <w:ind w:left="258" w:hanging="258"/>
              <w:rPr>
                <w:sz w:val="22"/>
                <w:szCs w:val="22"/>
                <w:lang w:eastAsia="ko-KR"/>
              </w:rPr>
            </w:pPr>
            <w:r w:rsidRPr="00613277">
              <w:rPr>
                <w:sz w:val="22"/>
                <w:szCs w:val="22"/>
                <w:lang w:eastAsia="ko-KR"/>
              </w:rPr>
              <w:t>verifying joint conversions from different protocols and multiple interfaces;</w:t>
            </w:r>
          </w:p>
          <w:p w14:paraId="3DFD82B1" w14:textId="77777777" w:rsidR="003D2BE4" w:rsidRPr="00613277" w:rsidRDefault="003D2BE4" w:rsidP="003D2BE4">
            <w:pPr>
              <w:numPr>
                <w:ilvl w:val="0"/>
                <w:numId w:val="9"/>
              </w:numPr>
              <w:tabs>
                <w:tab w:val="clear" w:pos="794"/>
                <w:tab w:val="left" w:pos="258"/>
                <w:tab w:val="left" w:pos="1191"/>
                <w:tab w:val="left" w:pos="1588"/>
                <w:tab w:val="left" w:pos="1985"/>
              </w:tabs>
              <w:ind w:left="258" w:hanging="258"/>
              <w:rPr>
                <w:sz w:val="22"/>
                <w:szCs w:val="22"/>
                <w:lang w:eastAsia="ko-KR"/>
              </w:rPr>
            </w:pPr>
            <w:r w:rsidRPr="00613277">
              <w:rPr>
                <w:sz w:val="22"/>
                <w:szCs w:val="22"/>
                <w:lang w:eastAsia="ko-KR"/>
              </w:rPr>
              <w:t>checking the gateway operation settings (CPU, RAM, etc.); and</w:t>
            </w:r>
          </w:p>
          <w:p w14:paraId="418BA202" w14:textId="77777777" w:rsidR="003D2BE4" w:rsidRPr="00613277" w:rsidRDefault="003D2BE4" w:rsidP="003D2BE4">
            <w:pPr>
              <w:rPr>
                <w:sz w:val="22"/>
                <w:szCs w:val="22"/>
                <w:lang w:eastAsia="ko-KR"/>
              </w:rPr>
            </w:pPr>
            <w:r w:rsidRPr="00613277">
              <w:rPr>
                <w:sz w:val="22"/>
                <w:szCs w:val="22"/>
                <w:lang w:eastAsia="ko-KR"/>
              </w:rPr>
              <w:t>• checking the network parameters (delay, data loss, etc.).</w:t>
            </w:r>
          </w:p>
        </w:tc>
        <w:tc>
          <w:tcPr>
            <w:tcW w:w="1843" w:type="dxa"/>
            <w:shd w:val="clear" w:color="auto" w:fill="auto"/>
          </w:tcPr>
          <w:p w14:paraId="24D2FB2C" w14:textId="77777777" w:rsidR="003D2BE4" w:rsidRPr="00613277" w:rsidDel="007A37BD" w:rsidRDefault="003D2BE4" w:rsidP="003D2BE4">
            <w:pPr>
              <w:rPr>
                <w:sz w:val="22"/>
                <w:szCs w:val="22"/>
                <w:lang w:eastAsia="ko-KR"/>
              </w:rPr>
            </w:pPr>
            <w:r w:rsidRPr="00613277">
              <w:rPr>
                <w:sz w:val="22"/>
                <w:szCs w:val="22"/>
                <w:lang w:eastAsia="ko-KR"/>
              </w:rPr>
              <w:t>Recommendation</w:t>
            </w:r>
          </w:p>
        </w:tc>
        <w:tc>
          <w:tcPr>
            <w:tcW w:w="1417" w:type="dxa"/>
          </w:tcPr>
          <w:p w14:paraId="4CFA95A9" w14:textId="77777777" w:rsidR="003D2BE4" w:rsidRPr="00613277" w:rsidRDefault="003D2BE4" w:rsidP="003D2BE4">
            <w:pPr>
              <w:rPr>
                <w:sz w:val="22"/>
                <w:szCs w:val="22"/>
                <w:lang w:eastAsia="ko-KR"/>
              </w:rPr>
            </w:pPr>
          </w:p>
        </w:tc>
        <w:tc>
          <w:tcPr>
            <w:tcW w:w="1418" w:type="dxa"/>
          </w:tcPr>
          <w:p w14:paraId="444C4398" w14:textId="77777777" w:rsidR="003D2BE4" w:rsidRPr="00613277" w:rsidRDefault="003D2BE4" w:rsidP="003D2BE4">
            <w:pPr>
              <w:rPr>
                <w:sz w:val="22"/>
                <w:szCs w:val="22"/>
                <w:lang w:eastAsia="ko-KR"/>
              </w:rPr>
            </w:pPr>
          </w:p>
        </w:tc>
        <w:tc>
          <w:tcPr>
            <w:tcW w:w="1219" w:type="dxa"/>
            <w:shd w:val="clear" w:color="auto" w:fill="auto"/>
          </w:tcPr>
          <w:p w14:paraId="3CC9F7D5" w14:textId="77777777" w:rsidR="003D2BE4" w:rsidRPr="00613277" w:rsidRDefault="003D2BE4" w:rsidP="003D2BE4">
            <w:pPr>
              <w:rPr>
                <w:sz w:val="22"/>
                <w:szCs w:val="22"/>
                <w:lang w:eastAsia="ko-KR"/>
              </w:rPr>
            </w:pPr>
          </w:p>
        </w:tc>
        <w:tc>
          <w:tcPr>
            <w:tcW w:w="1252" w:type="dxa"/>
            <w:shd w:val="clear" w:color="auto" w:fill="auto"/>
          </w:tcPr>
          <w:p w14:paraId="2B358983" w14:textId="77777777" w:rsidR="003D2BE4" w:rsidRPr="00613277" w:rsidDel="007A37BD" w:rsidRDefault="003D2BE4" w:rsidP="003D2BE4">
            <w:pPr>
              <w:rPr>
                <w:sz w:val="22"/>
                <w:szCs w:val="22"/>
                <w:lang w:eastAsia="ko-KR"/>
              </w:rPr>
            </w:pPr>
          </w:p>
        </w:tc>
      </w:tr>
      <w:tr w:rsidR="003D2BE4" w:rsidRPr="00613277" w14:paraId="50F966C9" w14:textId="77777777" w:rsidTr="006A13F9">
        <w:trPr>
          <w:cantSplit/>
        </w:trPr>
        <w:tc>
          <w:tcPr>
            <w:tcW w:w="1088" w:type="dxa"/>
          </w:tcPr>
          <w:p w14:paraId="6E62DB4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18355D6" w14:textId="77777777" w:rsidR="003D2BE4" w:rsidRPr="00613277" w:rsidRDefault="003D2BE4" w:rsidP="003D2BE4">
            <w:pPr>
              <w:jc w:val="center"/>
              <w:rPr>
                <w:sz w:val="22"/>
                <w:szCs w:val="22"/>
                <w:lang w:eastAsia="ko-KR"/>
              </w:rPr>
            </w:pPr>
            <w:r w:rsidRPr="00613277">
              <w:rPr>
                <w:sz w:val="22"/>
                <w:szCs w:val="22"/>
                <w:lang w:eastAsia="ko-KR"/>
              </w:rPr>
              <w:t>ITU-T SG13</w:t>
            </w:r>
          </w:p>
        </w:tc>
        <w:tc>
          <w:tcPr>
            <w:tcW w:w="2693" w:type="dxa"/>
            <w:shd w:val="clear" w:color="auto" w:fill="auto"/>
          </w:tcPr>
          <w:p w14:paraId="0680D62D" w14:textId="77777777" w:rsidR="003D2BE4" w:rsidRPr="00613277" w:rsidRDefault="003D2BE4" w:rsidP="003D2BE4">
            <w:pPr>
              <w:rPr>
                <w:sz w:val="22"/>
                <w:szCs w:val="22"/>
                <w:lang w:eastAsia="ko-KR"/>
              </w:rPr>
            </w:pPr>
            <w:r w:rsidRPr="00613277">
              <w:rPr>
                <w:sz w:val="22"/>
                <w:szCs w:val="22"/>
                <w:lang w:eastAsia="ko-KR"/>
              </w:rPr>
              <w:t>ITU-T Y.Suppl. 46, ITU-T 3500-series, Scenarios of Implementing Cloud Computing in networks of developing countries</w:t>
            </w:r>
          </w:p>
        </w:tc>
        <w:tc>
          <w:tcPr>
            <w:tcW w:w="3969" w:type="dxa"/>
            <w:shd w:val="clear" w:color="auto" w:fill="auto"/>
          </w:tcPr>
          <w:p w14:paraId="17A53140" w14:textId="77777777" w:rsidR="003D2BE4" w:rsidRPr="00613277" w:rsidRDefault="003D2BE4" w:rsidP="003D2BE4">
            <w:pPr>
              <w:rPr>
                <w:sz w:val="22"/>
                <w:szCs w:val="22"/>
                <w:lang w:eastAsia="ko-KR"/>
              </w:rPr>
            </w:pPr>
            <w:r w:rsidRPr="00613277">
              <w:rPr>
                <w:sz w:val="22"/>
                <w:szCs w:val="22"/>
                <w:lang w:eastAsia="ko-KR"/>
              </w:rPr>
              <w:t>N/A</w:t>
            </w:r>
          </w:p>
        </w:tc>
        <w:tc>
          <w:tcPr>
            <w:tcW w:w="1843" w:type="dxa"/>
            <w:shd w:val="clear" w:color="auto" w:fill="auto"/>
          </w:tcPr>
          <w:p w14:paraId="375F20DE"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577CBC77" w14:textId="77777777" w:rsidR="003D2BE4" w:rsidRPr="00613277" w:rsidRDefault="003D2BE4" w:rsidP="003D2BE4">
            <w:pPr>
              <w:rPr>
                <w:sz w:val="22"/>
                <w:szCs w:val="22"/>
                <w:lang w:eastAsia="ko-KR"/>
              </w:rPr>
            </w:pPr>
          </w:p>
        </w:tc>
        <w:tc>
          <w:tcPr>
            <w:tcW w:w="1418" w:type="dxa"/>
          </w:tcPr>
          <w:p w14:paraId="6756F692" w14:textId="77777777" w:rsidR="003D2BE4" w:rsidRPr="00613277" w:rsidRDefault="003D2BE4" w:rsidP="003D2BE4">
            <w:pPr>
              <w:rPr>
                <w:sz w:val="22"/>
                <w:szCs w:val="22"/>
                <w:lang w:eastAsia="ko-KR"/>
              </w:rPr>
            </w:pPr>
          </w:p>
        </w:tc>
        <w:tc>
          <w:tcPr>
            <w:tcW w:w="1219" w:type="dxa"/>
            <w:shd w:val="clear" w:color="auto" w:fill="auto"/>
          </w:tcPr>
          <w:p w14:paraId="0E3E3AF9" w14:textId="5627C77B" w:rsidR="003D2BE4" w:rsidRPr="00613277" w:rsidRDefault="003D2BE4" w:rsidP="003D2BE4">
            <w:pPr>
              <w:rPr>
                <w:sz w:val="22"/>
                <w:szCs w:val="22"/>
                <w:lang w:eastAsia="ko-KR"/>
              </w:rPr>
            </w:pPr>
          </w:p>
        </w:tc>
        <w:tc>
          <w:tcPr>
            <w:tcW w:w="1252" w:type="dxa"/>
            <w:shd w:val="clear" w:color="auto" w:fill="auto"/>
          </w:tcPr>
          <w:p w14:paraId="04692692" w14:textId="1A5C3EED" w:rsidR="003D2BE4" w:rsidRPr="00613277" w:rsidRDefault="003D2BE4" w:rsidP="003D2BE4">
            <w:pPr>
              <w:rPr>
                <w:sz w:val="22"/>
                <w:szCs w:val="22"/>
                <w:lang w:eastAsia="ko-KR"/>
              </w:rPr>
            </w:pPr>
          </w:p>
        </w:tc>
      </w:tr>
      <w:tr w:rsidR="003D2BE4" w:rsidRPr="00613277" w14:paraId="436C7B7A" w14:textId="77777777" w:rsidTr="006A13F9">
        <w:trPr>
          <w:cantSplit/>
        </w:trPr>
        <w:tc>
          <w:tcPr>
            <w:tcW w:w="1088" w:type="dxa"/>
          </w:tcPr>
          <w:p w14:paraId="0AE90C42" w14:textId="77777777" w:rsidR="003D2BE4" w:rsidRPr="00613277" w:rsidRDefault="003D2BE4" w:rsidP="003D2BE4">
            <w:pPr>
              <w:jc w:val="center"/>
              <w:rPr>
                <w:sz w:val="22"/>
                <w:szCs w:val="22"/>
                <w:lang w:eastAsia="ko-KR"/>
              </w:rPr>
            </w:pPr>
          </w:p>
        </w:tc>
        <w:tc>
          <w:tcPr>
            <w:tcW w:w="1134" w:type="dxa"/>
            <w:shd w:val="clear" w:color="auto" w:fill="auto"/>
          </w:tcPr>
          <w:p w14:paraId="2987EE49" w14:textId="77777777" w:rsidR="003D2BE4" w:rsidRPr="00613277" w:rsidRDefault="003D2BE4" w:rsidP="003D2BE4">
            <w:pPr>
              <w:jc w:val="center"/>
              <w:rPr>
                <w:sz w:val="22"/>
                <w:szCs w:val="22"/>
                <w:lang w:eastAsia="ko-KR"/>
              </w:rPr>
            </w:pPr>
            <w:r w:rsidRPr="00613277">
              <w:rPr>
                <w:sz w:val="22"/>
                <w:szCs w:val="22"/>
                <w:lang w:eastAsia="ko-KR"/>
              </w:rPr>
              <w:t>ITU-T SG13</w:t>
            </w:r>
          </w:p>
        </w:tc>
        <w:tc>
          <w:tcPr>
            <w:tcW w:w="2693" w:type="dxa"/>
            <w:shd w:val="clear" w:color="auto" w:fill="auto"/>
          </w:tcPr>
          <w:p w14:paraId="5ECD23BC" w14:textId="77777777" w:rsidR="003D2BE4" w:rsidRPr="00613277" w:rsidRDefault="003D2BE4" w:rsidP="003D2BE4">
            <w:pPr>
              <w:rPr>
                <w:sz w:val="22"/>
                <w:szCs w:val="22"/>
                <w:lang w:val="fr-CH" w:eastAsia="ko-KR"/>
              </w:rPr>
            </w:pPr>
            <w:r w:rsidRPr="00613277">
              <w:rPr>
                <w:sz w:val="22"/>
                <w:szCs w:val="22"/>
                <w:lang w:val="fr-CH" w:eastAsia="ko-KR"/>
              </w:rPr>
              <w:t>ITU-T Y.Suppl. 18, ITU-T Y.2700-series, NGN Certificate Management</w:t>
            </w:r>
          </w:p>
        </w:tc>
        <w:tc>
          <w:tcPr>
            <w:tcW w:w="3969" w:type="dxa"/>
            <w:shd w:val="clear" w:color="auto" w:fill="auto"/>
          </w:tcPr>
          <w:p w14:paraId="7EE0CC7E" w14:textId="77777777" w:rsidR="003D2BE4" w:rsidRPr="00613277" w:rsidRDefault="003D2BE4" w:rsidP="003D2BE4">
            <w:pPr>
              <w:rPr>
                <w:sz w:val="22"/>
                <w:szCs w:val="22"/>
                <w:lang w:val="fr-CH" w:eastAsia="ko-KR"/>
              </w:rPr>
            </w:pPr>
          </w:p>
        </w:tc>
        <w:tc>
          <w:tcPr>
            <w:tcW w:w="1843" w:type="dxa"/>
            <w:shd w:val="clear" w:color="auto" w:fill="auto"/>
          </w:tcPr>
          <w:p w14:paraId="1111FEE1" w14:textId="77777777" w:rsidR="003D2BE4" w:rsidRPr="00613277" w:rsidRDefault="003D2BE4" w:rsidP="003D2BE4">
            <w:pPr>
              <w:rPr>
                <w:sz w:val="22"/>
                <w:szCs w:val="22"/>
                <w:lang w:eastAsia="ko-KR"/>
              </w:rPr>
            </w:pPr>
            <w:r w:rsidRPr="00613277">
              <w:rPr>
                <w:sz w:val="22"/>
                <w:szCs w:val="22"/>
                <w:lang w:eastAsia="ko-KR"/>
              </w:rPr>
              <w:t>Supplement</w:t>
            </w:r>
          </w:p>
        </w:tc>
        <w:tc>
          <w:tcPr>
            <w:tcW w:w="1417" w:type="dxa"/>
          </w:tcPr>
          <w:p w14:paraId="7A6BB003" w14:textId="77777777" w:rsidR="003D2BE4" w:rsidRPr="00613277" w:rsidRDefault="003D2BE4" w:rsidP="003D2BE4">
            <w:pPr>
              <w:rPr>
                <w:sz w:val="22"/>
                <w:szCs w:val="22"/>
                <w:lang w:eastAsia="ko-KR"/>
              </w:rPr>
            </w:pPr>
          </w:p>
        </w:tc>
        <w:tc>
          <w:tcPr>
            <w:tcW w:w="1418" w:type="dxa"/>
          </w:tcPr>
          <w:p w14:paraId="104C5EBA" w14:textId="77777777" w:rsidR="003D2BE4" w:rsidRPr="00613277" w:rsidRDefault="003D2BE4" w:rsidP="003D2BE4">
            <w:pPr>
              <w:rPr>
                <w:sz w:val="22"/>
                <w:szCs w:val="22"/>
                <w:lang w:eastAsia="ko-KR"/>
              </w:rPr>
            </w:pPr>
          </w:p>
        </w:tc>
        <w:tc>
          <w:tcPr>
            <w:tcW w:w="1219" w:type="dxa"/>
            <w:shd w:val="clear" w:color="auto" w:fill="auto"/>
          </w:tcPr>
          <w:p w14:paraId="5CDAADF5" w14:textId="77777777" w:rsidR="003D2BE4" w:rsidRPr="00613277" w:rsidRDefault="003D2BE4" w:rsidP="003D2BE4">
            <w:pPr>
              <w:rPr>
                <w:sz w:val="22"/>
                <w:szCs w:val="22"/>
                <w:lang w:eastAsia="ko-KR"/>
              </w:rPr>
            </w:pPr>
          </w:p>
        </w:tc>
        <w:tc>
          <w:tcPr>
            <w:tcW w:w="1252" w:type="dxa"/>
            <w:shd w:val="clear" w:color="auto" w:fill="auto"/>
          </w:tcPr>
          <w:p w14:paraId="4C50662C" w14:textId="34734603" w:rsidR="003D2BE4" w:rsidRPr="00613277" w:rsidRDefault="003D2BE4" w:rsidP="003D2BE4">
            <w:pPr>
              <w:rPr>
                <w:sz w:val="22"/>
                <w:szCs w:val="22"/>
                <w:lang w:eastAsia="ko-KR"/>
              </w:rPr>
            </w:pPr>
          </w:p>
        </w:tc>
      </w:tr>
      <w:tr w:rsidR="003D2BE4" w:rsidRPr="00613277" w14:paraId="369FCB9F" w14:textId="77777777" w:rsidTr="006A13F9">
        <w:trPr>
          <w:cantSplit/>
        </w:trPr>
        <w:tc>
          <w:tcPr>
            <w:tcW w:w="1088" w:type="dxa"/>
          </w:tcPr>
          <w:p w14:paraId="33C9DAD3" w14:textId="77777777" w:rsidR="003D2BE4" w:rsidRPr="00613277" w:rsidRDefault="003D2BE4" w:rsidP="003D2BE4">
            <w:pPr>
              <w:jc w:val="center"/>
              <w:rPr>
                <w:sz w:val="22"/>
                <w:szCs w:val="22"/>
                <w:lang w:eastAsia="ko-KR"/>
              </w:rPr>
            </w:pPr>
            <w:r w:rsidRPr="00613277">
              <w:rPr>
                <w:sz w:val="22"/>
                <w:szCs w:val="22"/>
                <w:lang w:eastAsia="ja-JP"/>
              </w:rPr>
              <w:t>FN</w:t>
            </w:r>
          </w:p>
        </w:tc>
        <w:tc>
          <w:tcPr>
            <w:tcW w:w="1134" w:type="dxa"/>
            <w:shd w:val="clear" w:color="auto" w:fill="auto"/>
          </w:tcPr>
          <w:p w14:paraId="61DCB2E2" w14:textId="77777777" w:rsidR="003D2BE4" w:rsidRPr="00613277" w:rsidRDefault="003D2BE4" w:rsidP="003D2BE4">
            <w:pPr>
              <w:jc w:val="center"/>
              <w:rPr>
                <w:sz w:val="22"/>
                <w:szCs w:val="22"/>
                <w:lang w:eastAsia="ko-KR"/>
              </w:rPr>
            </w:pPr>
            <w:r w:rsidRPr="00613277">
              <w:rPr>
                <w:sz w:val="22"/>
                <w:szCs w:val="22"/>
                <w:lang w:eastAsia="ja-JP"/>
              </w:rPr>
              <w:t xml:space="preserve">ITU-T </w:t>
            </w:r>
          </w:p>
        </w:tc>
        <w:tc>
          <w:tcPr>
            <w:tcW w:w="2693" w:type="dxa"/>
            <w:shd w:val="clear" w:color="auto" w:fill="auto"/>
          </w:tcPr>
          <w:p w14:paraId="6AC766F5" w14:textId="77777777" w:rsidR="003D2BE4" w:rsidRPr="00613277" w:rsidRDefault="003D2BE4" w:rsidP="003D2BE4">
            <w:pPr>
              <w:rPr>
                <w:sz w:val="22"/>
                <w:szCs w:val="22"/>
                <w:lang w:eastAsia="ko-KR"/>
              </w:rPr>
            </w:pPr>
            <w:r w:rsidRPr="00613277">
              <w:rPr>
                <w:sz w:val="22"/>
                <w:szCs w:val="22"/>
                <w:lang w:eastAsia="ko-KR"/>
              </w:rPr>
              <w:t xml:space="preserve">ITU-T </w:t>
            </w:r>
            <w:r w:rsidRPr="00613277">
              <w:rPr>
                <w:sz w:val="22"/>
                <w:szCs w:val="22"/>
                <w:lang w:eastAsia="ja-JP"/>
              </w:rPr>
              <w:t>Y.3001 (Future Networks: Objectives and Design Goals)</w:t>
            </w:r>
          </w:p>
        </w:tc>
        <w:tc>
          <w:tcPr>
            <w:tcW w:w="3969" w:type="dxa"/>
            <w:shd w:val="clear" w:color="auto" w:fill="auto"/>
          </w:tcPr>
          <w:p w14:paraId="7EC5C38E" w14:textId="77777777" w:rsidR="003D2BE4" w:rsidRPr="00613277" w:rsidRDefault="003D2BE4" w:rsidP="003D2BE4">
            <w:pPr>
              <w:rPr>
                <w:sz w:val="22"/>
                <w:szCs w:val="22"/>
                <w:lang w:val="en-US" w:eastAsia="ja-JP"/>
              </w:rPr>
            </w:pPr>
            <w:r w:rsidRPr="00613277">
              <w:rPr>
                <w:sz w:val="22"/>
                <w:szCs w:val="22"/>
                <w:lang w:val="en-US" w:eastAsia="ko-KR"/>
              </w:rPr>
              <w:t xml:space="preserve">This Recommendation describes objectives and design goals for Future Networks. The scope of this Recommendation </w:t>
            </w:r>
            <w:r w:rsidRPr="00613277">
              <w:rPr>
                <w:sz w:val="22"/>
                <w:szCs w:val="22"/>
                <w:lang w:val="en-US" w:eastAsia="ja-JP"/>
              </w:rPr>
              <w:t>covers:</w:t>
            </w:r>
          </w:p>
          <w:p w14:paraId="03EC16D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Fundamental issues to which not enough attention was paid in designing current networks, and which are recommended to be the objective of Future Networks</w:t>
            </w:r>
          </w:p>
          <w:p w14:paraId="13354AD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High-level capabilities and characteristics that are recommended to be supported by Future Networks</w:t>
            </w:r>
          </w:p>
          <w:p w14:paraId="7E84E2E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Target timeframe for Future Networks</w:t>
            </w:r>
          </w:p>
          <w:p w14:paraId="4B02D9F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val="en-US" w:eastAsia="ja-JP"/>
              </w:rPr>
              <w:t>I</w:t>
            </w:r>
            <w:r w:rsidRPr="00613277">
              <w:rPr>
                <w:sz w:val="22"/>
                <w:szCs w:val="22"/>
                <w:lang w:val="en-US" w:eastAsia="ko-KR"/>
              </w:rPr>
              <w:t xml:space="preserve">deas </w:t>
            </w:r>
            <w:r w:rsidRPr="00613277">
              <w:rPr>
                <w:rFonts w:eastAsia="SimSun"/>
                <w:sz w:val="22"/>
                <w:szCs w:val="22"/>
                <w:lang w:val="en-US" w:eastAsia="ja-JP"/>
              </w:rPr>
              <w:t>and</w:t>
            </w:r>
            <w:r w:rsidRPr="00613277">
              <w:rPr>
                <w:sz w:val="22"/>
                <w:szCs w:val="22"/>
                <w:lang w:val="en-US" w:eastAsia="ko-KR"/>
              </w:rPr>
              <w:t xml:space="preserve"> research topics of </w:t>
            </w:r>
            <w:r w:rsidRPr="00613277">
              <w:rPr>
                <w:sz w:val="22"/>
                <w:szCs w:val="22"/>
                <w:lang w:val="en-US" w:eastAsia="ja-JP"/>
              </w:rPr>
              <w:t>F</w:t>
            </w:r>
            <w:r w:rsidRPr="00613277">
              <w:rPr>
                <w:sz w:val="22"/>
                <w:szCs w:val="22"/>
                <w:lang w:val="en-US" w:eastAsia="ko-KR"/>
              </w:rPr>
              <w:t xml:space="preserve">uture </w:t>
            </w:r>
            <w:r w:rsidRPr="00613277">
              <w:rPr>
                <w:sz w:val="22"/>
                <w:szCs w:val="22"/>
                <w:lang w:val="en-US" w:eastAsia="ja-JP"/>
              </w:rPr>
              <w:t>N</w:t>
            </w:r>
            <w:r w:rsidRPr="00613277">
              <w:rPr>
                <w:sz w:val="22"/>
                <w:szCs w:val="22"/>
                <w:lang w:val="en-US" w:eastAsia="ko-KR"/>
              </w:rPr>
              <w:t xml:space="preserve">etworks that are important and may </w:t>
            </w:r>
            <w:r w:rsidRPr="00613277">
              <w:rPr>
                <w:rFonts w:eastAsia="SimSun"/>
                <w:sz w:val="22"/>
                <w:szCs w:val="22"/>
                <w:lang w:val="en-US" w:eastAsia="ja-JP"/>
              </w:rPr>
              <w:t xml:space="preserve">be </w:t>
            </w:r>
            <w:r w:rsidRPr="00613277">
              <w:rPr>
                <w:sz w:val="22"/>
                <w:szCs w:val="22"/>
                <w:lang w:val="en-US" w:eastAsia="ko-KR"/>
              </w:rPr>
              <w:t>relevant to future ITU-T standardization</w:t>
            </w:r>
            <w:r w:rsidRPr="00613277">
              <w:rPr>
                <w:sz w:val="22"/>
                <w:szCs w:val="22"/>
                <w:lang w:val="en-US" w:eastAsia="ja-JP"/>
              </w:rPr>
              <w:t xml:space="preserve"> are included in the Appendix of this Recommendation.</w:t>
            </w:r>
          </w:p>
        </w:tc>
        <w:tc>
          <w:tcPr>
            <w:tcW w:w="1843" w:type="dxa"/>
            <w:shd w:val="clear" w:color="auto" w:fill="auto"/>
          </w:tcPr>
          <w:p w14:paraId="476FDAC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928D12C" w14:textId="77777777" w:rsidR="003D2BE4" w:rsidRPr="00613277" w:rsidRDefault="003D2BE4" w:rsidP="003D2BE4">
            <w:pPr>
              <w:rPr>
                <w:sz w:val="22"/>
                <w:szCs w:val="22"/>
                <w:lang w:eastAsia="ja-JP"/>
              </w:rPr>
            </w:pPr>
          </w:p>
        </w:tc>
        <w:tc>
          <w:tcPr>
            <w:tcW w:w="1418" w:type="dxa"/>
          </w:tcPr>
          <w:p w14:paraId="1DED4666" w14:textId="77777777" w:rsidR="003D2BE4" w:rsidRPr="00613277" w:rsidRDefault="003D2BE4" w:rsidP="003D2BE4">
            <w:pPr>
              <w:rPr>
                <w:sz w:val="22"/>
                <w:szCs w:val="22"/>
                <w:lang w:eastAsia="ja-JP"/>
              </w:rPr>
            </w:pPr>
          </w:p>
        </w:tc>
        <w:tc>
          <w:tcPr>
            <w:tcW w:w="1219" w:type="dxa"/>
            <w:shd w:val="clear" w:color="auto" w:fill="auto"/>
          </w:tcPr>
          <w:p w14:paraId="32B2807C" w14:textId="4551AE91" w:rsidR="003D2BE4" w:rsidRPr="00613277" w:rsidRDefault="003D2BE4" w:rsidP="003D2BE4">
            <w:pPr>
              <w:rPr>
                <w:sz w:val="22"/>
                <w:szCs w:val="22"/>
                <w:lang w:eastAsia="ko-KR"/>
              </w:rPr>
            </w:pPr>
          </w:p>
        </w:tc>
        <w:tc>
          <w:tcPr>
            <w:tcW w:w="1252" w:type="dxa"/>
            <w:shd w:val="clear" w:color="auto" w:fill="auto"/>
          </w:tcPr>
          <w:p w14:paraId="04F7EF31" w14:textId="2431C7C9" w:rsidR="003D2BE4" w:rsidRPr="00613277" w:rsidRDefault="003D2BE4" w:rsidP="003D2BE4">
            <w:pPr>
              <w:rPr>
                <w:sz w:val="22"/>
                <w:szCs w:val="22"/>
                <w:lang w:eastAsia="ko-KR"/>
              </w:rPr>
            </w:pPr>
          </w:p>
        </w:tc>
      </w:tr>
      <w:tr w:rsidR="003D2BE4" w:rsidRPr="00613277" w14:paraId="2D0DDF13" w14:textId="77777777" w:rsidTr="006A13F9">
        <w:trPr>
          <w:cantSplit/>
        </w:trPr>
        <w:tc>
          <w:tcPr>
            <w:tcW w:w="1088" w:type="dxa"/>
          </w:tcPr>
          <w:p w14:paraId="2B535BAB" w14:textId="77777777" w:rsidR="003D2BE4" w:rsidRPr="00613277" w:rsidRDefault="003D2BE4" w:rsidP="003D2BE4">
            <w:pPr>
              <w:jc w:val="center"/>
              <w:rPr>
                <w:sz w:val="22"/>
                <w:szCs w:val="22"/>
                <w:lang w:eastAsia="ko-KR"/>
              </w:rPr>
            </w:pPr>
            <w:r w:rsidRPr="00613277">
              <w:rPr>
                <w:sz w:val="22"/>
                <w:szCs w:val="22"/>
                <w:lang w:eastAsia="ja-JP"/>
              </w:rPr>
              <w:lastRenderedPageBreak/>
              <w:t>FN</w:t>
            </w:r>
          </w:p>
        </w:tc>
        <w:tc>
          <w:tcPr>
            <w:tcW w:w="1134" w:type="dxa"/>
            <w:shd w:val="clear" w:color="auto" w:fill="auto"/>
          </w:tcPr>
          <w:p w14:paraId="37F07ED8" w14:textId="77777777" w:rsidR="003D2BE4" w:rsidRPr="00613277" w:rsidRDefault="003D2BE4" w:rsidP="003D2BE4">
            <w:pPr>
              <w:jc w:val="center"/>
              <w:rPr>
                <w:sz w:val="22"/>
                <w:szCs w:val="22"/>
                <w:lang w:eastAsia="ko-KR"/>
              </w:rPr>
            </w:pPr>
            <w:r w:rsidRPr="00613277">
              <w:rPr>
                <w:sz w:val="22"/>
                <w:szCs w:val="22"/>
                <w:lang w:eastAsia="ja-JP"/>
              </w:rPr>
              <w:t xml:space="preserve">ITU-T </w:t>
            </w:r>
          </w:p>
        </w:tc>
        <w:tc>
          <w:tcPr>
            <w:tcW w:w="2693" w:type="dxa"/>
            <w:shd w:val="clear" w:color="auto" w:fill="auto"/>
          </w:tcPr>
          <w:p w14:paraId="203F0880" w14:textId="77777777" w:rsidR="003D2BE4" w:rsidRPr="00613277" w:rsidRDefault="003D2BE4" w:rsidP="003D2BE4">
            <w:pPr>
              <w:rPr>
                <w:sz w:val="22"/>
                <w:szCs w:val="22"/>
                <w:lang w:eastAsia="ko-KR"/>
              </w:rPr>
            </w:pPr>
            <w:r w:rsidRPr="00613277">
              <w:rPr>
                <w:sz w:val="22"/>
                <w:szCs w:val="22"/>
                <w:lang w:eastAsia="ko-KR"/>
              </w:rPr>
              <w:t xml:space="preserve">ITU-T </w:t>
            </w:r>
            <w:r w:rsidRPr="00613277">
              <w:rPr>
                <w:sz w:val="22"/>
                <w:szCs w:val="22"/>
                <w:lang w:eastAsia="ja-JP"/>
              </w:rPr>
              <w:t>Y.</w:t>
            </w:r>
            <w:r w:rsidRPr="00613277">
              <w:rPr>
                <w:sz w:val="22"/>
                <w:szCs w:val="22"/>
                <w:lang w:eastAsia="ko-KR"/>
              </w:rPr>
              <w:t>3031,</w:t>
            </w:r>
            <w:r w:rsidRPr="00613277">
              <w:rPr>
                <w:sz w:val="22"/>
                <w:szCs w:val="22"/>
                <w:lang w:eastAsia="ja-JP"/>
              </w:rPr>
              <w:t xml:space="preserve"> </w:t>
            </w:r>
            <w:r w:rsidRPr="00613277">
              <w:rPr>
                <w:sz w:val="22"/>
                <w:szCs w:val="22"/>
                <w:lang w:eastAsia="ko-KR"/>
              </w:rPr>
              <w:t xml:space="preserve">Identification framework </w:t>
            </w:r>
            <w:r w:rsidRPr="00613277">
              <w:rPr>
                <w:sz w:val="22"/>
                <w:szCs w:val="22"/>
                <w:lang w:eastAsia="ja-JP"/>
              </w:rPr>
              <w:t>in future networks</w:t>
            </w:r>
          </w:p>
        </w:tc>
        <w:tc>
          <w:tcPr>
            <w:tcW w:w="3969" w:type="dxa"/>
            <w:shd w:val="clear" w:color="auto" w:fill="auto"/>
          </w:tcPr>
          <w:p w14:paraId="2D35DCC9" w14:textId="77777777" w:rsidR="003D2BE4" w:rsidRPr="00613277" w:rsidRDefault="003D2BE4" w:rsidP="003D2BE4">
            <w:pPr>
              <w:spacing w:before="240"/>
              <w:rPr>
                <w:sz w:val="22"/>
                <w:szCs w:val="22"/>
                <w:lang w:eastAsia="ko-KR"/>
              </w:rPr>
            </w:pPr>
            <w:r w:rsidRPr="00613277">
              <w:rPr>
                <w:sz w:val="22"/>
                <w:szCs w:val="22"/>
                <w:lang w:eastAsia="ko-KR"/>
              </w:rPr>
              <w:t>The scope of t</w:t>
            </w:r>
            <w:r w:rsidRPr="00613277">
              <w:rPr>
                <w:sz w:val="22"/>
                <w:szCs w:val="22"/>
              </w:rPr>
              <w:t xml:space="preserve">his Recommendation </w:t>
            </w:r>
            <w:r w:rsidRPr="00613277">
              <w:rPr>
                <w:sz w:val="22"/>
                <w:szCs w:val="22"/>
                <w:lang w:eastAsia="ko-KR"/>
              </w:rPr>
              <w:t>includes the following items:</w:t>
            </w:r>
          </w:p>
          <w:p w14:paraId="0663CD0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Specification of important objects requiring new identifiers in future networks (FNs);</w:t>
            </w:r>
          </w:p>
          <w:p w14:paraId="3DBD86B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Analysis of the identifiers being used in existing networks and FNs projects;</w:t>
            </w:r>
          </w:p>
          <w:p w14:paraId="2AE6206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Framework</w:t>
            </w:r>
            <w:r w:rsidRPr="00613277">
              <w:rPr>
                <w:sz w:val="22"/>
                <w:szCs w:val="22"/>
              </w:rPr>
              <w:t xml:space="preserve"> and generic requirements for identifiers in FNs</w:t>
            </w:r>
            <w:r w:rsidRPr="00613277">
              <w:rPr>
                <w:sz w:val="22"/>
                <w:szCs w:val="22"/>
                <w:lang w:eastAsia="ko-KR"/>
              </w:rPr>
              <w:t>.</w:t>
            </w:r>
          </w:p>
        </w:tc>
        <w:tc>
          <w:tcPr>
            <w:tcW w:w="1843" w:type="dxa"/>
            <w:shd w:val="clear" w:color="auto" w:fill="auto"/>
          </w:tcPr>
          <w:p w14:paraId="5974F36B"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6AB22F7" w14:textId="77777777" w:rsidR="003D2BE4" w:rsidRPr="00613277" w:rsidRDefault="003D2BE4" w:rsidP="003D2BE4">
            <w:pPr>
              <w:rPr>
                <w:sz w:val="22"/>
                <w:szCs w:val="22"/>
                <w:lang w:eastAsia="ja-JP"/>
              </w:rPr>
            </w:pPr>
          </w:p>
        </w:tc>
        <w:tc>
          <w:tcPr>
            <w:tcW w:w="1418" w:type="dxa"/>
          </w:tcPr>
          <w:p w14:paraId="1E69486E" w14:textId="77777777" w:rsidR="003D2BE4" w:rsidRPr="00613277" w:rsidRDefault="003D2BE4" w:rsidP="003D2BE4">
            <w:pPr>
              <w:rPr>
                <w:sz w:val="22"/>
                <w:szCs w:val="22"/>
                <w:lang w:eastAsia="ja-JP"/>
              </w:rPr>
            </w:pPr>
          </w:p>
        </w:tc>
        <w:tc>
          <w:tcPr>
            <w:tcW w:w="1219" w:type="dxa"/>
            <w:shd w:val="clear" w:color="auto" w:fill="auto"/>
          </w:tcPr>
          <w:p w14:paraId="480C709D" w14:textId="24CA20CB" w:rsidR="003D2BE4" w:rsidRPr="00613277" w:rsidRDefault="003D2BE4" w:rsidP="003D2BE4">
            <w:pPr>
              <w:rPr>
                <w:sz w:val="22"/>
                <w:szCs w:val="22"/>
                <w:lang w:eastAsia="ko-KR"/>
              </w:rPr>
            </w:pPr>
          </w:p>
        </w:tc>
        <w:tc>
          <w:tcPr>
            <w:tcW w:w="1252" w:type="dxa"/>
            <w:shd w:val="clear" w:color="auto" w:fill="auto"/>
          </w:tcPr>
          <w:p w14:paraId="204909E8" w14:textId="7958DD1D" w:rsidR="003D2BE4" w:rsidRPr="00613277" w:rsidRDefault="003D2BE4" w:rsidP="003D2BE4">
            <w:pPr>
              <w:rPr>
                <w:sz w:val="22"/>
                <w:szCs w:val="22"/>
                <w:lang w:eastAsia="ko-KR"/>
              </w:rPr>
            </w:pPr>
          </w:p>
        </w:tc>
      </w:tr>
      <w:tr w:rsidR="003D2BE4" w:rsidRPr="00613277" w14:paraId="447F1938" w14:textId="77777777" w:rsidTr="006A13F9">
        <w:trPr>
          <w:cantSplit/>
        </w:trPr>
        <w:tc>
          <w:tcPr>
            <w:tcW w:w="1088" w:type="dxa"/>
          </w:tcPr>
          <w:p w14:paraId="0833B4EC"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42B06D1E"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0556F843" w14:textId="77777777" w:rsidR="003D2BE4" w:rsidRPr="00613277" w:rsidRDefault="003D2BE4" w:rsidP="003D2BE4">
            <w:pPr>
              <w:rPr>
                <w:sz w:val="22"/>
                <w:szCs w:val="22"/>
              </w:rPr>
            </w:pPr>
            <w:r w:rsidRPr="00613277">
              <w:rPr>
                <w:sz w:val="22"/>
                <w:szCs w:val="22"/>
                <w:lang w:eastAsia="ja-JP"/>
              </w:rPr>
              <w:t>HSTP-H810, Introduction to the ITU-T H.810 Continua Design Guidelines</w:t>
            </w:r>
          </w:p>
        </w:tc>
        <w:tc>
          <w:tcPr>
            <w:tcW w:w="3969" w:type="dxa"/>
            <w:shd w:val="clear" w:color="auto" w:fill="auto"/>
          </w:tcPr>
          <w:p w14:paraId="747EC614" w14:textId="77777777" w:rsidR="003D2BE4" w:rsidRPr="00613277" w:rsidRDefault="003D2BE4" w:rsidP="003D2BE4">
            <w:pPr>
              <w:rPr>
                <w:sz w:val="22"/>
                <w:szCs w:val="22"/>
                <w:lang w:eastAsia="ko-KR"/>
              </w:rPr>
            </w:pPr>
            <w:r w:rsidRPr="00613277">
              <w:rPr>
                <w:sz w:val="22"/>
                <w:szCs w:val="22"/>
                <w:lang w:eastAsia="ja-JP"/>
              </w:rPr>
              <w:t>Local area network technologies are briefly summarized along with their rationale for selection as these are more broadly understood in the electronics industry. Overviews of the WAN and HRN interfaces and their standards selection and rationale are elaborated as they are less well understood by newcomers to the healthcare industry and to the Continua Design Guidelines.</w:t>
            </w:r>
          </w:p>
        </w:tc>
        <w:tc>
          <w:tcPr>
            <w:tcW w:w="1843" w:type="dxa"/>
            <w:shd w:val="clear" w:color="auto" w:fill="auto"/>
          </w:tcPr>
          <w:p w14:paraId="3E81DFC2" w14:textId="77777777" w:rsidR="003D2BE4" w:rsidRPr="00613277" w:rsidDel="00CB6AA3" w:rsidRDefault="003D2BE4" w:rsidP="003D2BE4">
            <w:pPr>
              <w:rPr>
                <w:sz w:val="22"/>
                <w:szCs w:val="22"/>
                <w:lang w:eastAsia="ko-KR"/>
              </w:rPr>
            </w:pPr>
            <w:r w:rsidRPr="00613277">
              <w:rPr>
                <w:sz w:val="22"/>
                <w:szCs w:val="22"/>
                <w:lang w:eastAsia="ja-JP"/>
              </w:rPr>
              <w:t>Technical Paper</w:t>
            </w:r>
          </w:p>
        </w:tc>
        <w:tc>
          <w:tcPr>
            <w:tcW w:w="1417" w:type="dxa"/>
          </w:tcPr>
          <w:p w14:paraId="1771DDEF" w14:textId="77777777" w:rsidR="003D2BE4" w:rsidRPr="00613277" w:rsidRDefault="003D2BE4" w:rsidP="003D2BE4">
            <w:pPr>
              <w:rPr>
                <w:sz w:val="22"/>
                <w:szCs w:val="22"/>
                <w:lang w:eastAsia="ko-KR"/>
              </w:rPr>
            </w:pPr>
          </w:p>
        </w:tc>
        <w:tc>
          <w:tcPr>
            <w:tcW w:w="1418" w:type="dxa"/>
          </w:tcPr>
          <w:p w14:paraId="065BE61B" w14:textId="77777777" w:rsidR="003D2BE4" w:rsidRPr="00613277" w:rsidRDefault="003D2BE4" w:rsidP="003D2BE4">
            <w:pPr>
              <w:rPr>
                <w:sz w:val="22"/>
                <w:szCs w:val="22"/>
              </w:rPr>
            </w:pPr>
          </w:p>
        </w:tc>
        <w:tc>
          <w:tcPr>
            <w:tcW w:w="1219" w:type="dxa"/>
            <w:shd w:val="clear" w:color="auto" w:fill="auto"/>
          </w:tcPr>
          <w:p w14:paraId="0E9749D7" w14:textId="77777777" w:rsidR="003D2BE4" w:rsidRPr="00613277" w:rsidDel="00CB6AA3" w:rsidRDefault="003D2BE4" w:rsidP="003D2BE4">
            <w:pPr>
              <w:rPr>
                <w:sz w:val="22"/>
                <w:szCs w:val="22"/>
                <w:lang w:eastAsia="ko-KR"/>
              </w:rPr>
            </w:pPr>
          </w:p>
        </w:tc>
        <w:tc>
          <w:tcPr>
            <w:tcW w:w="1252" w:type="dxa"/>
            <w:shd w:val="clear" w:color="auto" w:fill="auto"/>
          </w:tcPr>
          <w:p w14:paraId="5CF88124" w14:textId="77777777" w:rsidR="003D2BE4" w:rsidRPr="00613277" w:rsidRDefault="003D2BE4" w:rsidP="003D2BE4">
            <w:pPr>
              <w:jc w:val="both"/>
              <w:rPr>
                <w:sz w:val="22"/>
                <w:szCs w:val="22"/>
                <w:lang w:eastAsia="ko-KR"/>
              </w:rPr>
            </w:pPr>
          </w:p>
        </w:tc>
      </w:tr>
      <w:tr w:rsidR="003D2BE4" w:rsidRPr="00613277" w14:paraId="5F70EDA2" w14:textId="77777777" w:rsidTr="006A13F9">
        <w:trPr>
          <w:cantSplit/>
        </w:trPr>
        <w:tc>
          <w:tcPr>
            <w:tcW w:w="1088" w:type="dxa"/>
          </w:tcPr>
          <w:p w14:paraId="5AF75CB3"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5EAC1352" w14:textId="77777777" w:rsidR="003D2BE4" w:rsidRPr="00613277" w:rsidRDefault="003D2BE4" w:rsidP="003D2BE4">
            <w:pPr>
              <w:jc w:val="center"/>
              <w:rPr>
                <w:sz w:val="22"/>
                <w:szCs w:val="22"/>
                <w:lang w:eastAsia="ko-KR"/>
              </w:rPr>
            </w:pPr>
            <w:r w:rsidRPr="00613277">
              <w:rPr>
                <w:sz w:val="22"/>
                <w:szCs w:val="22"/>
                <w:lang w:eastAsia="ko-KR"/>
              </w:rPr>
              <w:t xml:space="preserve">ITU-T SG16 </w:t>
            </w:r>
          </w:p>
        </w:tc>
        <w:tc>
          <w:tcPr>
            <w:tcW w:w="2693" w:type="dxa"/>
            <w:shd w:val="clear" w:color="auto" w:fill="auto"/>
          </w:tcPr>
          <w:p w14:paraId="0A6E17E5" w14:textId="77777777" w:rsidR="003D2BE4" w:rsidRPr="00613277" w:rsidRDefault="003D2BE4" w:rsidP="003D2BE4">
            <w:pPr>
              <w:rPr>
                <w:sz w:val="22"/>
                <w:szCs w:val="22"/>
              </w:rPr>
            </w:pPr>
            <w:r w:rsidRPr="00613277">
              <w:rPr>
                <w:sz w:val="22"/>
                <w:szCs w:val="22"/>
                <w:lang w:eastAsia="ja-JP"/>
              </w:rPr>
              <w:t>ITU-T H.821, Conformance testing: Health record network (HRN) interface</w:t>
            </w:r>
          </w:p>
        </w:tc>
        <w:tc>
          <w:tcPr>
            <w:tcW w:w="3969" w:type="dxa"/>
            <w:shd w:val="clear" w:color="auto" w:fill="auto"/>
          </w:tcPr>
          <w:p w14:paraId="3C975D45" w14:textId="77777777" w:rsidR="003D2BE4" w:rsidRPr="00613277" w:rsidRDefault="003D2BE4" w:rsidP="003D2BE4">
            <w:pPr>
              <w:rPr>
                <w:sz w:val="22"/>
                <w:szCs w:val="22"/>
                <w:lang w:eastAsia="ja-JP"/>
              </w:rPr>
            </w:pPr>
            <w:r w:rsidRPr="00613277">
              <w:rPr>
                <w:sz w:val="22"/>
                <w:szCs w:val="22"/>
                <w:lang w:eastAsia="ja-JP"/>
              </w:rPr>
              <w:t>The scope of this document is to provide Test Suite Structure and Test Purposes (TSS &amp; TP) for HRN Interface based on the requirements defined in Continua Specifications. The objective of this test specification is to provide a high probability of air interface interoperability between different devices by HRN Interface to transfer patient information from a Continua WAN device (HRN Sender) to an Electronic Health Record device (HRN Receiver).</w:t>
            </w:r>
          </w:p>
          <w:p w14:paraId="15E1F8EF" w14:textId="77777777" w:rsidR="003D2BE4" w:rsidRPr="00613277" w:rsidRDefault="003D2BE4" w:rsidP="003D2BE4">
            <w:pPr>
              <w:rPr>
                <w:sz w:val="22"/>
                <w:szCs w:val="22"/>
                <w:lang w:eastAsia="ko-KR"/>
              </w:rPr>
            </w:pPr>
            <w:r w:rsidRPr="00613277">
              <w:rPr>
                <w:sz w:val="22"/>
                <w:szCs w:val="22"/>
                <w:lang w:eastAsia="ja-JP"/>
              </w:rPr>
              <w:t>This document only focuses on the TSS&amp;TP for HRN Sender because, at this moment, HRN Receiver is out of the scope of Continua Certification Program.</w:t>
            </w:r>
          </w:p>
        </w:tc>
        <w:tc>
          <w:tcPr>
            <w:tcW w:w="1843" w:type="dxa"/>
            <w:shd w:val="clear" w:color="auto" w:fill="auto"/>
          </w:tcPr>
          <w:p w14:paraId="1917ACA3" w14:textId="77777777" w:rsidR="003D2BE4" w:rsidRPr="00613277" w:rsidDel="00CB6AA3" w:rsidRDefault="003D2BE4" w:rsidP="003D2BE4">
            <w:pPr>
              <w:rPr>
                <w:sz w:val="22"/>
                <w:szCs w:val="22"/>
                <w:lang w:eastAsia="ko-KR"/>
              </w:rPr>
            </w:pPr>
            <w:r w:rsidRPr="00613277">
              <w:rPr>
                <w:sz w:val="22"/>
                <w:szCs w:val="22"/>
                <w:lang w:eastAsia="ko-KR"/>
              </w:rPr>
              <w:t>Recommendation</w:t>
            </w:r>
          </w:p>
        </w:tc>
        <w:tc>
          <w:tcPr>
            <w:tcW w:w="1417" w:type="dxa"/>
          </w:tcPr>
          <w:p w14:paraId="3C46AB74" w14:textId="77777777" w:rsidR="003D2BE4" w:rsidRPr="00613277" w:rsidRDefault="003D2BE4" w:rsidP="003D2BE4">
            <w:pPr>
              <w:rPr>
                <w:sz w:val="22"/>
                <w:szCs w:val="22"/>
                <w:lang w:eastAsia="ko-KR"/>
              </w:rPr>
            </w:pPr>
          </w:p>
        </w:tc>
        <w:tc>
          <w:tcPr>
            <w:tcW w:w="1418" w:type="dxa"/>
          </w:tcPr>
          <w:p w14:paraId="7E2C4A7E" w14:textId="77777777" w:rsidR="003D2BE4" w:rsidRPr="00613277" w:rsidRDefault="003D2BE4" w:rsidP="003D2BE4">
            <w:pPr>
              <w:rPr>
                <w:sz w:val="22"/>
                <w:szCs w:val="22"/>
              </w:rPr>
            </w:pPr>
          </w:p>
        </w:tc>
        <w:tc>
          <w:tcPr>
            <w:tcW w:w="1219" w:type="dxa"/>
            <w:shd w:val="clear" w:color="auto" w:fill="auto"/>
          </w:tcPr>
          <w:p w14:paraId="0432BD50" w14:textId="77777777" w:rsidR="003D2BE4" w:rsidRPr="00613277" w:rsidDel="00CB6AA3" w:rsidRDefault="003D2BE4" w:rsidP="003D2BE4">
            <w:pPr>
              <w:rPr>
                <w:sz w:val="22"/>
                <w:szCs w:val="22"/>
                <w:lang w:eastAsia="ko-KR"/>
              </w:rPr>
            </w:pPr>
          </w:p>
        </w:tc>
        <w:tc>
          <w:tcPr>
            <w:tcW w:w="1252" w:type="dxa"/>
            <w:shd w:val="clear" w:color="auto" w:fill="auto"/>
          </w:tcPr>
          <w:p w14:paraId="29954B27" w14:textId="6127ABC7" w:rsidR="003D2BE4" w:rsidRPr="00613277" w:rsidRDefault="003D2BE4" w:rsidP="003D2BE4">
            <w:pPr>
              <w:jc w:val="both"/>
              <w:rPr>
                <w:sz w:val="22"/>
                <w:szCs w:val="22"/>
                <w:lang w:eastAsia="ko-KR"/>
              </w:rPr>
            </w:pPr>
          </w:p>
        </w:tc>
      </w:tr>
      <w:tr w:rsidR="003D2BE4" w:rsidRPr="00613277" w14:paraId="482ACF6C" w14:textId="77777777" w:rsidTr="006A13F9">
        <w:trPr>
          <w:cantSplit/>
        </w:trPr>
        <w:tc>
          <w:tcPr>
            <w:tcW w:w="1088" w:type="dxa"/>
          </w:tcPr>
          <w:p w14:paraId="0A595139"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1F8DA45E"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17E76784" w14:textId="77777777" w:rsidR="003D2BE4" w:rsidRPr="00613277" w:rsidRDefault="003D2BE4" w:rsidP="003D2BE4">
            <w:pPr>
              <w:rPr>
                <w:sz w:val="22"/>
                <w:szCs w:val="22"/>
              </w:rPr>
            </w:pPr>
            <w:r w:rsidRPr="00613277">
              <w:rPr>
                <w:sz w:val="22"/>
                <w:szCs w:val="22"/>
                <w:lang w:eastAsia="ja-JP"/>
              </w:rPr>
              <w:t>ITU-T H.831, Conformance testing: WAN Interface Part 1: Web services interoperability: Sender</w:t>
            </w:r>
          </w:p>
        </w:tc>
        <w:tc>
          <w:tcPr>
            <w:tcW w:w="3969" w:type="dxa"/>
            <w:shd w:val="clear" w:color="auto" w:fill="auto"/>
          </w:tcPr>
          <w:p w14:paraId="237B03BA"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414AC911" w14:textId="77777777" w:rsidR="003D2BE4" w:rsidRPr="00613277" w:rsidDel="00CB6AA3" w:rsidRDefault="003D2BE4" w:rsidP="003D2BE4">
            <w:pPr>
              <w:rPr>
                <w:sz w:val="22"/>
                <w:szCs w:val="22"/>
                <w:lang w:eastAsia="ko-KR"/>
              </w:rPr>
            </w:pPr>
            <w:r w:rsidRPr="00613277">
              <w:rPr>
                <w:sz w:val="22"/>
                <w:szCs w:val="22"/>
                <w:lang w:eastAsia="ko-KR"/>
              </w:rPr>
              <w:t>Recommendation</w:t>
            </w:r>
          </w:p>
        </w:tc>
        <w:tc>
          <w:tcPr>
            <w:tcW w:w="1417" w:type="dxa"/>
          </w:tcPr>
          <w:p w14:paraId="6D106A7D" w14:textId="77777777" w:rsidR="003D2BE4" w:rsidRPr="00613277" w:rsidRDefault="003D2BE4" w:rsidP="003D2BE4">
            <w:pPr>
              <w:rPr>
                <w:sz w:val="22"/>
                <w:szCs w:val="22"/>
                <w:lang w:eastAsia="ko-KR"/>
              </w:rPr>
            </w:pPr>
          </w:p>
        </w:tc>
        <w:tc>
          <w:tcPr>
            <w:tcW w:w="1418" w:type="dxa"/>
          </w:tcPr>
          <w:p w14:paraId="29D22B08" w14:textId="77777777" w:rsidR="003D2BE4" w:rsidRPr="00613277" w:rsidRDefault="003D2BE4" w:rsidP="003D2BE4">
            <w:pPr>
              <w:rPr>
                <w:sz w:val="22"/>
                <w:szCs w:val="22"/>
              </w:rPr>
            </w:pPr>
          </w:p>
        </w:tc>
        <w:tc>
          <w:tcPr>
            <w:tcW w:w="1219" w:type="dxa"/>
            <w:shd w:val="clear" w:color="auto" w:fill="auto"/>
          </w:tcPr>
          <w:p w14:paraId="7EC9A1DA" w14:textId="77777777" w:rsidR="003D2BE4" w:rsidRPr="00613277" w:rsidDel="00CB6AA3" w:rsidRDefault="003D2BE4" w:rsidP="003D2BE4">
            <w:pPr>
              <w:rPr>
                <w:sz w:val="22"/>
                <w:szCs w:val="22"/>
                <w:lang w:eastAsia="ko-KR"/>
              </w:rPr>
            </w:pPr>
          </w:p>
        </w:tc>
        <w:tc>
          <w:tcPr>
            <w:tcW w:w="1252" w:type="dxa"/>
            <w:shd w:val="clear" w:color="auto" w:fill="auto"/>
          </w:tcPr>
          <w:p w14:paraId="18532122" w14:textId="49F5D014" w:rsidR="003D2BE4" w:rsidRPr="00613277" w:rsidRDefault="003D2BE4" w:rsidP="003D2BE4">
            <w:pPr>
              <w:jc w:val="both"/>
              <w:rPr>
                <w:sz w:val="22"/>
                <w:szCs w:val="22"/>
                <w:lang w:eastAsia="ko-KR"/>
              </w:rPr>
            </w:pPr>
          </w:p>
        </w:tc>
      </w:tr>
      <w:tr w:rsidR="003D2BE4" w:rsidRPr="00613277" w14:paraId="63992D11" w14:textId="77777777" w:rsidTr="006A13F9">
        <w:trPr>
          <w:cantSplit/>
        </w:trPr>
        <w:tc>
          <w:tcPr>
            <w:tcW w:w="1088" w:type="dxa"/>
          </w:tcPr>
          <w:p w14:paraId="2D64334F"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781125B4"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44E05996"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H.832, Conformance testing: WAN Interface Part 2: Web services interoperability: Receiver</w:t>
            </w:r>
          </w:p>
        </w:tc>
        <w:tc>
          <w:tcPr>
            <w:tcW w:w="3969" w:type="dxa"/>
            <w:shd w:val="clear" w:color="auto" w:fill="auto"/>
          </w:tcPr>
          <w:p w14:paraId="6DD9983F"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4FB29109" w14:textId="77777777" w:rsidR="003D2BE4" w:rsidRPr="00613277" w:rsidDel="00CB6AA3" w:rsidRDefault="003D2BE4" w:rsidP="003D2BE4">
            <w:pPr>
              <w:rPr>
                <w:sz w:val="22"/>
                <w:szCs w:val="22"/>
                <w:lang w:eastAsia="ko-KR"/>
              </w:rPr>
            </w:pPr>
            <w:r w:rsidRPr="00613277">
              <w:rPr>
                <w:sz w:val="22"/>
                <w:szCs w:val="22"/>
                <w:lang w:eastAsia="ko-KR"/>
              </w:rPr>
              <w:t>Recommendation</w:t>
            </w:r>
          </w:p>
        </w:tc>
        <w:tc>
          <w:tcPr>
            <w:tcW w:w="1417" w:type="dxa"/>
          </w:tcPr>
          <w:p w14:paraId="1072F2B2" w14:textId="77777777" w:rsidR="003D2BE4" w:rsidRPr="00613277" w:rsidRDefault="003D2BE4" w:rsidP="003D2BE4">
            <w:pPr>
              <w:rPr>
                <w:sz w:val="22"/>
                <w:szCs w:val="22"/>
                <w:lang w:eastAsia="ko-KR"/>
              </w:rPr>
            </w:pPr>
          </w:p>
        </w:tc>
        <w:tc>
          <w:tcPr>
            <w:tcW w:w="1418" w:type="dxa"/>
          </w:tcPr>
          <w:p w14:paraId="24D543C6" w14:textId="77777777" w:rsidR="003D2BE4" w:rsidRPr="00613277" w:rsidRDefault="003D2BE4" w:rsidP="003D2BE4">
            <w:pPr>
              <w:rPr>
                <w:sz w:val="22"/>
                <w:szCs w:val="22"/>
              </w:rPr>
            </w:pPr>
          </w:p>
        </w:tc>
        <w:tc>
          <w:tcPr>
            <w:tcW w:w="1219" w:type="dxa"/>
            <w:shd w:val="clear" w:color="auto" w:fill="auto"/>
          </w:tcPr>
          <w:p w14:paraId="2495C3BF" w14:textId="77777777" w:rsidR="003D2BE4" w:rsidRPr="00613277" w:rsidDel="00CB6AA3" w:rsidRDefault="003D2BE4" w:rsidP="003D2BE4">
            <w:pPr>
              <w:rPr>
                <w:sz w:val="22"/>
                <w:szCs w:val="22"/>
                <w:lang w:eastAsia="ko-KR"/>
              </w:rPr>
            </w:pPr>
          </w:p>
        </w:tc>
        <w:tc>
          <w:tcPr>
            <w:tcW w:w="1252" w:type="dxa"/>
            <w:shd w:val="clear" w:color="auto" w:fill="auto"/>
          </w:tcPr>
          <w:p w14:paraId="20832E6F" w14:textId="763C607C" w:rsidR="003D2BE4" w:rsidRPr="00613277" w:rsidRDefault="003D2BE4" w:rsidP="003D2BE4">
            <w:pPr>
              <w:jc w:val="both"/>
              <w:rPr>
                <w:sz w:val="22"/>
                <w:szCs w:val="22"/>
                <w:lang w:eastAsia="ko-KR"/>
              </w:rPr>
            </w:pPr>
          </w:p>
        </w:tc>
      </w:tr>
      <w:tr w:rsidR="003D2BE4" w:rsidRPr="00613277" w14:paraId="066317A6" w14:textId="77777777" w:rsidTr="006A13F9">
        <w:trPr>
          <w:cantSplit/>
        </w:trPr>
        <w:tc>
          <w:tcPr>
            <w:tcW w:w="1088" w:type="dxa"/>
          </w:tcPr>
          <w:p w14:paraId="0662CFBA"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17C7D14A"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67B4B8A1"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H.833, Conformance testing: WAN Interface Part 3: SOAP/ATNA: Sender</w:t>
            </w:r>
          </w:p>
        </w:tc>
        <w:tc>
          <w:tcPr>
            <w:tcW w:w="3969" w:type="dxa"/>
            <w:shd w:val="clear" w:color="auto" w:fill="auto"/>
          </w:tcPr>
          <w:p w14:paraId="1B1BF3E6"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A687841" w14:textId="77777777" w:rsidR="003D2BE4" w:rsidRPr="00613277" w:rsidDel="00CB6AA3" w:rsidRDefault="003D2BE4" w:rsidP="003D2BE4">
            <w:pPr>
              <w:rPr>
                <w:sz w:val="22"/>
                <w:szCs w:val="22"/>
                <w:lang w:eastAsia="ko-KR"/>
              </w:rPr>
            </w:pPr>
            <w:r w:rsidRPr="00613277">
              <w:rPr>
                <w:sz w:val="22"/>
                <w:szCs w:val="22"/>
                <w:lang w:eastAsia="ko-KR"/>
              </w:rPr>
              <w:t>Recommendation</w:t>
            </w:r>
          </w:p>
        </w:tc>
        <w:tc>
          <w:tcPr>
            <w:tcW w:w="1417" w:type="dxa"/>
          </w:tcPr>
          <w:p w14:paraId="34DA03D8" w14:textId="77777777" w:rsidR="003D2BE4" w:rsidRPr="00613277" w:rsidRDefault="003D2BE4" w:rsidP="003D2BE4">
            <w:pPr>
              <w:rPr>
                <w:sz w:val="22"/>
                <w:szCs w:val="22"/>
                <w:lang w:eastAsia="ko-KR"/>
              </w:rPr>
            </w:pPr>
          </w:p>
        </w:tc>
        <w:tc>
          <w:tcPr>
            <w:tcW w:w="1418" w:type="dxa"/>
          </w:tcPr>
          <w:p w14:paraId="2AD25215" w14:textId="77777777" w:rsidR="003D2BE4" w:rsidRPr="00613277" w:rsidRDefault="003D2BE4" w:rsidP="003D2BE4">
            <w:pPr>
              <w:rPr>
                <w:sz w:val="22"/>
                <w:szCs w:val="22"/>
              </w:rPr>
            </w:pPr>
          </w:p>
        </w:tc>
        <w:tc>
          <w:tcPr>
            <w:tcW w:w="1219" w:type="dxa"/>
            <w:shd w:val="clear" w:color="auto" w:fill="auto"/>
          </w:tcPr>
          <w:p w14:paraId="61A3B696" w14:textId="77777777" w:rsidR="003D2BE4" w:rsidRPr="00613277" w:rsidDel="00CB6AA3" w:rsidRDefault="003D2BE4" w:rsidP="003D2BE4">
            <w:pPr>
              <w:rPr>
                <w:sz w:val="22"/>
                <w:szCs w:val="22"/>
                <w:lang w:eastAsia="ko-KR"/>
              </w:rPr>
            </w:pPr>
          </w:p>
        </w:tc>
        <w:tc>
          <w:tcPr>
            <w:tcW w:w="1252" w:type="dxa"/>
            <w:shd w:val="clear" w:color="auto" w:fill="auto"/>
          </w:tcPr>
          <w:p w14:paraId="60A072DB" w14:textId="054E715B" w:rsidR="003D2BE4" w:rsidRPr="00613277" w:rsidRDefault="003D2BE4" w:rsidP="003D2BE4">
            <w:pPr>
              <w:jc w:val="both"/>
              <w:rPr>
                <w:sz w:val="22"/>
                <w:szCs w:val="22"/>
                <w:lang w:eastAsia="ko-KR"/>
              </w:rPr>
            </w:pPr>
          </w:p>
        </w:tc>
      </w:tr>
      <w:tr w:rsidR="003D2BE4" w:rsidRPr="00613277" w14:paraId="4277A20F" w14:textId="77777777" w:rsidTr="006A13F9">
        <w:trPr>
          <w:cantSplit/>
        </w:trPr>
        <w:tc>
          <w:tcPr>
            <w:tcW w:w="1088" w:type="dxa"/>
          </w:tcPr>
          <w:p w14:paraId="228EF7D9"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61C710AE"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2CD7BCAD"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H.834, Conformance testing: WAN Interface Part 4: SOAP/ATNA: Receiver</w:t>
            </w:r>
          </w:p>
        </w:tc>
        <w:tc>
          <w:tcPr>
            <w:tcW w:w="3969" w:type="dxa"/>
            <w:shd w:val="clear" w:color="auto" w:fill="auto"/>
          </w:tcPr>
          <w:p w14:paraId="6B6E0E0A"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781D83A0" w14:textId="77777777" w:rsidR="003D2BE4" w:rsidRPr="00613277" w:rsidDel="00CB6AA3" w:rsidRDefault="003D2BE4" w:rsidP="003D2BE4">
            <w:pPr>
              <w:rPr>
                <w:sz w:val="22"/>
                <w:szCs w:val="22"/>
                <w:lang w:eastAsia="ko-KR"/>
              </w:rPr>
            </w:pPr>
            <w:r w:rsidRPr="00613277">
              <w:rPr>
                <w:sz w:val="22"/>
                <w:szCs w:val="22"/>
                <w:lang w:eastAsia="ko-KR"/>
              </w:rPr>
              <w:t>Recommendation</w:t>
            </w:r>
          </w:p>
        </w:tc>
        <w:tc>
          <w:tcPr>
            <w:tcW w:w="1417" w:type="dxa"/>
          </w:tcPr>
          <w:p w14:paraId="1F4F83D8" w14:textId="77777777" w:rsidR="003D2BE4" w:rsidRPr="00613277" w:rsidRDefault="003D2BE4" w:rsidP="003D2BE4">
            <w:pPr>
              <w:rPr>
                <w:sz w:val="22"/>
                <w:szCs w:val="22"/>
                <w:lang w:eastAsia="ko-KR"/>
              </w:rPr>
            </w:pPr>
          </w:p>
        </w:tc>
        <w:tc>
          <w:tcPr>
            <w:tcW w:w="1418" w:type="dxa"/>
          </w:tcPr>
          <w:p w14:paraId="4881AC8A" w14:textId="77777777" w:rsidR="003D2BE4" w:rsidRPr="00613277" w:rsidRDefault="003D2BE4" w:rsidP="003D2BE4">
            <w:pPr>
              <w:rPr>
                <w:sz w:val="22"/>
                <w:szCs w:val="22"/>
              </w:rPr>
            </w:pPr>
          </w:p>
        </w:tc>
        <w:tc>
          <w:tcPr>
            <w:tcW w:w="1219" w:type="dxa"/>
            <w:shd w:val="clear" w:color="auto" w:fill="auto"/>
          </w:tcPr>
          <w:p w14:paraId="31C51761" w14:textId="77777777" w:rsidR="003D2BE4" w:rsidRPr="00613277" w:rsidDel="00CB6AA3" w:rsidRDefault="003D2BE4" w:rsidP="003D2BE4">
            <w:pPr>
              <w:rPr>
                <w:sz w:val="22"/>
                <w:szCs w:val="22"/>
                <w:lang w:eastAsia="ko-KR"/>
              </w:rPr>
            </w:pPr>
          </w:p>
        </w:tc>
        <w:tc>
          <w:tcPr>
            <w:tcW w:w="1252" w:type="dxa"/>
            <w:shd w:val="clear" w:color="auto" w:fill="auto"/>
          </w:tcPr>
          <w:p w14:paraId="711EB7A1" w14:textId="2D5F70B9" w:rsidR="003D2BE4" w:rsidRPr="00613277" w:rsidRDefault="003D2BE4" w:rsidP="003D2BE4">
            <w:pPr>
              <w:jc w:val="both"/>
              <w:rPr>
                <w:sz w:val="22"/>
                <w:szCs w:val="22"/>
                <w:lang w:eastAsia="ko-KR"/>
              </w:rPr>
            </w:pPr>
          </w:p>
        </w:tc>
      </w:tr>
      <w:tr w:rsidR="003D2BE4" w:rsidRPr="00613277" w14:paraId="3E822660" w14:textId="77777777" w:rsidTr="006A13F9">
        <w:trPr>
          <w:cantSplit/>
        </w:trPr>
        <w:tc>
          <w:tcPr>
            <w:tcW w:w="1088" w:type="dxa"/>
          </w:tcPr>
          <w:p w14:paraId="0290FBFC"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0F1FA08E"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4B5F2F4B"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H.835, Conformance testing: WAN Interface Part 5: PCD-01 HL7 Messages: Sender</w:t>
            </w:r>
          </w:p>
        </w:tc>
        <w:tc>
          <w:tcPr>
            <w:tcW w:w="3969" w:type="dxa"/>
            <w:shd w:val="clear" w:color="auto" w:fill="auto"/>
          </w:tcPr>
          <w:p w14:paraId="1DA63A92"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0D21C337" w14:textId="77777777" w:rsidR="003D2BE4" w:rsidRPr="00613277" w:rsidDel="00CB6AA3" w:rsidRDefault="003D2BE4" w:rsidP="003D2BE4">
            <w:pPr>
              <w:jc w:val="both"/>
              <w:rPr>
                <w:sz w:val="22"/>
                <w:szCs w:val="22"/>
                <w:lang w:eastAsia="ko-KR"/>
              </w:rPr>
            </w:pPr>
            <w:r w:rsidRPr="00613277">
              <w:rPr>
                <w:sz w:val="22"/>
                <w:szCs w:val="22"/>
                <w:lang w:eastAsia="ko-KR"/>
              </w:rPr>
              <w:t>Recommendation</w:t>
            </w:r>
          </w:p>
        </w:tc>
        <w:tc>
          <w:tcPr>
            <w:tcW w:w="1417" w:type="dxa"/>
          </w:tcPr>
          <w:p w14:paraId="634AD617" w14:textId="77777777" w:rsidR="003D2BE4" w:rsidRPr="00613277" w:rsidRDefault="003D2BE4" w:rsidP="003D2BE4">
            <w:pPr>
              <w:rPr>
                <w:sz w:val="22"/>
                <w:szCs w:val="22"/>
                <w:lang w:eastAsia="ko-KR"/>
              </w:rPr>
            </w:pPr>
          </w:p>
        </w:tc>
        <w:tc>
          <w:tcPr>
            <w:tcW w:w="1418" w:type="dxa"/>
          </w:tcPr>
          <w:p w14:paraId="49042AA3" w14:textId="77777777" w:rsidR="003D2BE4" w:rsidRPr="00613277" w:rsidRDefault="003D2BE4" w:rsidP="003D2BE4">
            <w:pPr>
              <w:rPr>
                <w:sz w:val="22"/>
                <w:szCs w:val="22"/>
              </w:rPr>
            </w:pPr>
          </w:p>
        </w:tc>
        <w:tc>
          <w:tcPr>
            <w:tcW w:w="1219" w:type="dxa"/>
            <w:shd w:val="clear" w:color="auto" w:fill="auto"/>
          </w:tcPr>
          <w:p w14:paraId="3FE499D7" w14:textId="77777777" w:rsidR="003D2BE4" w:rsidRPr="00613277" w:rsidDel="00CB6AA3" w:rsidRDefault="003D2BE4" w:rsidP="003D2BE4">
            <w:pPr>
              <w:rPr>
                <w:sz w:val="22"/>
                <w:szCs w:val="22"/>
                <w:lang w:eastAsia="ko-KR"/>
              </w:rPr>
            </w:pPr>
          </w:p>
        </w:tc>
        <w:tc>
          <w:tcPr>
            <w:tcW w:w="1252" w:type="dxa"/>
            <w:shd w:val="clear" w:color="auto" w:fill="auto"/>
          </w:tcPr>
          <w:p w14:paraId="3FEE92CA" w14:textId="417439AE" w:rsidR="003D2BE4" w:rsidRPr="00613277" w:rsidRDefault="003D2BE4" w:rsidP="003D2BE4">
            <w:pPr>
              <w:jc w:val="both"/>
              <w:rPr>
                <w:sz w:val="22"/>
                <w:szCs w:val="22"/>
                <w:lang w:eastAsia="ko-KR"/>
              </w:rPr>
            </w:pPr>
          </w:p>
        </w:tc>
      </w:tr>
      <w:tr w:rsidR="003D2BE4" w:rsidRPr="00613277" w14:paraId="47025442" w14:textId="77777777" w:rsidTr="006A13F9">
        <w:trPr>
          <w:cantSplit/>
        </w:trPr>
        <w:tc>
          <w:tcPr>
            <w:tcW w:w="1088" w:type="dxa"/>
          </w:tcPr>
          <w:p w14:paraId="2207064C"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028947C9"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6793AA02"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H.836, Conformance testing: WAN Interface Part 6: PCD-01 HL7 Messages: Receiver</w:t>
            </w:r>
          </w:p>
        </w:tc>
        <w:tc>
          <w:tcPr>
            <w:tcW w:w="3969" w:type="dxa"/>
            <w:shd w:val="clear" w:color="auto" w:fill="auto"/>
          </w:tcPr>
          <w:p w14:paraId="26EDED37"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0B22356"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D02513E" w14:textId="77777777" w:rsidR="003D2BE4" w:rsidRPr="00613277" w:rsidRDefault="003D2BE4" w:rsidP="003D2BE4">
            <w:pPr>
              <w:rPr>
                <w:sz w:val="22"/>
                <w:szCs w:val="22"/>
                <w:lang w:eastAsia="ko-KR"/>
              </w:rPr>
            </w:pPr>
          </w:p>
        </w:tc>
        <w:tc>
          <w:tcPr>
            <w:tcW w:w="1418" w:type="dxa"/>
          </w:tcPr>
          <w:p w14:paraId="7CF3776F" w14:textId="77777777" w:rsidR="003D2BE4" w:rsidRPr="00613277" w:rsidRDefault="003D2BE4" w:rsidP="003D2BE4">
            <w:pPr>
              <w:rPr>
                <w:sz w:val="22"/>
                <w:szCs w:val="22"/>
              </w:rPr>
            </w:pPr>
          </w:p>
        </w:tc>
        <w:tc>
          <w:tcPr>
            <w:tcW w:w="1219" w:type="dxa"/>
            <w:shd w:val="clear" w:color="auto" w:fill="auto"/>
          </w:tcPr>
          <w:p w14:paraId="2339DB35" w14:textId="77777777" w:rsidR="003D2BE4" w:rsidRPr="00613277" w:rsidDel="00CB6AA3" w:rsidRDefault="003D2BE4" w:rsidP="003D2BE4">
            <w:pPr>
              <w:rPr>
                <w:sz w:val="22"/>
                <w:szCs w:val="22"/>
                <w:lang w:eastAsia="ko-KR"/>
              </w:rPr>
            </w:pPr>
          </w:p>
        </w:tc>
        <w:tc>
          <w:tcPr>
            <w:tcW w:w="1252" w:type="dxa"/>
            <w:shd w:val="clear" w:color="auto" w:fill="auto"/>
          </w:tcPr>
          <w:p w14:paraId="7D9B39B8" w14:textId="22D5A533" w:rsidR="003D2BE4" w:rsidRPr="00613277" w:rsidRDefault="003D2BE4" w:rsidP="003D2BE4">
            <w:pPr>
              <w:jc w:val="both"/>
              <w:rPr>
                <w:sz w:val="22"/>
                <w:szCs w:val="22"/>
                <w:lang w:eastAsia="ko-KR"/>
              </w:rPr>
            </w:pPr>
          </w:p>
        </w:tc>
      </w:tr>
      <w:tr w:rsidR="003D2BE4" w:rsidRPr="00613277" w14:paraId="3DE09111" w14:textId="77777777" w:rsidTr="006A13F9">
        <w:trPr>
          <w:cantSplit/>
        </w:trPr>
        <w:tc>
          <w:tcPr>
            <w:tcW w:w="1088" w:type="dxa"/>
          </w:tcPr>
          <w:p w14:paraId="3F67511A"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799F2636"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6989E8AA"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H.837, Conformance testing: WAN Interface Part 7: Consent Management: Sender</w:t>
            </w:r>
          </w:p>
        </w:tc>
        <w:tc>
          <w:tcPr>
            <w:tcW w:w="3969" w:type="dxa"/>
            <w:shd w:val="clear" w:color="auto" w:fill="auto"/>
          </w:tcPr>
          <w:p w14:paraId="6AAFB61F"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71EAA07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11B1A4C" w14:textId="77777777" w:rsidR="003D2BE4" w:rsidRPr="00613277" w:rsidRDefault="003D2BE4" w:rsidP="003D2BE4">
            <w:pPr>
              <w:rPr>
                <w:sz w:val="22"/>
                <w:szCs w:val="22"/>
                <w:lang w:eastAsia="ko-KR"/>
              </w:rPr>
            </w:pPr>
          </w:p>
        </w:tc>
        <w:tc>
          <w:tcPr>
            <w:tcW w:w="1418" w:type="dxa"/>
          </w:tcPr>
          <w:p w14:paraId="17CCB572" w14:textId="77777777" w:rsidR="003D2BE4" w:rsidRPr="00613277" w:rsidRDefault="003D2BE4" w:rsidP="003D2BE4">
            <w:pPr>
              <w:rPr>
                <w:sz w:val="22"/>
                <w:szCs w:val="22"/>
              </w:rPr>
            </w:pPr>
          </w:p>
        </w:tc>
        <w:tc>
          <w:tcPr>
            <w:tcW w:w="1219" w:type="dxa"/>
            <w:shd w:val="clear" w:color="auto" w:fill="auto"/>
          </w:tcPr>
          <w:p w14:paraId="2359961B" w14:textId="77777777" w:rsidR="003D2BE4" w:rsidRPr="00613277" w:rsidDel="00CB6AA3" w:rsidRDefault="003D2BE4" w:rsidP="003D2BE4">
            <w:pPr>
              <w:rPr>
                <w:sz w:val="22"/>
                <w:szCs w:val="22"/>
                <w:lang w:eastAsia="ko-KR"/>
              </w:rPr>
            </w:pPr>
          </w:p>
        </w:tc>
        <w:tc>
          <w:tcPr>
            <w:tcW w:w="1252" w:type="dxa"/>
            <w:shd w:val="clear" w:color="auto" w:fill="auto"/>
          </w:tcPr>
          <w:p w14:paraId="3EE04C6C" w14:textId="792F58F6" w:rsidR="003D2BE4" w:rsidRPr="00613277" w:rsidRDefault="003D2BE4" w:rsidP="003D2BE4">
            <w:pPr>
              <w:jc w:val="both"/>
              <w:rPr>
                <w:sz w:val="22"/>
                <w:szCs w:val="22"/>
                <w:lang w:eastAsia="ko-KR"/>
              </w:rPr>
            </w:pPr>
          </w:p>
        </w:tc>
      </w:tr>
      <w:tr w:rsidR="003D2BE4" w:rsidRPr="00613277" w14:paraId="46518DD6" w14:textId="77777777" w:rsidTr="006A13F9">
        <w:trPr>
          <w:cantSplit/>
        </w:trPr>
        <w:tc>
          <w:tcPr>
            <w:tcW w:w="1088" w:type="dxa"/>
          </w:tcPr>
          <w:p w14:paraId="6B2A1E1A"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49D1BEFC"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0E98A6FC"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H.840, Conformance testing: PAN/LAN/TAN: USB host</w:t>
            </w:r>
          </w:p>
        </w:tc>
        <w:tc>
          <w:tcPr>
            <w:tcW w:w="3969" w:type="dxa"/>
            <w:shd w:val="clear" w:color="auto" w:fill="auto"/>
          </w:tcPr>
          <w:p w14:paraId="114AD86F"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USB Host based on the requirements defined in USB Personal Healthcare Device Class specification that has been selected by Continua Health Alliance for PAN Interface.</w:t>
            </w:r>
          </w:p>
        </w:tc>
        <w:tc>
          <w:tcPr>
            <w:tcW w:w="1843" w:type="dxa"/>
            <w:shd w:val="clear" w:color="auto" w:fill="auto"/>
          </w:tcPr>
          <w:p w14:paraId="7F5DC75A"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BB5CE44" w14:textId="77777777" w:rsidR="003D2BE4" w:rsidRPr="00613277" w:rsidRDefault="003D2BE4" w:rsidP="003D2BE4">
            <w:pPr>
              <w:rPr>
                <w:sz w:val="22"/>
                <w:szCs w:val="22"/>
                <w:lang w:eastAsia="ko-KR"/>
              </w:rPr>
            </w:pPr>
          </w:p>
        </w:tc>
        <w:tc>
          <w:tcPr>
            <w:tcW w:w="1418" w:type="dxa"/>
          </w:tcPr>
          <w:p w14:paraId="18B6E93D" w14:textId="77777777" w:rsidR="003D2BE4" w:rsidRPr="00613277" w:rsidRDefault="003D2BE4" w:rsidP="003D2BE4">
            <w:pPr>
              <w:rPr>
                <w:sz w:val="22"/>
                <w:szCs w:val="22"/>
              </w:rPr>
            </w:pPr>
          </w:p>
        </w:tc>
        <w:tc>
          <w:tcPr>
            <w:tcW w:w="1219" w:type="dxa"/>
            <w:shd w:val="clear" w:color="auto" w:fill="auto"/>
          </w:tcPr>
          <w:p w14:paraId="3C1E772B" w14:textId="77777777" w:rsidR="003D2BE4" w:rsidRPr="00613277" w:rsidDel="00CB6AA3" w:rsidRDefault="003D2BE4" w:rsidP="003D2BE4">
            <w:pPr>
              <w:rPr>
                <w:sz w:val="22"/>
                <w:szCs w:val="22"/>
                <w:lang w:eastAsia="ko-KR"/>
              </w:rPr>
            </w:pPr>
          </w:p>
        </w:tc>
        <w:tc>
          <w:tcPr>
            <w:tcW w:w="1252" w:type="dxa"/>
            <w:shd w:val="clear" w:color="auto" w:fill="auto"/>
          </w:tcPr>
          <w:p w14:paraId="77CE7453" w14:textId="2874C17E" w:rsidR="003D2BE4" w:rsidRPr="00613277" w:rsidRDefault="003D2BE4" w:rsidP="003D2BE4">
            <w:pPr>
              <w:jc w:val="both"/>
              <w:rPr>
                <w:sz w:val="22"/>
                <w:szCs w:val="22"/>
                <w:lang w:eastAsia="ko-KR"/>
              </w:rPr>
            </w:pPr>
          </w:p>
        </w:tc>
      </w:tr>
      <w:tr w:rsidR="003D2BE4" w:rsidRPr="00613277" w14:paraId="748045A0" w14:textId="77777777" w:rsidTr="006A13F9">
        <w:trPr>
          <w:cantSplit/>
        </w:trPr>
        <w:tc>
          <w:tcPr>
            <w:tcW w:w="1088" w:type="dxa"/>
          </w:tcPr>
          <w:p w14:paraId="41BB23FB"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43603AD6"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5DBDF7BC"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H.841, Conformance testing: PAN/LAN/TAN Interface Part 1: Optimized Exchange Protocol (IEEE Std 11073-20601a-2010): Agent</w:t>
            </w:r>
          </w:p>
        </w:tc>
        <w:tc>
          <w:tcPr>
            <w:tcW w:w="3969" w:type="dxa"/>
            <w:shd w:val="clear" w:color="auto" w:fill="auto"/>
          </w:tcPr>
          <w:p w14:paraId="5BD5D8E3"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35EE6464"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58E27B3" w14:textId="77777777" w:rsidR="003D2BE4" w:rsidRPr="00613277" w:rsidRDefault="003D2BE4" w:rsidP="003D2BE4">
            <w:pPr>
              <w:rPr>
                <w:sz w:val="22"/>
                <w:szCs w:val="22"/>
                <w:lang w:eastAsia="ko-KR"/>
              </w:rPr>
            </w:pPr>
          </w:p>
        </w:tc>
        <w:tc>
          <w:tcPr>
            <w:tcW w:w="1418" w:type="dxa"/>
          </w:tcPr>
          <w:p w14:paraId="0995A990" w14:textId="77777777" w:rsidR="003D2BE4" w:rsidRPr="00613277" w:rsidRDefault="003D2BE4" w:rsidP="003D2BE4">
            <w:pPr>
              <w:rPr>
                <w:sz w:val="22"/>
                <w:szCs w:val="22"/>
              </w:rPr>
            </w:pPr>
          </w:p>
        </w:tc>
        <w:tc>
          <w:tcPr>
            <w:tcW w:w="1219" w:type="dxa"/>
            <w:shd w:val="clear" w:color="auto" w:fill="auto"/>
          </w:tcPr>
          <w:p w14:paraId="4D96C13E" w14:textId="77777777" w:rsidR="003D2BE4" w:rsidRPr="00613277" w:rsidDel="00CB6AA3" w:rsidRDefault="003D2BE4" w:rsidP="003D2BE4">
            <w:pPr>
              <w:rPr>
                <w:sz w:val="22"/>
                <w:szCs w:val="22"/>
                <w:lang w:eastAsia="ko-KR"/>
              </w:rPr>
            </w:pPr>
          </w:p>
        </w:tc>
        <w:tc>
          <w:tcPr>
            <w:tcW w:w="1252" w:type="dxa"/>
            <w:shd w:val="clear" w:color="auto" w:fill="auto"/>
          </w:tcPr>
          <w:p w14:paraId="2B804FC0" w14:textId="222FB673" w:rsidR="003D2BE4" w:rsidRPr="00613277" w:rsidRDefault="003D2BE4" w:rsidP="003D2BE4">
            <w:pPr>
              <w:jc w:val="both"/>
              <w:rPr>
                <w:sz w:val="22"/>
                <w:szCs w:val="22"/>
                <w:lang w:eastAsia="ko-KR"/>
              </w:rPr>
            </w:pPr>
          </w:p>
        </w:tc>
      </w:tr>
      <w:tr w:rsidR="003D2BE4" w:rsidRPr="00613277" w14:paraId="5AA48CD5" w14:textId="77777777" w:rsidTr="006A13F9">
        <w:trPr>
          <w:cantSplit/>
        </w:trPr>
        <w:tc>
          <w:tcPr>
            <w:tcW w:w="1088" w:type="dxa"/>
          </w:tcPr>
          <w:p w14:paraId="77FBF2E6"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17A2516D"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491A7D6B"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H.842, Conformance testing: PAN/LAN/TAN Interface Part 2: Optimized exchange protocol (IEEE 11073-20601a-2010): Manager</w:t>
            </w:r>
          </w:p>
        </w:tc>
        <w:tc>
          <w:tcPr>
            <w:tcW w:w="3969" w:type="dxa"/>
            <w:shd w:val="clear" w:color="auto" w:fill="auto"/>
          </w:tcPr>
          <w:p w14:paraId="184A3BE7"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72E8D213"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8D015D7" w14:textId="77777777" w:rsidR="003D2BE4" w:rsidRPr="00613277" w:rsidRDefault="003D2BE4" w:rsidP="003D2BE4">
            <w:pPr>
              <w:rPr>
                <w:sz w:val="22"/>
                <w:szCs w:val="22"/>
                <w:lang w:eastAsia="ko-KR"/>
              </w:rPr>
            </w:pPr>
          </w:p>
        </w:tc>
        <w:tc>
          <w:tcPr>
            <w:tcW w:w="1418" w:type="dxa"/>
          </w:tcPr>
          <w:p w14:paraId="11E2CB86" w14:textId="77777777" w:rsidR="003D2BE4" w:rsidRPr="00613277" w:rsidRDefault="003D2BE4" w:rsidP="003D2BE4">
            <w:pPr>
              <w:rPr>
                <w:sz w:val="22"/>
                <w:szCs w:val="22"/>
              </w:rPr>
            </w:pPr>
          </w:p>
        </w:tc>
        <w:tc>
          <w:tcPr>
            <w:tcW w:w="1219" w:type="dxa"/>
            <w:shd w:val="clear" w:color="auto" w:fill="auto"/>
          </w:tcPr>
          <w:p w14:paraId="44A6952B" w14:textId="77777777" w:rsidR="003D2BE4" w:rsidRPr="00613277" w:rsidDel="00CB6AA3" w:rsidRDefault="003D2BE4" w:rsidP="003D2BE4">
            <w:pPr>
              <w:rPr>
                <w:sz w:val="22"/>
                <w:szCs w:val="22"/>
                <w:lang w:eastAsia="ko-KR"/>
              </w:rPr>
            </w:pPr>
          </w:p>
        </w:tc>
        <w:tc>
          <w:tcPr>
            <w:tcW w:w="1252" w:type="dxa"/>
            <w:shd w:val="clear" w:color="auto" w:fill="auto"/>
          </w:tcPr>
          <w:p w14:paraId="45B56305" w14:textId="1B770BAF" w:rsidR="003D2BE4" w:rsidRPr="00613277" w:rsidRDefault="003D2BE4" w:rsidP="003D2BE4">
            <w:pPr>
              <w:jc w:val="both"/>
              <w:rPr>
                <w:sz w:val="22"/>
                <w:szCs w:val="22"/>
                <w:lang w:eastAsia="ko-KR"/>
              </w:rPr>
            </w:pPr>
          </w:p>
        </w:tc>
      </w:tr>
      <w:tr w:rsidR="003D2BE4" w:rsidRPr="00613277" w14:paraId="0216B648" w14:textId="77777777" w:rsidTr="006A13F9">
        <w:trPr>
          <w:cantSplit/>
        </w:trPr>
        <w:tc>
          <w:tcPr>
            <w:tcW w:w="1088" w:type="dxa"/>
          </w:tcPr>
          <w:p w14:paraId="75BBB54C"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3D27105B"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1EAB54B1"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H.843, Conformance testing: PAN/LAN/TAN Interface Part 3: Continua Design Guidelines: Agent</w:t>
            </w:r>
          </w:p>
        </w:tc>
        <w:tc>
          <w:tcPr>
            <w:tcW w:w="3969" w:type="dxa"/>
            <w:shd w:val="clear" w:color="auto" w:fill="auto"/>
          </w:tcPr>
          <w:p w14:paraId="2DDCD7C7"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0C4EC01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42C012E" w14:textId="77777777" w:rsidR="003D2BE4" w:rsidRPr="00613277" w:rsidRDefault="003D2BE4" w:rsidP="003D2BE4">
            <w:pPr>
              <w:rPr>
                <w:sz w:val="22"/>
                <w:szCs w:val="22"/>
                <w:lang w:eastAsia="ko-KR"/>
              </w:rPr>
            </w:pPr>
          </w:p>
        </w:tc>
        <w:tc>
          <w:tcPr>
            <w:tcW w:w="1418" w:type="dxa"/>
          </w:tcPr>
          <w:p w14:paraId="67361ED8" w14:textId="77777777" w:rsidR="003D2BE4" w:rsidRPr="00613277" w:rsidRDefault="003D2BE4" w:rsidP="003D2BE4">
            <w:pPr>
              <w:rPr>
                <w:sz w:val="22"/>
                <w:szCs w:val="22"/>
              </w:rPr>
            </w:pPr>
          </w:p>
        </w:tc>
        <w:tc>
          <w:tcPr>
            <w:tcW w:w="1219" w:type="dxa"/>
            <w:shd w:val="clear" w:color="auto" w:fill="auto"/>
          </w:tcPr>
          <w:p w14:paraId="224A3C35" w14:textId="77777777" w:rsidR="003D2BE4" w:rsidRPr="00613277" w:rsidDel="00CB6AA3" w:rsidRDefault="003D2BE4" w:rsidP="003D2BE4">
            <w:pPr>
              <w:rPr>
                <w:sz w:val="22"/>
                <w:szCs w:val="22"/>
                <w:lang w:eastAsia="ko-KR"/>
              </w:rPr>
            </w:pPr>
          </w:p>
        </w:tc>
        <w:tc>
          <w:tcPr>
            <w:tcW w:w="1252" w:type="dxa"/>
            <w:shd w:val="clear" w:color="auto" w:fill="auto"/>
          </w:tcPr>
          <w:p w14:paraId="14F47AC6" w14:textId="4107EB00" w:rsidR="003D2BE4" w:rsidRPr="00613277" w:rsidRDefault="003D2BE4" w:rsidP="003D2BE4">
            <w:pPr>
              <w:jc w:val="both"/>
              <w:rPr>
                <w:sz w:val="22"/>
                <w:szCs w:val="22"/>
                <w:lang w:eastAsia="ko-KR"/>
              </w:rPr>
            </w:pPr>
          </w:p>
        </w:tc>
      </w:tr>
      <w:tr w:rsidR="003D2BE4" w:rsidRPr="00613277" w14:paraId="67EDBF48" w14:textId="77777777" w:rsidTr="006A13F9">
        <w:trPr>
          <w:cantSplit/>
        </w:trPr>
        <w:tc>
          <w:tcPr>
            <w:tcW w:w="1088" w:type="dxa"/>
          </w:tcPr>
          <w:p w14:paraId="3C5B8C0C"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1F18826E"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0A5066D1" w14:textId="77777777" w:rsidR="003D2BE4" w:rsidRPr="00613277" w:rsidRDefault="003D2BE4" w:rsidP="003D2BE4">
            <w:pPr>
              <w:rPr>
                <w:sz w:val="22"/>
                <w:szCs w:val="22"/>
              </w:rPr>
            </w:pPr>
            <w:r w:rsidRPr="00613277">
              <w:rPr>
                <w:sz w:val="22"/>
                <w:szCs w:val="22"/>
                <w:lang w:eastAsia="ja-JP"/>
              </w:rPr>
              <w:t xml:space="preserve">ITU-T </w:t>
            </w:r>
            <w:r w:rsidRPr="00613277">
              <w:rPr>
                <w:sz w:val="22"/>
                <w:szCs w:val="22"/>
                <w:lang w:eastAsia="ko-KR"/>
              </w:rPr>
              <w:t>H.844, Conformance testing: PAN/LAN/TAN Interface Part 4: Continua Design Guidelines: Manager</w:t>
            </w:r>
          </w:p>
        </w:tc>
        <w:tc>
          <w:tcPr>
            <w:tcW w:w="3969" w:type="dxa"/>
            <w:shd w:val="clear" w:color="auto" w:fill="auto"/>
          </w:tcPr>
          <w:p w14:paraId="498523E3"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3BE8BA4"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FFFD3B2" w14:textId="77777777" w:rsidR="003D2BE4" w:rsidRPr="00613277" w:rsidRDefault="003D2BE4" w:rsidP="003D2BE4">
            <w:pPr>
              <w:rPr>
                <w:sz w:val="22"/>
                <w:szCs w:val="22"/>
                <w:lang w:eastAsia="ko-KR"/>
              </w:rPr>
            </w:pPr>
          </w:p>
        </w:tc>
        <w:tc>
          <w:tcPr>
            <w:tcW w:w="1418" w:type="dxa"/>
          </w:tcPr>
          <w:p w14:paraId="64690138" w14:textId="77777777" w:rsidR="003D2BE4" w:rsidRPr="00613277" w:rsidRDefault="003D2BE4" w:rsidP="003D2BE4">
            <w:pPr>
              <w:rPr>
                <w:sz w:val="22"/>
                <w:szCs w:val="22"/>
              </w:rPr>
            </w:pPr>
          </w:p>
        </w:tc>
        <w:tc>
          <w:tcPr>
            <w:tcW w:w="1219" w:type="dxa"/>
            <w:shd w:val="clear" w:color="auto" w:fill="auto"/>
          </w:tcPr>
          <w:p w14:paraId="2B60ABF8" w14:textId="77777777" w:rsidR="003D2BE4" w:rsidRPr="00613277" w:rsidDel="00CB6AA3" w:rsidRDefault="003D2BE4" w:rsidP="003D2BE4">
            <w:pPr>
              <w:rPr>
                <w:sz w:val="22"/>
                <w:szCs w:val="22"/>
                <w:lang w:eastAsia="ko-KR"/>
              </w:rPr>
            </w:pPr>
          </w:p>
        </w:tc>
        <w:tc>
          <w:tcPr>
            <w:tcW w:w="1252" w:type="dxa"/>
            <w:shd w:val="clear" w:color="auto" w:fill="auto"/>
          </w:tcPr>
          <w:p w14:paraId="36B20EC7" w14:textId="67CF4234" w:rsidR="003D2BE4" w:rsidRPr="00613277" w:rsidRDefault="003D2BE4" w:rsidP="003D2BE4">
            <w:pPr>
              <w:jc w:val="both"/>
              <w:rPr>
                <w:sz w:val="22"/>
                <w:szCs w:val="22"/>
                <w:lang w:eastAsia="ko-KR"/>
              </w:rPr>
            </w:pPr>
          </w:p>
        </w:tc>
      </w:tr>
      <w:tr w:rsidR="003D2BE4" w:rsidRPr="00613277" w14:paraId="6CFEFA8C" w14:textId="77777777" w:rsidTr="006A13F9">
        <w:trPr>
          <w:cantSplit/>
        </w:trPr>
        <w:tc>
          <w:tcPr>
            <w:tcW w:w="1088" w:type="dxa"/>
          </w:tcPr>
          <w:p w14:paraId="26D028F1"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1ABF5BBA"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3A2EAE8F"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H.845.1, Conformance testing: PAN/LAN/TAN Interface Part 5A: Weighing scale</w:t>
            </w:r>
          </w:p>
        </w:tc>
        <w:tc>
          <w:tcPr>
            <w:tcW w:w="3969" w:type="dxa"/>
            <w:shd w:val="clear" w:color="auto" w:fill="auto"/>
          </w:tcPr>
          <w:p w14:paraId="2BEB826F"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04F7B80A"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E5C17B3" w14:textId="77777777" w:rsidR="003D2BE4" w:rsidRPr="00613277" w:rsidRDefault="003D2BE4" w:rsidP="003D2BE4">
            <w:pPr>
              <w:rPr>
                <w:sz w:val="22"/>
                <w:szCs w:val="22"/>
                <w:lang w:eastAsia="ko-KR"/>
              </w:rPr>
            </w:pPr>
          </w:p>
        </w:tc>
        <w:tc>
          <w:tcPr>
            <w:tcW w:w="1418" w:type="dxa"/>
          </w:tcPr>
          <w:p w14:paraId="1E05ED1F" w14:textId="77777777" w:rsidR="003D2BE4" w:rsidRPr="00613277" w:rsidRDefault="003D2BE4" w:rsidP="003D2BE4">
            <w:pPr>
              <w:rPr>
                <w:sz w:val="22"/>
                <w:szCs w:val="22"/>
                <w:lang w:eastAsia="ko-KR"/>
              </w:rPr>
            </w:pPr>
          </w:p>
        </w:tc>
        <w:tc>
          <w:tcPr>
            <w:tcW w:w="1219" w:type="dxa"/>
            <w:shd w:val="clear" w:color="auto" w:fill="auto"/>
          </w:tcPr>
          <w:p w14:paraId="64666F7D" w14:textId="77777777" w:rsidR="003D2BE4" w:rsidRPr="00613277" w:rsidRDefault="003D2BE4" w:rsidP="003D2BE4">
            <w:pPr>
              <w:rPr>
                <w:sz w:val="22"/>
                <w:szCs w:val="22"/>
                <w:lang w:eastAsia="ko-KR"/>
              </w:rPr>
            </w:pPr>
          </w:p>
        </w:tc>
        <w:tc>
          <w:tcPr>
            <w:tcW w:w="1252" w:type="dxa"/>
            <w:shd w:val="clear" w:color="auto" w:fill="auto"/>
          </w:tcPr>
          <w:p w14:paraId="48CFF536" w14:textId="152BB19D" w:rsidR="003D2BE4" w:rsidRPr="00613277" w:rsidRDefault="003D2BE4" w:rsidP="003D2BE4">
            <w:pPr>
              <w:rPr>
                <w:sz w:val="22"/>
                <w:szCs w:val="22"/>
                <w:lang w:eastAsia="ko-KR"/>
              </w:rPr>
            </w:pPr>
          </w:p>
        </w:tc>
      </w:tr>
      <w:tr w:rsidR="003D2BE4" w:rsidRPr="00613277" w14:paraId="64352415" w14:textId="77777777" w:rsidTr="006A13F9">
        <w:trPr>
          <w:cantSplit/>
        </w:trPr>
        <w:tc>
          <w:tcPr>
            <w:tcW w:w="1088" w:type="dxa"/>
          </w:tcPr>
          <w:p w14:paraId="0CDEB636"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5700F814"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5B39F586"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H.845.2, Conformance testing: PAN/LAN/TAN Interface Part 5B: Glucose meter</w:t>
            </w:r>
          </w:p>
        </w:tc>
        <w:tc>
          <w:tcPr>
            <w:tcW w:w="3969" w:type="dxa"/>
            <w:shd w:val="clear" w:color="auto" w:fill="auto"/>
          </w:tcPr>
          <w:p w14:paraId="598D02D9"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1B331A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2838518" w14:textId="77777777" w:rsidR="003D2BE4" w:rsidRPr="00613277" w:rsidRDefault="003D2BE4" w:rsidP="003D2BE4">
            <w:pPr>
              <w:rPr>
                <w:sz w:val="22"/>
                <w:szCs w:val="22"/>
                <w:lang w:eastAsia="ko-KR"/>
              </w:rPr>
            </w:pPr>
          </w:p>
        </w:tc>
        <w:tc>
          <w:tcPr>
            <w:tcW w:w="1418" w:type="dxa"/>
          </w:tcPr>
          <w:p w14:paraId="2A95A583" w14:textId="77777777" w:rsidR="003D2BE4" w:rsidRPr="00613277" w:rsidRDefault="003D2BE4" w:rsidP="003D2BE4">
            <w:pPr>
              <w:rPr>
                <w:sz w:val="22"/>
                <w:szCs w:val="22"/>
                <w:lang w:eastAsia="ko-KR"/>
              </w:rPr>
            </w:pPr>
          </w:p>
        </w:tc>
        <w:tc>
          <w:tcPr>
            <w:tcW w:w="1219" w:type="dxa"/>
            <w:shd w:val="clear" w:color="auto" w:fill="auto"/>
          </w:tcPr>
          <w:p w14:paraId="49FB6A7B" w14:textId="77777777" w:rsidR="003D2BE4" w:rsidRPr="00613277" w:rsidRDefault="003D2BE4" w:rsidP="003D2BE4">
            <w:pPr>
              <w:rPr>
                <w:sz w:val="22"/>
                <w:szCs w:val="22"/>
                <w:lang w:eastAsia="ko-KR"/>
              </w:rPr>
            </w:pPr>
          </w:p>
        </w:tc>
        <w:tc>
          <w:tcPr>
            <w:tcW w:w="1252" w:type="dxa"/>
            <w:shd w:val="clear" w:color="auto" w:fill="auto"/>
          </w:tcPr>
          <w:p w14:paraId="4D30CCFF" w14:textId="48499D04" w:rsidR="003D2BE4" w:rsidRPr="00613277" w:rsidRDefault="003D2BE4" w:rsidP="003D2BE4">
            <w:pPr>
              <w:rPr>
                <w:sz w:val="22"/>
                <w:szCs w:val="22"/>
                <w:lang w:eastAsia="ko-KR"/>
              </w:rPr>
            </w:pPr>
          </w:p>
        </w:tc>
      </w:tr>
      <w:tr w:rsidR="003D2BE4" w:rsidRPr="00613277" w14:paraId="67A6460E" w14:textId="77777777" w:rsidTr="006A13F9">
        <w:trPr>
          <w:cantSplit/>
        </w:trPr>
        <w:tc>
          <w:tcPr>
            <w:tcW w:w="1088" w:type="dxa"/>
          </w:tcPr>
          <w:p w14:paraId="65B6247A"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17A236E9"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45215346" w14:textId="77777777" w:rsidR="003D2BE4" w:rsidRPr="00613277" w:rsidRDefault="003D2BE4" w:rsidP="003D2BE4">
            <w:pPr>
              <w:rPr>
                <w:sz w:val="22"/>
                <w:szCs w:val="22"/>
                <w:lang w:val="en-US" w:eastAsia="ko-KR"/>
              </w:rPr>
            </w:pPr>
            <w:r w:rsidRPr="00613277">
              <w:rPr>
                <w:sz w:val="22"/>
                <w:szCs w:val="22"/>
                <w:lang w:eastAsia="ja-JP"/>
              </w:rPr>
              <w:t xml:space="preserve">ITU-T </w:t>
            </w:r>
            <w:r w:rsidRPr="00613277">
              <w:rPr>
                <w:sz w:val="22"/>
                <w:szCs w:val="22"/>
                <w:lang w:eastAsia="ko-KR"/>
              </w:rPr>
              <w:t>H.845.3, Conformance testing: PAN/LAN/TAN Interface Part 5C: Pulse oximeter</w:t>
            </w:r>
          </w:p>
        </w:tc>
        <w:tc>
          <w:tcPr>
            <w:tcW w:w="3969" w:type="dxa"/>
            <w:shd w:val="clear" w:color="auto" w:fill="auto"/>
          </w:tcPr>
          <w:p w14:paraId="2A847AF9"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376E746E" w14:textId="77777777" w:rsidR="003D2BE4" w:rsidRPr="00613277" w:rsidDel="007D7FE8" w:rsidRDefault="003D2BE4" w:rsidP="003D2BE4">
            <w:pPr>
              <w:widowControl w:val="0"/>
              <w:tabs>
                <w:tab w:val="clear" w:pos="794"/>
                <w:tab w:val="clear" w:pos="1191"/>
                <w:tab w:val="clear" w:pos="1588"/>
                <w:tab w:val="clear" w:pos="1985"/>
              </w:tabs>
              <w:overflowPunct/>
              <w:textAlignment w:val="auto"/>
              <w:rPr>
                <w:color w:val="000000"/>
                <w:sz w:val="22"/>
                <w:szCs w:val="22"/>
                <w:lang w:val="en-US" w:eastAsia="ko-KR"/>
              </w:rPr>
            </w:pPr>
            <w:r w:rsidRPr="00613277">
              <w:rPr>
                <w:color w:val="000000"/>
                <w:sz w:val="22"/>
                <w:szCs w:val="22"/>
                <w:lang w:val="en-US" w:eastAsia="ko-KR"/>
              </w:rPr>
              <w:t>Recommendation</w:t>
            </w:r>
          </w:p>
        </w:tc>
        <w:tc>
          <w:tcPr>
            <w:tcW w:w="1417" w:type="dxa"/>
          </w:tcPr>
          <w:p w14:paraId="23756EDD" w14:textId="77777777" w:rsidR="003D2BE4" w:rsidRPr="00613277" w:rsidDel="007D7FE8" w:rsidRDefault="003D2BE4" w:rsidP="003D2BE4">
            <w:pPr>
              <w:rPr>
                <w:sz w:val="22"/>
                <w:szCs w:val="22"/>
                <w:lang w:eastAsia="ko-KR"/>
              </w:rPr>
            </w:pPr>
          </w:p>
        </w:tc>
        <w:tc>
          <w:tcPr>
            <w:tcW w:w="1418" w:type="dxa"/>
          </w:tcPr>
          <w:p w14:paraId="6B2AD206" w14:textId="77777777" w:rsidR="003D2BE4" w:rsidRPr="00613277" w:rsidRDefault="003D2BE4" w:rsidP="003D2BE4">
            <w:pPr>
              <w:rPr>
                <w:sz w:val="22"/>
                <w:szCs w:val="22"/>
                <w:lang w:eastAsia="ko-KR"/>
              </w:rPr>
            </w:pPr>
          </w:p>
        </w:tc>
        <w:tc>
          <w:tcPr>
            <w:tcW w:w="1219" w:type="dxa"/>
            <w:shd w:val="clear" w:color="auto" w:fill="auto"/>
          </w:tcPr>
          <w:p w14:paraId="64C823CB" w14:textId="77777777" w:rsidR="003D2BE4" w:rsidRPr="00613277" w:rsidRDefault="003D2BE4" w:rsidP="003D2BE4">
            <w:pPr>
              <w:rPr>
                <w:sz w:val="22"/>
                <w:szCs w:val="22"/>
                <w:lang w:eastAsia="ko-KR"/>
              </w:rPr>
            </w:pPr>
          </w:p>
        </w:tc>
        <w:tc>
          <w:tcPr>
            <w:tcW w:w="1252" w:type="dxa"/>
            <w:shd w:val="clear" w:color="auto" w:fill="auto"/>
          </w:tcPr>
          <w:p w14:paraId="6D120713" w14:textId="4B197925" w:rsidR="003D2BE4" w:rsidRPr="00613277" w:rsidDel="007D7FE8" w:rsidRDefault="003D2BE4" w:rsidP="003D2BE4">
            <w:pPr>
              <w:rPr>
                <w:sz w:val="22"/>
                <w:szCs w:val="22"/>
                <w:lang w:eastAsia="ko-KR"/>
              </w:rPr>
            </w:pPr>
          </w:p>
        </w:tc>
      </w:tr>
      <w:tr w:rsidR="003D2BE4" w:rsidRPr="00613277" w14:paraId="0E45A9D2" w14:textId="77777777" w:rsidTr="006A13F9">
        <w:trPr>
          <w:cantSplit/>
        </w:trPr>
        <w:tc>
          <w:tcPr>
            <w:tcW w:w="1088" w:type="dxa"/>
          </w:tcPr>
          <w:p w14:paraId="70DA857D"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0A3FF6A9"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52E67AC0"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H.845.4, Conformance testing: PAN/LAN/TAN Interface Part 5D: Blood Pressure Monitor</w:t>
            </w:r>
          </w:p>
        </w:tc>
        <w:tc>
          <w:tcPr>
            <w:tcW w:w="3969" w:type="dxa"/>
            <w:shd w:val="clear" w:color="auto" w:fill="auto"/>
          </w:tcPr>
          <w:p w14:paraId="6EFFEAEB"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AE42B09"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E53E73D" w14:textId="77777777" w:rsidR="003D2BE4" w:rsidRPr="00613277" w:rsidRDefault="003D2BE4" w:rsidP="003D2BE4">
            <w:pPr>
              <w:rPr>
                <w:sz w:val="22"/>
                <w:szCs w:val="22"/>
                <w:lang w:eastAsia="ko-KR"/>
              </w:rPr>
            </w:pPr>
          </w:p>
        </w:tc>
        <w:tc>
          <w:tcPr>
            <w:tcW w:w="1418" w:type="dxa"/>
          </w:tcPr>
          <w:p w14:paraId="03DAE974" w14:textId="77777777" w:rsidR="003D2BE4" w:rsidRPr="00613277" w:rsidRDefault="003D2BE4" w:rsidP="003D2BE4">
            <w:pPr>
              <w:rPr>
                <w:sz w:val="22"/>
                <w:szCs w:val="22"/>
                <w:lang w:eastAsia="ko-KR"/>
              </w:rPr>
            </w:pPr>
          </w:p>
        </w:tc>
        <w:tc>
          <w:tcPr>
            <w:tcW w:w="1219" w:type="dxa"/>
            <w:shd w:val="clear" w:color="auto" w:fill="auto"/>
          </w:tcPr>
          <w:p w14:paraId="003AB5E6" w14:textId="77777777" w:rsidR="003D2BE4" w:rsidRPr="00613277" w:rsidRDefault="003D2BE4" w:rsidP="003D2BE4">
            <w:pPr>
              <w:rPr>
                <w:sz w:val="22"/>
                <w:szCs w:val="22"/>
                <w:lang w:eastAsia="ko-KR"/>
              </w:rPr>
            </w:pPr>
          </w:p>
        </w:tc>
        <w:tc>
          <w:tcPr>
            <w:tcW w:w="1252" w:type="dxa"/>
            <w:shd w:val="clear" w:color="auto" w:fill="auto"/>
          </w:tcPr>
          <w:p w14:paraId="6760F937" w14:textId="2B49605A" w:rsidR="003D2BE4" w:rsidRPr="00613277" w:rsidRDefault="003D2BE4" w:rsidP="003D2BE4">
            <w:pPr>
              <w:rPr>
                <w:sz w:val="22"/>
                <w:szCs w:val="22"/>
                <w:lang w:eastAsia="ko-KR"/>
              </w:rPr>
            </w:pPr>
          </w:p>
        </w:tc>
      </w:tr>
      <w:tr w:rsidR="003D2BE4" w:rsidRPr="00613277" w14:paraId="249F22FF" w14:textId="77777777" w:rsidTr="006A13F9">
        <w:trPr>
          <w:cantSplit/>
        </w:trPr>
        <w:tc>
          <w:tcPr>
            <w:tcW w:w="1088" w:type="dxa"/>
          </w:tcPr>
          <w:p w14:paraId="2190A24D"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44AF229D"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0DCFB52F"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H.845.5, Conformance testing: PAN/LAN/TAN Interface Part 5E: Thermometer</w:t>
            </w:r>
          </w:p>
        </w:tc>
        <w:tc>
          <w:tcPr>
            <w:tcW w:w="3969" w:type="dxa"/>
            <w:shd w:val="clear" w:color="auto" w:fill="auto"/>
          </w:tcPr>
          <w:p w14:paraId="74667EDF"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B1E371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713312A3" w14:textId="77777777" w:rsidR="003D2BE4" w:rsidRPr="00613277" w:rsidRDefault="003D2BE4" w:rsidP="003D2BE4">
            <w:pPr>
              <w:rPr>
                <w:sz w:val="22"/>
                <w:szCs w:val="22"/>
                <w:lang w:eastAsia="ko-KR"/>
              </w:rPr>
            </w:pPr>
          </w:p>
        </w:tc>
        <w:tc>
          <w:tcPr>
            <w:tcW w:w="1418" w:type="dxa"/>
          </w:tcPr>
          <w:p w14:paraId="4F5EEF66" w14:textId="77777777" w:rsidR="003D2BE4" w:rsidRPr="00613277" w:rsidRDefault="003D2BE4" w:rsidP="003D2BE4">
            <w:pPr>
              <w:rPr>
                <w:sz w:val="22"/>
                <w:szCs w:val="22"/>
                <w:lang w:eastAsia="ko-KR"/>
              </w:rPr>
            </w:pPr>
          </w:p>
        </w:tc>
        <w:tc>
          <w:tcPr>
            <w:tcW w:w="1219" w:type="dxa"/>
            <w:shd w:val="clear" w:color="auto" w:fill="auto"/>
          </w:tcPr>
          <w:p w14:paraId="08130362" w14:textId="77777777" w:rsidR="003D2BE4" w:rsidRPr="00613277" w:rsidRDefault="003D2BE4" w:rsidP="003D2BE4">
            <w:pPr>
              <w:rPr>
                <w:sz w:val="22"/>
                <w:szCs w:val="22"/>
                <w:lang w:eastAsia="ko-KR"/>
              </w:rPr>
            </w:pPr>
          </w:p>
        </w:tc>
        <w:tc>
          <w:tcPr>
            <w:tcW w:w="1252" w:type="dxa"/>
            <w:shd w:val="clear" w:color="auto" w:fill="auto"/>
          </w:tcPr>
          <w:p w14:paraId="5C758C95" w14:textId="3902235A" w:rsidR="003D2BE4" w:rsidRPr="00613277" w:rsidRDefault="003D2BE4" w:rsidP="003D2BE4">
            <w:pPr>
              <w:rPr>
                <w:sz w:val="22"/>
                <w:szCs w:val="22"/>
                <w:lang w:eastAsia="ko-KR"/>
              </w:rPr>
            </w:pPr>
          </w:p>
        </w:tc>
      </w:tr>
      <w:tr w:rsidR="003D2BE4" w:rsidRPr="00613277" w14:paraId="78FEEC54" w14:textId="77777777" w:rsidTr="006A13F9">
        <w:trPr>
          <w:cantSplit/>
        </w:trPr>
        <w:tc>
          <w:tcPr>
            <w:tcW w:w="1088" w:type="dxa"/>
          </w:tcPr>
          <w:p w14:paraId="080E5593"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28F5A013"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720AD12A"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H.845.6, Conformance testing: PAN/LAN/TAN Interface Part 5F: Cardiovascular fitness and activity monitor</w:t>
            </w:r>
          </w:p>
        </w:tc>
        <w:tc>
          <w:tcPr>
            <w:tcW w:w="3969" w:type="dxa"/>
            <w:shd w:val="clear" w:color="auto" w:fill="auto"/>
          </w:tcPr>
          <w:p w14:paraId="2407376A"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43E59A6D"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A6214EC" w14:textId="77777777" w:rsidR="003D2BE4" w:rsidRPr="00613277" w:rsidRDefault="003D2BE4" w:rsidP="003D2BE4">
            <w:pPr>
              <w:rPr>
                <w:sz w:val="22"/>
                <w:szCs w:val="22"/>
                <w:lang w:eastAsia="ko-KR"/>
              </w:rPr>
            </w:pPr>
          </w:p>
        </w:tc>
        <w:tc>
          <w:tcPr>
            <w:tcW w:w="1418" w:type="dxa"/>
          </w:tcPr>
          <w:p w14:paraId="7FC98CF4" w14:textId="77777777" w:rsidR="003D2BE4" w:rsidRPr="00613277" w:rsidRDefault="003D2BE4" w:rsidP="003D2BE4">
            <w:pPr>
              <w:rPr>
                <w:sz w:val="22"/>
                <w:szCs w:val="22"/>
                <w:lang w:eastAsia="ko-KR"/>
              </w:rPr>
            </w:pPr>
          </w:p>
        </w:tc>
        <w:tc>
          <w:tcPr>
            <w:tcW w:w="1219" w:type="dxa"/>
            <w:shd w:val="clear" w:color="auto" w:fill="auto"/>
          </w:tcPr>
          <w:p w14:paraId="72316A11" w14:textId="77777777" w:rsidR="003D2BE4" w:rsidRPr="00613277" w:rsidRDefault="003D2BE4" w:rsidP="003D2BE4">
            <w:pPr>
              <w:rPr>
                <w:sz w:val="22"/>
                <w:szCs w:val="22"/>
                <w:lang w:eastAsia="ko-KR"/>
              </w:rPr>
            </w:pPr>
          </w:p>
        </w:tc>
        <w:tc>
          <w:tcPr>
            <w:tcW w:w="1252" w:type="dxa"/>
            <w:shd w:val="clear" w:color="auto" w:fill="auto"/>
          </w:tcPr>
          <w:p w14:paraId="6CBF1113" w14:textId="2213188D" w:rsidR="003D2BE4" w:rsidRPr="00613277" w:rsidRDefault="003D2BE4" w:rsidP="003D2BE4">
            <w:pPr>
              <w:rPr>
                <w:sz w:val="22"/>
                <w:szCs w:val="22"/>
                <w:lang w:eastAsia="ko-KR"/>
              </w:rPr>
            </w:pPr>
          </w:p>
        </w:tc>
      </w:tr>
      <w:tr w:rsidR="003D2BE4" w:rsidRPr="00613277" w14:paraId="0F95D547" w14:textId="77777777" w:rsidTr="006A13F9">
        <w:trPr>
          <w:cantSplit/>
        </w:trPr>
        <w:tc>
          <w:tcPr>
            <w:tcW w:w="1088" w:type="dxa"/>
          </w:tcPr>
          <w:p w14:paraId="66BD380B"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041BDCA2"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3BEBF623"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H.845.7, Conformance testing: PAN/LAN/TAN Interface Part 5G: Strength fitness equipment</w:t>
            </w:r>
          </w:p>
        </w:tc>
        <w:tc>
          <w:tcPr>
            <w:tcW w:w="3969" w:type="dxa"/>
            <w:shd w:val="clear" w:color="auto" w:fill="auto"/>
          </w:tcPr>
          <w:p w14:paraId="664E7AE6"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BCDAFC1"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4CDC7606" w14:textId="77777777" w:rsidR="003D2BE4" w:rsidRPr="00613277" w:rsidRDefault="003D2BE4" w:rsidP="003D2BE4">
            <w:pPr>
              <w:rPr>
                <w:sz w:val="22"/>
                <w:szCs w:val="22"/>
                <w:lang w:eastAsia="ko-KR"/>
              </w:rPr>
            </w:pPr>
          </w:p>
        </w:tc>
        <w:tc>
          <w:tcPr>
            <w:tcW w:w="1418" w:type="dxa"/>
          </w:tcPr>
          <w:p w14:paraId="40A8A836" w14:textId="77777777" w:rsidR="003D2BE4" w:rsidRPr="00613277" w:rsidRDefault="003D2BE4" w:rsidP="003D2BE4">
            <w:pPr>
              <w:rPr>
                <w:sz w:val="22"/>
                <w:szCs w:val="22"/>
                <w:lang w:eastAsia="ko-KR"/>
              </w:rPr>
            </w:pPr>
          </w:p>
        </w:tc>
        <w:tc>
          <w:tcPr>
            <w:tcW w:w="1219" w:type="dxa"/>
            <w:shd w:val="clear" w:color="auto" w:fill="auto"/>
          </w:tcPr>
          <w:p w14:paraId="2149E5E7" w14:textId="77777777" w:rsidR="003D2BE4" w:rsidRPr="00613277" w:rsidRDefault="003D2BE4" w:rsidP="003D2BE4">
            <w:pPr>
              <w:rPr>
                <w:sz w:val="22"/>
                <w:szCs w:val="22"/>
                <w:lang w:eastAsia="ko-KR"/>
              </w:rPr>
            </w:pPr>
          </w:p>
        </w:tc>
        <w:tc>
          <w:tcPr>
            <w:tcW w:w="1252" w:type="dxa"/>
            <w:shd w:val="clear" w:color="auto" w:fill="auto"/>
          </w:tcPr>
          <w:p w14:paraId="2B0590EE" w14:textId="51A19F6E" w:rsidR="003D2BE4" w:rsidRPr="00613277" w:rsidRDefault="003D2BE4" w:rsidP="003D2BE4">
            <w:pPr>
              <w:rPr>
                <w:sz w:val="22"/>
                <w:szCs w:val="22"/>
                <w:lang w:eastAsia="ko-KR"/>
              </w:rPr>
            </w:pPr>
          </w:p>
        </w:tc>
      </w:tr>
      <w:tr w:rsidR="003D2BE4" w:rsidRPr="00613277" w14:paraId="7238ACE5" w14:textId="77777777" w:rsidTr="006A13F9">
        <w:trPr>
          <w:cantSplit/>
        </w:trPr>
        <w:tc>
          <w:tcPr>
            <w:tcW w:w="1088" w:type="dxa"/>
          </w:tcPr>
          <w:p w14:paraId="0223BDF8"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303B76E9"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744D9BBD"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H.845.8, Conformance testing: PAN/LAN/TAN Interface Part 5H: Independent living activity hub</w:t>
            </w:r>
          </w:p>
        </w:tc>
        <w:tc>
          <w:tcPr>
            <w:tcW w:w="3969" w:type="dxa"/>
            <w:shd w:val="clear" w:color="auto" w:fill="auto"/>
          </w:tcPr>
          <w:p w14:paraId="605CA35C"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5CF3EA72"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475F215" w14:textId="77777777" w:rsidR="003D2BE4" w:rsidRPr="00613277" w:rsidRDefault="003D2BE4" w:rsidP="003D2BE4">
            <w:pPr>
              <w:rPr>
                <w:sz w:val="22"/>
                <w:szCs w:val="22"/>
                <w:lang w:eastAsia="ko-KR"/>
              </w:rPr>
            </w:pPr>
          </w:p>
        </w:tc>
        <w:tc>
          <w:tcPr>
            <w:tcW w:w="1418" w:type="dxa"/>
          </w:tcPr>
          <w:p w14:paraId="0BD4BADE" w14:textId="77777777" w:rsidR="003D2BE4" w:rsidRPr="00613277" w:rsidRDefault="003D2BE4" w:rsidP="003D2BE4">
            <w:pPr>
              <w:rPr>
                <w:sz w:val="22"/>
                <w:szCs w:val="22"/>
                <w:lang w:eastAsia="ko-KR"/>
              </w:rPr>
            </w:pPr>
          </w:p>
        </w:tc>
        <w:tc>
          <w:tcPr>
            <w:tcW w:w="1219" w:type="dxa"/>
            <w:shd w:val="clear" w:color="auto" w:fill="auto"/>
          </w:tcPr>
          <w:p w14:paraId="7B1182B4" w14:textId="77777777" w:rsidR="003D2BE4" w:rsidRPr="00613277" w:rsidRDefault="003D2BE4" w:rsidP="003D2BE4">
            <w:pPr>
              <w:rPr>
                <w:sz w:val="22"/>
                <w:szCs w:val="22"/>
                <w:lang w:eastAsia="ko-KR"/>
              </w:rPr>
            </w:pPr>
          </w:p>
        </w:tc>
        <w:tc>
          <w:tcPr>
            <w:tcW w:w="1252" w:type="dxa"/>
            <w:shd w:val="clear" w:color="auto" w:fill="auto"/>
          </w:tcPr>
          <w:p w14:paraId="69D02C19" w14:textId="406E205E" w:rsidR="003D2BE4" w:rsidRPr="00613277" w:rsidRDefault="003D2BE4" w:rsidP="003D2BE4">
            <w:pPr>
              <w:rPr>
                <w:sz w:val="22"/>
                <w:szCs w:val="22"/>
                <w:lang w:eastAsia="ko-KR"/>
              </w:rPr>
            </w:pPr>
          </w:p>
        </w:tc>
      </w:tr>
      <w:tr w:rsidR="003D2BE4" w:rsidRPr="00613277" w14:paraId="5CC0B7FB" w14:textId="77777777" w:rsidTr="006A13F9">
        <w:trPr>
          <w:cantSplit/>
          <w:trHeight w:val="3473"/>
        </w:trPr>
        <w:tc>
          <w:tcPr>
            <w:tcW w:w="1088" w:type="dxa"/>
          </w:tcPr>
          <w:p w14:paraId="034DCA07"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5A4C1355"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338E84D7"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H.845.9, Conformance testing: PAN/LAN/TAN Interface Part 5I: Adherence monitor</w:t>
            </w:r>
          </w:p>
        </w:tc>
        <w:tc>
          <w:tcPr>
            <w:tcW w:w="3969" w:type="dxa"/>
            <w:shd w:val="clear" w:color="auto" w:fill="auto"/>
          </w:tcPr>
          <w:p w14:paraId="7D8AF83B" w14:textId="77777777" w:rsidR="003D2BE4" w:rsidRPr="00613277" w:rsidRDefault="003D2BE4" w:rsidP="003D2BE4">
            <w:pPr>
              <w:numPr>
                <w:ilvl w:val="0"/>
                <w:numId w:val="2"/>
              </w:numPr>
              <w:tabs>
                <w:tab w:val="clear" w:pos="794"/>
                <w:tab w:val="clear" w:pos="1191"/>
                <w:tab w:val="left" w:pos="601"/>
                <w:tab w:val="left" w:pos="1588"/>
                <w:tab w:val="left" w:pos="1985"/>
              </w:tabs>
              <w:ind w:left="601" w:hanging="284"/>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5761DE4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60982FF7" w14:textId="77777777" w:rsidR="003D2BE4" w:rsidRPr="00613277" w:rsidRDefault="003D2BE4" w:rsidP="003D2BE4">
            <w:pPr>
              <w:rPr>
                <w:sz w:val="22"/>
                <w:szCs w:val="22"/>
                <w:lang w:eastAsia="ko-KR"/>
              </w:rPr>
            </w:pPr>
          </w:p>
        </w:tc>
        <w:tc>
          <w:tcPr>
            <w:tcW w:w="1418" w:type="dxa"/>
          </w:tcPr>
          <w:p w14:paraId="4974F417" w14:textId="77777777" w:rsidR="003D2BE4" w:rsidRPr="00613277" w:rsidRDefault="003D2BE4" w:rsidP="003D2BE4">
            <w:pPr>
              <w:rPr>
                <w:sz w:val="22"/>
                <w:szCs w:val="22"/>
                <w:lang w:eastAsia="ko-KR"/>
              </w:rPr>
            </w:pPr>
          </w:p>
        </w:tc>
        <w:tc>
          <w:tcPr>
            <w:tcW w:w="1219" w:type="dxa"/>
            <w:shd w:val="clear" w:color="auto" w:fill="auto"/>
          </w:tcPr>
          <w:p w14:paraId="26C4FCA2" w14:textId="77777777" w:rsidR="003D2BE4" w:rsidRPr="00613277" w:rsidRDefault="003D2BE4" w:rsidP="003D2BE4">
            <w:pPr>
              <w:rPr>
                <w:sz w:val="22"/>
                <w:szCs w:val="22"/>
                <w:lang w:eastAsia="ko-KR"/>
              </w:rPr>
            </w:pPr>
          </w:p>
        </w:tc>
        <w:tc>
          <w:tcPr>
            <w:tcW w:w="1252" w:type="dxa"/>
            <w:shd w:val="clear" w:color="auto" w:fill="auto"/>
          </w:tcPr>
          <w:p w14:paraId="6E1CAA5E" w14:textId="5BDC9515" w:rsidR="003D2BE4" w:rsidRPr="00613277" w:rsidRDefault="003D2BE4" w:rsidP="003D2BE4">
            <w:pPr>
              <w:rPr>
                <w:sz w:val="22"/>
                <w:szCs w:val="22"/>
                <w:lang w:eastAsia="ko-KR"/>
              </w:rPr>
            </w:pPr>
          </w:p>
        </w:tc>
      </w:tr>
      <w:tr w:rsidR="003D2BE4" w:rsidRPr="00613277" w14:paraId="445FE6F1" w14:textId="77777777" w:rsidTr="006A13F9">
        <w:trPr>
          <w:cantSplit/>
        </w:trPr>
        <w:tc>
          <w:tcPr>
            <w:tcW w:w="1088" w:type="dxa"/>
          </w:tcPr>
          <w:p w14:paraId="685EFE4F"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1F4F0CA5"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36A4D7A8"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613277">
              <w:rPr>
                <w:sz w:val="22"/>
                <w:szCs w:val="22"/>
                <w:lang w:eastAsia="ja-JP"/>
              </w:rPr>
              <w:t xml:space="preserve">ITU-T </w:t>
            </w:r>
            <w:r w:rsidRPr="00613277">
              <w:rPr>
                <w:sz w:val="22"/>
                <w:szCs w:val="22"/>
                <w:lang w:eastAsia="ko-KR"/>
              </w:rPr>
              <w:t>H.845.11, Conformance testing: PAN/LAN/TAN Interface Part 5K: Peak expiratory flow monitor</w:t>
            </w:r>
          </w:p>
        </w:tc>
        <w:tc>
          <w:tcPr>
            <w:tcW w:w="3969" w:type="dxa"/>
            <w:shd w:val="clear" w:color="auto" w:fill="auto"/>
          </w:tcPr>
          <w:p w14:paraId="6CF206F8"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C02481D"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E95494B" w14:textId="77777777" w:rsidR="003D2BE4" w:rsidRPr="00613277" w:rsidRDefault="003D2BE4" w:rsidP="003D2BE4">
            <w:pPr>
              <w:rPr>
                <w:sz w:val="22"/>
                <w:szCs w:val="22"/>
                <w:lang w:eastAsia="ko-KR"/>
              </w:rPr>
            </w:pPr>
          </w:p>
        </w:tc>
        <w:tc>
          <w:tcPr>
            <w:tcW w:w="1418" w:type="dxa"/>
          </w:tcPr>
          <w:p w14:paraId="60298408" w14:textId="77777777" w:rsidR="003D2BE4" w:rsidRPr="00613277" w:rsidRDefault="003D2BE4" w:rsidP="003D2BE4">
            <w:pPr>
              <w:rPr>
                <w:sz w:val="22"/>
                <w:szCs w:val="22"/>
                <w:lang w:eastAsia="ko-KR"/>
              </w:rPr>
            </w:pPr>
          </w:p>
        </w:tc>
        <w:tc>
          <w:tcPr>
            <w:tcW w:w="1219" w:type="dxa"/>
            <w:shd w:val="clear" w:color="auto" w:fill="auto"/>
          </w:tcPr>
          <w:p w14:paraId="33BB132E" w14:textId="77777777" w:rsidR="003D2BE4" w:rsidRPr="00613277" w:rsidRDefault="003D2BE4" w:rsidP="003D2BE4">
            <w:pPr>
              <w:rPr>
                <w:sz w:val="22"/>
                <w:szCs w:val="22"/>
                <w:lang w:eastAsia="ko-KR"/>
              </w:rPr>
            </w:pPr>
          </w:p>
        </w:tc>
        <w:tc>
          <w:tcPr>
            <w:tcW w:w="1252" w:type="dxa"/>
            <w:shd w:val="clear" w:color="auto" w:fill="auto"/>
          </w:tcPr>
          <w:p w14:paraId="2ADB913F" w14:textId="385025CA" w:rsidR="003D2BE4" w:rsidRPr="00613277" w:rsidRDefault="003D2BE4" w:rsidP="003D2BE4">
            <w:pPr>
              <w:rPr>
                <w:sz w:val="22"/>
                <w:szCs w:val="22"/>
                <w:lang w:eastAsia="ko-KR"/>
              </w:rPr>
            </w:pPr>
          </w:p>
        </w:tc>
      </w:tr>
      <w:tr w:rsidR="003D2BE4" w:rsidRPr="00613277" w14:paraId="3FA792C0" w14:textId="77777777" w:rsidTr="006A13F9">
        <w:trPr>
          <w:cantSplit/>
        </w:trPr>
        <w:tc>
          <w:tcPr>
            <w:tcW w:w="1088" w:type="dxa"/>
          </w:tcPr>
          <w:p w14:paraId="2E2B8936"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573BB867"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291E34D1"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H.845.12, Conformance testing: PAN/LAN/TAN Interface Part 5L: Body composition analyser</w:t>
            </w:r>
          </w:p>
        </w:tc>
        <w:tc>
          <w:tcPr>
            <w:tcW w:w="3969" w:type="dxa"/>
            <w:shd w:val="clear" w:color="auto" w:fill="auto"/>
          </w:tcPr>
          <w:p w14:paraId="06DCF0E6"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512592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BF336D1" w14:textId="77777777" w:rsidR="003D2BE4" w:rsidRPr="00613277" w:rsidRDefault="003D2BE4" w:rsidP="003D2BE4">
            <w:pPr>
              <w:rPr>
                <w:sz w:val="22"/>
                <w:szCs w:val="22"/>
                <w:lang w:eastAsia="ko-KR"/>
              </w:rPr>
            </w:pPr>
          </w:p>
        </w:tc>
        <w:tc>
          <w:tcPr>
            <w:tcW w:w="1418" w:type="dxa"/>
          </w:tcPr>
          <w:p w14:paraId="0C8A96E4" w14:textId="77777777" w:rsidR="003D2BE4" w:rsidRPr="00613277" w:rsidRDefault="003D2BE4" w:rsidP="003D2BE4">
            <w:pPr>
              <w:rPr>
                <w:sz w:val="22"/>
                <w:szCs w:val="22"/>
                <w:lang w:eastAsia="ko-KR"/>
              </w:rPr>
            </w:pPr>
          </w:p>
        </w:tc>
        <w:tc>
          <w:tcPr>
            <w:tcW w:w="1219" w:type="dxa"/>
            <w:shd w:val="clear" w:color="auto" w:fill="auto"/>
          </w:tcPr>
          <w:p w14:paraId="3BCB6DB0" w14:textId="77777777" w:rsidR="003D2BE4" w:rsidRPr="00613277" w:rsidRDefault="003D2BE4" w:rsidP="003D2BE4">
            <w:pPr>
              <w:rPr>
                <w:sz w:val="22"/>
                <w:szCs w:val="22"/>
                <w:lang w:eastAsia="ko-KR"/>
              </w:rPr>
            </w:pPr>
          </w:p>
        </w:tc>
        <w:tc>
          <w:tcPr>
            <w:tcW w:w="1252" w:type="dxa"/>
            <w:shd w:val="clear" w:color="auto" w:fill="auto"/>
          </w:tcPr>
          <w:p w14:paraId="063BD002" w14:textId="75C68415" w:rsidR="003D2BE4" w:rsidRPr="00613277" w:rsidRDefault="003D2BE4" w:rsidP="003D2BE4">
            <w:pPr>
              <w:rPr>
                <w:sz w:val="22"/>
                <w:szCs w:val="22"/>
                <w:lang w:eastAsia="ko-KR"/>
              </w:rPr>
            </w:pPr>
          </w:p>
        </w:tc>
      </w:tr>
      <w:tr w:rsidR="003D2BE4" w:rsidRPr="00613277" w14:paraId="05F09E61" w14:textId="77777777" w:rsidTr="006A13F9">
        <w:trPr>
          <w:cantSplit/>
        </w:trPr>
        <w:tc>
          <w:tcPr>
            <w:tcW w:w="1088" w:type="dxa"/>
          </w:tcPr>
          <w:p w14:paraId="1AB5A82B"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460139FC"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381A5383"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H.845.13, Conformance testing: PAN/LAN/TAN Interface Part 5M: Basic electrocardiograph</w:t>
            </w:r>
          </w:p>
        </w:tc>
        <w:tc>
          <w:tcPr>
            <w:tcW w:w="3969" w:type="dxa"/>
            <w:shd w:val="clear" w:color="auto" w:fill="auto"/>
          </w:tcPr>
          <w:p w14:paraId="65028FB2"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2E4F87F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C1FE293" w14:textId="77777777" w:rsidR="003D2BE4" w:rsidRPr="00613277" w:rsidRDefault="003D2BE4" w:rsidP="003D2BE4">
            <w:pPr>
              <w:rPr>
                <w:sz w:val="22"/>
                <w:szCs w:val="22"/>
                <w:lang w:eastAsia="ko-KR"/>
              </w:rPr>
            </w:pPr>
          </w:p>
        </w:tc>
        <w:tc>
          <w:tcPr>
            <w:tcW w:w="1418" w:type="dxa"/>
          </w:tcPr>
          <w:p w14:paraId="2E44050F" w14:textId="77777777" w:rsidR="003D2BE4" w:rsidRPr="00613277" w:rsidRDefault="003D2BE4" w:rsidP="003D2BE4">
            <w:pPr>
              <w:rPr>
                <w:sz w:val="22"/>
                <w:szCs w:val="22"/>
                <w:lang w:eastAsia="ko-KR"/>
              </w:rPr>
            </w:pPr>
          </w:p>
        </w:tc>
        <w:tc>
          <w:tcPr>
            <w:tcW w:w="1219" w:type="dxa"/>
            <w:shd w:val="clear" w:color="auto" w:fill="auto"/>
          </w:tcPr>
          <w:p w14:paraId="0282DA42" w14:textId="77777777" w:rsidR="003D2BE4" w:rsidRPr="00613277" w:rsidRDefault="003D2BE4" w:rsidP="003D2BE4">
            <w:pPr>
              <w:rPr>
                <w:sz w:val="22"/>
                <w:szCs w:val="22"/>
                <w:lang w:eastAsia="ko-KR"/>
              </w:rPr>
            </w:pPr>
          </w:p>
        </w:tc>
        <w:tc>
          <w:tcPr>
            <w:tcW w:w="1252" w:type="dxa"/>
            <w:shd w:val="clear" w:color="auto" w:fill="auto"/>
          </w:tcPr>
          <w:p w14:paraId="70FBC63A" w14:textId="5BC60154" w:rsidR="003D2BE4" w:rsidRPr="00613277" w:rsidRDefault="003D2BE4" w:rsidP="003D2BE4">
            <w:pPr>
              <w:rPr>
                <w:sz w:val="22"/>
                <w:szCs w:val="22"/>
                <w:lang w:eastAsia="ko-KR"/>
              </w:rPr>
            </w:pPr>
          </w:p>
        </w:tc>
      </w:tr>
      <w:tr w:rsidR="003D2BE4" w:rsidRPr="00613277" w14:paraId="79421A6C" w14:textId="77777777" w:rsidTr="006A13F9">
        <w:trPr>
          <w:cantSplit/>
        </w:trPr>
        <w:tc>
          <w:tcPr>
            <w:tcW w:w="1088" w:type="dxa"/>
          </w:tcPr>
          <w:p w14:paraId="7AF8AAA7"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30B7CA72"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15DE41F8"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H.845.14, Conformance testing: PAN/LAN/TAN Interface Part 5N: International normalized ratio</w:t>
            </w:r>
          </w:p>
        </w:tc>
        <w:tc>
          <w:tcPr>
            <w:tcW w:w="3969" w:type="dxa"/>
            <w:shd w:val="clear" w:color="auto" w:fill="auto"/>
          </w:tcPr>
          <w:p w14:paraId="0A9596AC"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27C1F43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6C2B081" w14:textId="77777777" w:rsidR="003D2BE4" w:rsidRPr="00613277" w:rsidRDefault="003D2BE4" w:rsidP="003D2BE4">
            <w:pPr>
              <w:rPr>
                <w:sz w:val="22"/>
                <w:szCs w:val="22"/>
                <w:lang w:eastAsia="ko-KR"/>
              </w:rPr>
            </w:pPr>
          </w:p>
        </w:tc>
        <w:tc>
          <w:tcPr>
            <w:tcW w:w="1418" w:type="dxa"/>
          </w:tcPr>
          <w:p w14:paraId="05FA2C7E" w14:textId="77777777" w:rsidR="003D2BE4" w:rsidRPr="00613277" w:rsidRDefault="003D2BE4" w:rsidP="003D2BE4">
            <w:pPr>
              <w:rPr>
                <w:sz w:val="22"/>
                <w:szCs w:val="22"/>
                <w:lang w:eastAsia="ko-KR"/>
              </w:rPr>
            </w:pPr>
          </w:p>
        </w:tc>
        <w:tc>
          <w:tcPr>
            <w:tcW w:w="1219" w:type="dxa"/>
            <w:shd w:val="clear" w:color="auto" w:fill="auto"/>
          </w:tcPr>
          <w:p w14:paraId="69899944" w14:textId="77777777" w:rsidR="003D2BE4" w:rsidRPr="00613277" w:rsidRDefault="003D2BE4" w:rsidP="003D2BE4">
            <w:pPr>
              <w:rPr>
                <w:sz w:val="22"/>
                <w:szCs w:val="22"/>
                <w:lang w:eastAsia="ko-KR"/>
              </w:rPr>
            </w:pPr>
          </w:p>
        </w:tc>
        <w:tc>
          <w:tcPr>
            <w:tcW w:w="1252" w:type="dxa"/>
            <w:shd w:val="clear" w:color="auto" w:fill="auto"/>
          </w:tcPr>
          <w:p w14:paraId="5EC9A815" w14:textId="562DDC57" w:rsidR="003D2BE4" w:rsidRPr="00613277" w:rsidRDefault="003D2BE4" w:rsidP="003D2BE4">
            <w:pPr>
              <w:rPr>
                <w:sz w:val="22"/>
                <w:szCs w:val="22"/>
                <w:lang w:eastAsia="ko-KR"/>
              </w:rPr>
            </w:pPr>
          </w:p>
        </w:tc>
      </w:tr>
      <w:tr w:rsidR="003D2BE4" w:rsidRPr="00613277" w14:paraId="1E3ACC55" w14:textId="77777777" w:rsidTr="006A13F9">
        <w:trPr>
          <w:cantSplit/>
        </w:trPr>
        <w:tc>
          <w:tcPr>
            <w:tcW w:w="1088" w:type="dxa"/>
          </w:tcPr>
          <w:p w14:paraId="77FC978B"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304EA882"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54A34430"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H.846, Conformance testing: PAN/LAN/TAN Interface Part 6: Device specializations: Manager</w:t>
            </w:r>
          </w:p>
        </w:tc>
        <w:tc>
          <w:tcPr>
            <w:tcW w:w="3969" w:type="dxa"/>
            <w:shd w:val="clear" w:color="auto" w:fill="auto"/>
          </w:tcPr>
          <w:p w14:paraId="167BD1C9"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272BD886"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81E519D" w14:textId="77777777" w:rsidR="003D2BE4" w:rsidRPr="00613277" w:rsidRDefault="003D2BE4" w:rsidP="003D2BE4">
            <w:pPr>
              <w:rPr>
                <w:sz w:val="22"/>
                <w:szCs w:val="22"/>
                <w:lang w:eastAsia="ko-KR"/>
              </w:rPr>
            </w:pPr>
          </w:p>
        </w:tc>
        <w:tc>
          <w:tcPr>
            <w:tcW w:w="1418" w:type="dxa"/>
          </w:tcPr>
          <w:p w14:paraId="1E2DD213" w14:textId="77777777" w:rsidR="003D2BE4" w:rsidRPr="00613277" w:rsidRDefault="003D2BE4" w:rsidP="003D2BE4">
            <w:pPr>
              <w:rPr>
                <w:sz w:val="22"/>
                <w:szCs w:val="22"/>
                <w:lang w:eastAsia="ko-KR"/>
              </w:rPr>
            </w:pPr>
          </w:p>
        </w:tc>
        <w:tc>
          <w:tcPr>
            <w:tcW w:w="1219" w:type="dxa"/>
            <w:shd w:val="clear" w:color="auto" w:fill="auto"/>
          </w:tcPr>
          <w:p w14:paraId="5EE0D4CE" w14:textId="77777777" w:rsidR="003D2BE4" w:rsidRPr="00613277" w:rsidRDefault="003D2BE4" w:rsidP="003D2BE4">
            <w:pPr>
              <w:rPr>
                <w:sz w:val="22"/>
                <w:szCs w:val="22"/>
                <w:lang w:eastAsia="ko-KR"/>
              </w:rPr>
            </w:pPr>
          </w:p>
        </w:tc>
        <w:tc>
          <w:tcPr>
            <w:tcW w:w="1252" w:type="dxa"/>
            <w:shd w:val="clear" w:color="auto" w:fill="auto"/>
          </w:tcPr>
          <w:p w14:paraId="7250BBA0" w14:textId="386AD3DE" w:rsidR="003D2BE4" w:rsidRPr="00613277" w:rsidRDefault="003D2BE4" w:rsidP="003D2BE4">
            <w:pPr>
              <w:rPr>
                <w:sz w:val="22"/>
                <w:szCs w:val="22"/>
                <w:lang w:eastAsia="ko-KR"/>
              </w:rPr>
            </w:pPr>
          </w:p>
        </w:tc>
      </w:tr>
      <w:tr w:rsidR="003D2BE4" w:rsidRPr="00613277" w14:paraId="01882CEB" w14:textId="77777777" w:rsidTr="006A13F9">
        <w:trPr>
          <w:cantSplit/>
        </w:trPr>
        <w:tc>
          <w:tcPr>
            <w:tcW w:w="1088" w:type="dxa"/>
          </w:tcPr>
          <w:p w14:paraId="50BD9F3C"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1592B025"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377C2BC5"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H.847, Conformance testing: PAN/LAN/TAN Interface Part 7: Continua Design Guidelines: Agent for Bluetooth Low Energy (BLE)</w:t>
            </w:r>
          </w:p>
        </w:tc>
        <w:tc>
          <w:tcPr>
            <w:tcW w:w="3969" w:type="dxa"/>
            <w:shd w:val="clear" w:color="auto" w:fill="auto"/>
          </w:tcPr>
          <w:p w14:paraId="31A8047A" w14:textId="77777777" w:rsidR="003D2BE4" w:rsidRPr="00613277" w:rsidRDefault="003D2BE4" w:rsidP="003D2BE4">
            <w:pPr>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5C082FB"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56D95AD" w14:textId="77777777" w:rsidR="003D2BE4" w:rsidRPr="00613277" w:rsidRDefault="003D2BE4" w:rsidP="003D2BE4">
            <w:pPr>
              <w:rPr>
                <w:sz w:val="22"/>
                <w:szCs w:val="22"/>
                <w:lang w:eastAsia="ko-KR"/>
              </w:rPr>
            </w:pPr>
          </w:p>
        </w:tc>
        <w:tc>
          <w:tcPr>
            <w:tcW w:w="1418" w:type="dxa"/>
          </w:tcPr>
          <w:p w14:paraId="2813D40F" w14:textId="77777777" w:rsidR="003D2BE4" w:rsidRPr="00613277" w:rsidRDefault="003D2BE4" w:rsidP="003D2BE4">
            <w:pPr>
              <w:rPr>
                <w:sz w:val="22"/>
                <w:szCs w:val="22"/>
                <w:lang w:eastAsia="ko-KR"/>
              </w:rPr>
            </w:pPr>
          </w:p>
        </w:tc>
        <w:tc>
          <w:tcPr>
            <w:tcW w:w="1219" w:type="dxa"/>
            <w:shd w:val="clear" w:color="auto" w:fill="auto"/>
          </w:tcPr>
          <w:p w14:paraId="1BBAFE7F" w14:textId="77777777" w:rsidR="003D2BE4" w:rsidRPr="00613277" w:rsidRDefault="003D2BE4" w:rsidP="003D2BE4">
            <w:pPr>
              <w:rPr>
                <w:sz w:val="22"/>
                <w:szCs w:val="22"/>
                <w:lang w:eastAsia="ko-KR"/>
              </w:rPr>
            </w:pPr>
          </w:p>
        </w:tc>
        <w:tc>
          <w:tcPr>
            <w:tcW w:w="1252" w:type="dxa"/>
            <w:shd w:val="clear" w:color="auto" w:fill="auto"/>
          </w:tcPr>
          <w:p w14:paraId="6FC206B4" w14:textId="754EB274" w:rsidR="003D2BE4" w:rsidRPr="00613277" w:rsidRDefault="003D2BE4" w:rsidP="003D2BE4">
            <w:pPr>
              <w:rPr>
                <w:sz w:val="22"/>
                <w:szCs w:val="22"/>
                <w:lang w:eastAsia="ko-KR"/>
              </w:rPr>
            </w:pPr>
          </w:p>
        </w:tc>
      </w:tr>
      <w:tr w:rsidR="003D2BE4" w:rsidRPr="00613277" w14:paraId="68A471CD" w14:textId="77777777" w:rsidTr="006A13F9">
        <w:trPr>
          <w:cantSplit/>
        </w:trPr>
        <w:tc>
          <w:tcPr>
            <w:tcW w:w="1088" w:type="dxa"/>
          </w:tcPr>
          <w:p w14:paraId="602FDADB" w14:textId="77777777" w:rsidR="003D2BE4" w:rsidRPr="00613277" w:rsidRDefault="003D2BE4" w:rsidP="003D2BE4">
            <w:pPr>
              <w:jc w:val="center"/>
              <w:rPr>
                <w:sz w:val="22"/>
                <w:szCs w:val="22"/>
                <w:lang w:eastAsia="ko-KR"/>
              </w:rPr>
            </w:pPr>
            <w:r w:rsidRPr="00613277">
              <w:rPr>
                <w:sz w:val="22"/>
                <w:szCs w:val="22"/>
                <w:lang w:eastAsia="ja-JP"/>
              </w:rPr>
              <w:t>e-Health Application</w:t>
            </w:r>
          </w:p>
        </w:tc>
        <w:tc>
          <w:tcPr>
            <w:tcW w:w="1134" w:type="dxa"/>
            <w:shd w:val="clear" w:color="auto" w:fill="auto"/>
          </w:tcPr>
          <w:p w14:paraId="26EBF933"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45C3DF36"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H.848, Conformance testing: PAN/LAN/TAN Interface Part 8: Continua Design Guidelines: Manager for Bluetooth Low Energy (BLE)</w:t>
            </w:r>
          </w:p>
        </w:tc>
        <w:tc>
          <w:tcPr>
            <w:tcW w:w="3969" w:type="dxa"/>
            <w:shd w:val="clear" w:color="auto" w:fill="auto"/>
          </w:tcPr>
          <w:p w14:paraId="0656F19D" w14:textId="77777777" w:rsidR="003D2BE4" w:rsidRPr="00613277" w:rsidRDefault="003D2BE4" w:rsidP="003D2BE4">
            <w:pPr>
              <w:rPr>
                <w:rFonts w:eastAsia="Yu Mincho"/>
                <w:sz w:val="22"/>
                <w:szCs w:val="22"/>
                <w:lang w:eastAsia="ja-JP"/>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507FC317"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506C25E4" w14:textId="77777777" w:rsidR="003D2BE4" w:rsidRPr="00613277" w:rsidRDefault="003D2BE4" w:rsidP="003D2BE4">
            <w:pPr>
              <w:rPr>
                <w:sz w:val="22"/>
                <w:szCs w:val="22"/>
                <w:lang w:eastAsia="ko-KR"/>
              </w:rPr>
            </w:pPr>
          </w:p>
        </w:tc>
        <w:tc>
          <w:tcPr>
            <w:tcW w:w="1418" w:type="dxa"/>
          </w:tcPr>
          <w:p w14:paraId="5FF6822E" w14:textId="77777777" w:rsidR="003D2BE4" w:rsidRPr="00613277" w:rsidRDefault="003D2BE4" w:rsidP="003D2BE4">
            <w:pPr>
              <w:rPr>
                <w:sz w:val="22"/>
                <w:szCs w:val="22"/>
                <w:lang w:eastAsia="ko-KR"/>
              </w:rPr>
            </w:pPr>
          </w:p>
        </w:tc>
        <w:tc>
          <w:tcPr>
            <w:tcW w:w="1219" w:type="dxa"/>
            <w:shd w:val="clear" w:color="auto" w:fill="auto"/>
          </w:tcPr>
          <w:p w14:paraId="0EECFD33" w14:textId="77777777" w:rsidR="003D2BE4" w:rsidRPr="00613277" w:rsidRDefault="003D2BE4" w:rsidP="003D2BE4">
            <w:pPr>
              <w:rPr>
                <w:sz w:val="22"/>
                <w:szCs w:val="22"/>
                <w:lang w:eastAsia="ko-KR"/>
              </w:rPr>
            </w:pPr>
          </w:p>
        </w:tc>
        <w:tc>
          <w:tcPr>
            <w:tcW w:w="1252" w:type="dxa"/>
            <w:shd w:val="clear" w:color="auto" w:fill="auto"/>
          </w:tcPr>
          <w:p w14:paraId="34BA42E1" w14:textId="6720FEEE" w:rsidR="003D2BE4" w:rsidRPr="00613277" w:rsidRDefault="003D2BE4" w:rsidP="003D2BE4">
            <w:pPr>
              <w:rPr>
                <w:sz w:val="22"/>
                <w:szCs w:val="22"/>
                <w:lang w:eastAsia="ko-KR"/>
              </w:rPr>
            </w:pPr>
          </w:p>
        </w:tc>
      </w:tr>
      <w:tr w:rsidR="003D2BE4" w:rsidRPr="00613277" w14:paraId="468586B4" w14:textId="77777777" w:rsidTr="006A13F9">
        <w:trPr>
          <w:cantSplit/>
        </w:trPr>
        <w:tc>
          <w:tcPr>
            <w:tcW w:w="1088" w:type="dxa"/>
          </w:tcPr>
          <w:p w14:paraId="07AEAAEE" w14:textId="77777777" w:rsidR="003D2BE4" w:rsidRPr="00613277" w:rsidRDefault="003D2BE4" w:rsidP="003D2BE4">
            <w:pPr>
              <w:jc w:val="center"/>
              <w:rPr>
                <w:sz w:val="22"/>
                <w:szCs w:val="22"/>
                <w:lang w:eastAsia="ja-JP"/>
              </w:rPr>
            </w:pPr>
            <w:r w:rsidRPr="00613277">
              <w:rPr>
                <w:sz w:val="22"/>
                <w:szCs w:val="22"/>
                <w:lang w:eastAsia="ja-JP"/>
              </w:rPr>
              <w:t>e-Health Application</w:t>
            </w:r>
          </w:p>
        </w:tc>
        <w:tc>
          <w:tcPr>
            <w:tcW w:w="1134" w:type="dxa"/>
            <w:shd w:val="clear" w:color="auto" w:fill="auto"/>
          </w:tcPr>
          <w:p w14:paraId="52E01DB0"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7ADFCFBC"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H.849, Conformance testing: PAN/LAN/TAN Interface Part 9: Personal Health Devices Transcoding: Agent for Bluetooth Low Energy (BLE)</w:t>
            </w:r>
          </w:p>
        </w:tc>
        <w:tc>
          <w:tcPr>
            <w:tcW w:w="3969" w:type="dxa"/>
            <w:shd w:val="clear" w:color="auto" w:fill="auto"/>
          </w:tcPr>
          <w:p w14:paraId="77316797" w14:textId="77777777" w:rsidR="003D2BE4" w:rsidRPr="00613277" w:rsidRDefault="003D2BE4" w:rsidP="003D2BE4">
            <w:pPr>
              <w:rPr>
                <w:sz w:val="22"/>
                <w:szCs w:val="22"/>
                <w:lang w:eastAsia="ja-JP"/>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3D5FF54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5519483" w14:textId="77777777" w:rsidR="003D2BE4" w:rsidRPr="00613277" w:rsidRDefault="003D2BE4" w:rsidP="003D2BE4">
            <w:pPr>
              <w:rPr>
                <w:sz w:val="22"/>
                <w:szCs w:val="22"/>
                <w:lang w:eastAsia="ko-KR"/>
              </w:rPr>
            </w:pPr>
          </w:p>
        </w:tc>
        <w:tc>
          <w:tcPr>
            <w:tcW w:w="1418" w:type="dxa"/>
          </w:tcPr>
          <w:p w14:paraId="45BB38C3" w14:textId="77777777" w:rsidR="003D2BE4" w:rsidRPr="00613277" w:rsidRDefault="003D2BE4" w:rsidP="003D2BE4">
            <w:pPr>
              <w:rPr>
                <w:sz w:val="22"/>
                <w:szCs w:val="22"/>
                <w:lang w:eastAsia="ko-KR"/>
              </w:rPr>
            </w:pPr>
          </w:p>
        </w:tc>
        <w:tc>
          <w:tcPr>
            <w:tcW w:w="1219" w:type="dxa"/>
            <w:shd w:val="clear" w:color="auto" w:fill="auto"/>
          </w:tcPr>
          <w:p w14:paraId="3A7D5C25" w14:textId="77777777" w:rsidR="003D2BE4" w:rsidRPr="00613277" w:rsidRDefault="003D2BE4" w:rsidP="003D2BE4">
            <w:pPr>
              <w:rPr>
                <w:sz w:val="22"/>
                <w:szCs w:val="22"/>
                <w:lang w:eastAsia="ko-KR"/>
              </w:rPr>
            </w:pPr>
          </w:p>
        </w:tc>
        <w:tc>
          <w:tcPr>
            <w:tcW w:w="1252" w:type="dxa"/>
            <w:shd w:val="clear" w:color="auto" w:fill="auto"/>
          </w:tcPr>
          <w:p w14:paraId="7644BFF8" w14:textId="77E0D4C9" w:rsidR="003D2BE4" w:rsidRPr="00613277" w:rsidRDefault="003D2BE4" w:rsidP="003D2BE4">
            <w:pPr>
              <w:rPr>
                <w:sz w:val="22"/>
                <w:szCs w:val="22"/>
                <w:lang w:eastAsia="ko-KR"/>
              </w:rPr>
            </w:pPr>
          </w:p>
        </w:tc>
      </w:tr>
      <w:tr w:rsidR="003D2BE4" w:rsidRPr="00613277" w14:paraId="71DE96F1" w14:textId="77777777" w:rsidTr="006A13F9">
        <w:trPr>
          <w:cantSplit/>
          <w:trHeight w:hRule="exact" w:val="2112"/>
        </w:trPr>
        <w:tc>
          <w:tcPr>
            <w:tcW w:w="1088" w:type="dxa"/>
          </w:tcPr>
          <w:p w14:paraId="0B8D79BE" w14:textId="77777777" w:rsidR="003D2BE4" w:rsidRPr="00613277" w:rsidRDefault="003D2BE4" w:rsidP="003D2BE4">
            <w:pPr>
              <w:jc w:val="center"/>
              <w:rPr>
                <w:sz w:val="22"/>
                <w:szCs w:val="22"/>
                <w:lang w:eastAsia="ko-KR"/>
              </w:rPr>
            </w:pPr>
            <w:r w:rsidRPr="00613277">
              <w:rPr>
                <w:sz w:val="22"/>
                <w:szCs w:val="22"/>
                <w:lang w:eastAsia="ja-JP"/>
              </w:rPr>
              <w:lastRenderedPageBreak/>
              <w:t>e-Health Application</w:t>
            </w:r>
          </w:p>
        </w:tc>
        <w:tc>
          <w:tcPr>
            <w:tcW w:w="1134" w:type="dxa"/>
            <w:shd w:val="clear" w:color="auto" w:fill="auto"/>
          </w:tcPr>
          <w:p w14:paraId="4D84130A"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5EDB3621"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H.850, Conformance testing: PAN/LAN/TAN Interface Part 10: Personal Health Devices Transcoding: Manager</w:t>
            </w:r>
          </w:p>
        </w:tc>
        <w:tc>
          <w:tcPr>
            <w:tcW w:w="3969" w:type="dxa"/>
            <w:shd w:val="clear" w:color="auto" w:fill="auto"/>
          </w:tcPr>
          <w:p w14:paraId="1AB8857A" w14:textId="77777777" w:rsidR="003D2BE4" w:rsidRPr="00613277" w:rsidRDefault="003D2BE4" w:rsidP="003D2BE4">
            <w:pPr>
              <w:spacing w:before="60"/>
              <w:rPr>
                <w:sz w:val="22"/>
                <w:szCs w:val="22"/>
                <w:lang w:eastAsia="ko-KR"/>
              </w:rPr>
            </w:pPr>
            <w:r w:rsidRPr="00613277">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33E56BF8"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036BC9FC" w14:textId="77777777" w:rsidR="003D2BE4" w:rsidRPr="00613277" w:rsidRDefault="003D2BE4" w:rsidP="003D2BE4">
            <w:pPr>
              <w:rPr>
                <w:sz w:val="22"/>
                <w:szCs w:val="22"/>
                <w:lang w:eastAsia="ko-KR"/>
              </w:rPr>
            </w:pPr>
          </w:p>
        </w:tc>
        <w:tc>
          <w:tcPr>
            <w:tcW w:w="1418" w:type="dxa"/>
          </w:tcPr>
          <w:p w14:paraId="5930878F" w14:textId="77777777" w:rsidR="003D2BE4" w:rsidRPr="00613277" w:rsidRDefault="003D2BE4" w:rsidP="003D2BE4">
            <w:pPr>
              <w:rPr>
                <w:sz w:val="22"/>
                <w:szCs w:val="22"/>
                <w:lang w:eastAsia="ko-KR"/>
              </w:rPr>
            </w:pPr>
          </w:p>
        </w:tc>
        <w:tc>
          <w:tcPr>
            <w:tcW w:w="1219" w:type="dxa"/>
            <w:shd w:val="clear" w:color="auto" w:fill="auto"/>
          </w:tcPr>
          <w:p w14:paraId="35CD6FF0" w14:textId="77777777" w:rsidR="003D2BE4" w:rsidRPr="00613277" w:rsidRDefault="003D2BE4" w:rsidP="003D2BE4">
            <w:pPr>
              <w:rPr>
                <w:sz w:val="22"/>
                <w:szCs w:val="22"/>
                <w:lang w:eastAsia="ko-KR"/>
              </w:rPr>
            </w:pPr>
          </w:p>
        </w:tc>
        <w:tc>
          <w:tcPr>
            <w:tcW w:w="1252" w:type="dxa"/>
            <w:shd w:val="clear" w:color="auto" w:fill="auto"/>
          </w:tcPr>
          <w:p w14:paraId="254C0EC0" w14:textId="07502B8B" w:rsidR="003D2BE4" w:rsidRPr="00613277" w:rsidRDefault="003D2BE4" w:rsidP="003D2BE4">
            <w:pPr>
              <w:rPr>
                <w:sz w:val="22"/>
                <w:szCs w:val="22"/>
                <w:lang w:eastAsia="ko-KR"/>
              </w:rPr>
            </w:pPr>
          </w:p>
        </w:tc>
      </w:tr>
      <w:tr w:rsidR="003D2BE4" w:rsidRPr="00613277" w14:paraId="4774D848" w14:textId="77777777" w:rsidTr="006A13F9">
        <w:trPr>
          <w:cantSplit/>
        </w:trPr>
        <w:tc>
          <w:tcPr>
            <w:tcW w:w="1088" w:type="dxa"/>
          </w:tcPr>
          <w:p w14:paraId="0351886D"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9EB6E39"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07F07C7F"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F.749.2, Service requirements for vehicle gateway platforms</w:t>
            </w:r>
          </w:p>
        </w:tc>
        <w:tc>
          <w:tcPr>
            <w:tcW w:w="3969" w:type="dxa"/>
            <w:shd w:val="clear" w:color="auto" w:fill="auto"/>
          </w:tcPr>
          <w:p w14:paraId="2FE4BAF3" w14:textId="77777777" w:rsidR="003D2BE4" w:rsidRPr="00613277" w:rsidRDefault="003D2BE4" w:rsidP="003D2BE4">
            <w:pPr>
              <w:rPr>
                <w:sz w:val="22"/>
                <w:szCs w:val="22"/>
                <w:lang w:eastAsia="ja-JP"/>
              </w:rPr>
            </w:pPr>
            <w:r w:rsidRPr="00613277">
              <w:rPr>
                <w:sz w:val="22"/>
                <w:szCs w:val="22"/>
                <w:lang w:eastAsia="ja-JP"/>
              </w:rPr>
              <w:t>This Recommendation provides the service description, application scenarios and requirements for Vehicle Gateway Platforms.</w:t>
            </w:r>
          </w:p>
          <w:p w14:paraId="74E4D98F" w14:textId="77777777" w:rsidR="003D2BE4" w:rsidRPr="00613277" w:rsidRDefault="003D2BE4" w:rsidP="003D2BE4">
            <w:pPr>
              <w:rPr>
                <w:sz w:val="22"/>
                <w:szCs w:val="22"/>
                <w:lang w:eastAsia="ko-KR"/>
              </w:rPr>
            </w:pPr>
            <w:r w:rsidRPr="00613277">
              <w:rPr>
                <w:sz w:val="22"/>
                <w:szCs w:val="22"/>
                <w:lang w:eastAsia="ja-JP"/>
              </w:rPr>
              <w:t>A series of Recommendations for Vehicle Gateway Platforms is currently opened in ITU- T SG 16. This Recommendation is part of that series and gives the service description, application scenarios and requirements.</w:t>
            </w:r>
          </w:p>
        </w:tc>
        <w:tc>
          <w:tcPr>
            <w:tcW w:w="1843" w:type="dxa"/>
            <w:shd w:val="clear" w:color="auto" w:fill="auto"/>
          </w:tcPr>
          <w:p w14:paraId="0A7B48A0"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369DD766" w14:textId="77777777" w:rsidR="003D2BE4" w:rsidRPr="00613277" w:rsidRDefault="003D2BE4" w:rsidP="003D2BE4">
            <w:pPr>
              <w:rPr>
                <w:sz w:val="22"/>
                <w:szCs w:val="22"/>
                <w:lang w:eastAsia="ko-KR"/>
              </w:rPr>
            </w:pPr>
          </w:p>
        </w:tc>
        <w:tc>
          <w:tcPr>
            <w:tcW w:w="1418" w:type="dxa"/>
          </w:tcPr>
          <w:p w14:paraId="605D4383" w14:textId="77777777" w:rsidR="003D2BE4" w:rsidRPr="00613277" w:rsidRDefault="003D2BE4" w:rsidP="003D2BE4">
            <w:pPr>
              <w:rPr>
                <w:sz w:val="22"/>
                <w:szCs w:val="22"/>
                <w:lang w:eastAsia="ko-KR"/>
              </w:rPr>
            </w:pPr>
          </w:p>
        </w:tc>
        <w:tc>
          <w:tcPr>
            <w:tcW w:w="1219" w:type="dxa"/>
            <w:shd w:val="clear" w:color="auto" w:fill="auto"/>
          </w:tcPr>
          <w:p w14:paraId="74F3E229" w14:textId="29A3252D" w:rsidR="003D2BE4" w:rsidRPr="00613277" w:rsidRDefault="003D2BE4" w:rsidP="003D2BE4">
            <w:pPr>
              <w:rPr>
                <w:sz w:val="22"/>
                <w:szCs w:val="22"/>
                <w:lang w:eastAsia="ko-KR"/>
              </w:rPr>
            </w:pPr>
          </w:p>
        </w:tc>
        <w:tc>
          <w:tcPr>
            <w:tcW w:w="1252" w:type="dxa"/>
            <w:shd w:val="clear" w:color="auto" w:fill="auto"/>
          </w:tcPr>
          <w:p w14:paraId="4B383C79" w14:textId="14E10E01" w:rsidR="003D2BE4" w:rsidRPr="00613277" w:rsidRDefault="003D2BE4" w:rsidP="003D2BE4">
            <w:pPr>
              <w:rPr>
                <w:sz w:val="22"/>
                <w:szCs w:val="22"/>
                <w:lang w:eastAsia="ko-KR"/>
              </w:rPr>
            </w:pPr>
          </w:p>
        </w:tc>
      </w:tr>
      <w:tr w:rsidR="003D2BE4" w:rsidRPr="00613277" w14:paraId="2A705EDD" w14:textId="77777777" w:rsidTr="006A13F9">
        <w:trPr>
          <w:cantSplit/>
        </w:trPr>
        <w:tc>
          <w:tcPr>
            <w:tcW w:w="1088" w:type="dxa"/>
          </w:tcPr>
          <w:p w14:paraId="689A125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9BE07FD"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0A456F32"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F.749.1, Functional requirements for vehicle gateway</w:t>
            </w:r>
          </w:p>
        </w:tc>
        <w:tc>
          <w:tcPr>
            <w:tcW w:w="3969" w:type="dxa"/>
            <w:shd w:val="clear" w:color="auto" w:fill="auto"/>
          </w:tcPr>
          <w:p w14:paraId="24C7956D" w14:textId="77777777" w:rsidR="003D2BE4" w:rsidRPr="00613277" w:rsidRDefault="003D2BE4" w:rsidP="003D2BE4">
            <w:pPr>
              <w:rPr>
                <w:sz w:val="22"/>
                <w:szCs w:val="22"/>
                <w:lang w:eastAsia="ko-KR"/>
              </w:rPr>
            </w:pPr>
            <w:r w:rsidRPr="00613277">
              <w:rPr>
                <w:sz w:val="22"/>
                <w:szCs w:val="22"/>
                <w:lang w:eastAsia="ko-KR"/>
              </w:rPr>
              <w:t>This Recommendation specifies functional requirements for vehicle gateway (VG), including transport functional requirements, networking functional requirements, network access functional requirements, communication-with-in-vehicle devices functional requirements, and network access management &amp; security functional requirements. It also describes communications interfaces to support the seamless wired and wireless connectivity in the heterogeneous access network environments.</w:t>
            </w:r>
          </w:p>
        </w:tc>
        <w:tc>
          <w:tcPr>
            <w:tcW w:w="1843" w:type="dxa"/>
            <w:shd w:val="clear" w:color="auto" w:fill="auto"/>
          </w:tcPr>
          <w:p w14:paraId="17BC3C49"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2B616D26" w14:textId="77777777" w:rsidR="003D2BE4" w:rsidRPr="00613277" w:rsidRDefault="003D2BE4" w:rsidP="003D2BE4">
            <w:pPr>
              <w:rPr>
                <w:sz w:val="22"/>
                <w:szCs w:val="22"/>
                <w:lang w:eastAsia="ko-KR"/>
              </w:rPr>
            </w:pPr>
          </w:p>
        </w:tc>
        <w:tc>
          <w:tcPr>
            <w:tcW w:w="1418" w:type="dxa"/>
          </w:tcPr>
          <w:p w14:paraId="53A52039" w14:textId="77777777" w:rsidR="003D2BE4" w:rsidRPr="00613277" w:rsidRDefault="003D2BE4" w:rsidP="003D2BE4">
            <w:pPr>
              <w:rPr>
                <w:sz w:val="22"/>
                <w:szCs w:val="22"/>
                <w:lang w:eastAsia="ko-KR"/>
              </w:rPr>
            </w:pPr>
          </w:p>
        </w:tc>
        <w:tc>
          <w:tcPr>
            <w:tcW w:w="1219" w:type="dxa"/>
            <w:shd w:val="clear" w:color="auto" w:fill="auto"/>
          </w:tcPr>
          <w:p w14:paraId="00D2073F" w14:textId="18E301AD" w:rsidR="003D2BE4" w:rsidRPr="00613277" w:rsidRDefault="003D2BE4" w:rsidP="003D2BE4">
            <w:pPr>
              <w:rPr>
                <w:sz w:val="22"/>
                <w:szCs w:val="22"/>
                <w:lang w:eastAsia="ko-KR"/>
              </w:rPr>
            </w:pPr>
          </w:p>
        </w:tc>
        <w:tc>
          <w:tcPr>
            <w:tcW w:w="1252" w:type="dxa"/>
            <w:shd w:val="clear" w:color="auto" w:fill="auto"/>
          </w:tcPr>
          <w:p w14:paraId="146CBBE1" w14:textId="57C3FDFF" w:rsidR="003D2BE4" w:rsidRPr="00613277" w:rsidRDefault="003D2BE4" w:rsidP="003D2BE4">
            <w:pPr>
              <w:rPr>
                <w:sz w:val="22"/>
                <w:szCs w:val="22"/>
                <w:lang w:eastAsia="ko-KR"/>
              </w:rPr>
            </w:pPr>
          </w:p>
        </w:tc>
      </w:tr>
      <w:tr w:rsidR="003D2BE4" w:rsidRPr="00613277" w14:paraId="5A22C9DC" w14:textId="77777777" w:rsidTr="006A13F9">
        <w:trPr>
          <w:cantSplit/>
        </w:trPr>
        <w:tc>
          <w:tcPr>
            <w:tcW w:w="1088" w:type="dxa"/>
          </w:tcPr>
          <w:p w14:paraId="33F40523"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3375DE6E" w14:textId="77777777" w:rsidR="003D2BE4" w:rsidRPr="00613277" w:rsidRDefault="003D2BE4" w:rsidP="003D2BE4">
            <w:pPr>
              <w:jc w:val="center"/>
              <w:rPr>
                <w:sz w:val="22"/>
                <w:szCs w:val="22"/>
                <w:lang w:eastAsia="ko-KR"/>
              </w:rPr>
            </w:pPr>
            <w:r w:rsidRPr="00613277">
              <w:rPr>
                <w:sz w:val="22"/>
                <w:szCs w:val="22"/>
                <w:lang w:eastAsia="ko-KR"/>
              </w:rPr>
              <w:t>ITU-T SG16</w:t>
            </w:r>
          </w:p>
        </w:tc>
        <w:tc>
          <w:tcPr>
            <w:tcW w:w="2693" w:type="dxa"/>
            <w:shd w:val="clear" w:color="auto" w:fill="auto"/>
          </w:tcPr>
          <w:p w14:paraId="4BE2E176" w14:textId="77777777" w:rsidR="003D2BE4" w:rsidRPr="00613277" w:rsidRDefault="003D2BE4" w:rsidP="003D2BE4">
            <w:pPr>
              <w:rPr>
                <w:sz w:val="22"/>
                <w:szCs w:val="22"/>
                <w:lang w:eastAsia="ko-KR"/>
              </w:rPr>
            </w:pPr>
            <w:r w:rsidRPr="00613277">
              <w:rPr>
                <w:sz w:val="22"/>
                <w:szCs w:val="22"/>
                <w:lang w:eastAsia="ja-JP"/>
              </w:rPr>
              <w:t xml:space="preserve">ITU-T </w:t>
            </w:r>
            <w:r w:rsidRPr="00613277">
              <w:rPr>
                <w:sz w:val="22"/>
                <w:szCs w:val="22"/>
                <w:lang w:eastAsia="ko-KR"/>
              </w:rPr>
              <w:t>H.560, Communications interface between external applications and a Vehicle Gateway Platform</w:t>
            </w:r>
          </w:p>
        </w:tc>
        <w:tc>
          <w:tcPr>
            <w:tcW w:w="3969" w:type="dxa"/>
            <w:shd w:val="clear" w:color="auto" w:fill="auto"/>
          </w:tcPr>
          <w:p w14:paraId="59F0569A" w14:textId="77777777" w:rsidR="003D2BE4" w:rsidRPr="00613277" w:rsidRDefault="003D2BE4" w:rsidP="003D2BE4">
            <w:pPr>
              <w:rPr>
                <w:sz w:val="22"/>
                <w:szCs w:val="22"/>
                <w:lang w:eastAsia="ko-KR"/>
              </w:rPr>
            </w:pPr>
            <w:r w:rsidRPr="00613277">
              <w:rPr>
                <w:sz w:val="22"/>
                <w:szCs w:val="22"/>
                <w:lang w:eastAsia="ko-KR"/>
              </w:rPr>
              <w:t>This Recommendation defines the requirements for vehicle gateway platform (VGP) services, VGP service functionalities and VGP management. The VGP service functions support service capabilities for applications running and data/message processing. The VGP service functionalities support core capabilities used by VGP services such as session management or in-vehicle resource access management. Finally, the VGP management supports functions for VGP configuration and monitoring such as security management.</w:t>
            </w:r>
          </w:p>
          <w:p w14:paraId="7437354C" w14:textId="77777777" w:rsidR="003D2BE4" w:rsidRPr="00613277" w:rsidRDefault="003D2BE4" w:rsidP="003D2BE4">
            <w:pPr>
              <w:rPr>
                <w:sz w:val="22"/>
                <w:szCs w:val="22"/>
                <w:lang w:eastAsia="ko-KR"/>
              </w:rPr>
            </w:pPr>
            <w:r w:rsidRPr="00613277">
              <w:rPr>
                <w:sz w:val="22"/>
                <w:szCs w:val="22"/>
                <w:lang w:eastAsia="ko-KR"/>
              </w:rPr>
              <w:t>This Recommendation also defines the network requirements for communication interfaces used between the defined VGP services and external applications. These external applications could be running over nomadic devices brought into the vehicle, roadside infrastructure, or cloud-based servers. Applications downloaded to one of the in-vehicle devices after the time of manufacture are also considered external applications since they may not be fully integrated into the driver-vehicle interface (DVI) and require a communications interface. Advanced driver assistance systems (ADAS) are considered as out of scope of this Recommendation.</w:t>
            </w:r>
          </w:p>
        </w:tc>
        <w:tc>
          <w:tcPr>
            <w:tcW w:w="1843" w:type="dxa"/>
            <w:shd w:val="clear" w:color="auto" w:fill="auto"/>
          </w:tcPr>
          <w:p w14:paraId="05049F45" w14:textId="77777777" w:rsidR="003D2BE4" w:rsidRPr="00613277" w:rsidRDefault="003D2BE4" w:rsidP="003D2BE4">
            <w:pPr>
              <w:rPr>
                <w:sz w:val="22"/>
                <w:szCs w:val="22"/>
                <w:lang w:eastAsia="ko-KR"/>
              </w:rPr>
            </w:pPr>
            <w:r w:rsidRPr="00613277">
              <w:rPr>
                <w:sz w:val="22"/>
                <w:szCs w:val="22"/>
                <w:lang w:eastAsia="ko-KR"/>
              </w:rPr>
              <w:t>Recommendation</w:t>
            </w:r>
          </w:p>
        </w:tc>
        <w:tc>
          <w:tcPr>
            <w:tcW w:w="1417" w:type="dxa"/>
          </w:tcPr>
          <w:p w14:paraId="1D5EDAE2" w14:textId="77777777" w:rsidR="003D2BE4" w:rsidRPr="00613277" w:rsidRDefault="003D2BE4" w:rsidP="003D2BE4">
            <w:pPr>
              <w:rPr>
                <w:sz w:val="22"/>
                <w:szCs w:val="22"/>
                <w:lang w:eastAsia="ko-KR"/>
              </w:rPr>
            </w:pPr>
          </w:p>
        </w:tc>
        <w:tc>
          <w:tcPr>
            <w:tcW w:w="1418" w:type="dxa"/>
          </w:tcPr>
          <w:p w14:paraId="5AFFC826" w14:textId="77777777" w:rsidR="003D2BE4" w:rsidRPr="00613277" w:rsidRDefault="003D2BE4" w:rsidP="003D2BE4">
            <w:pPr>
              <w:rPr>
                <w:sz w:val="22"/>
                <w:szCs w:val="22"/>
                <w:lang w:eastAsia="ko-KR"/>
              </w:rPr>
            </w:pPr>
          </w:p>
        </w:tc>
        <w:tc>
          <w:tcPr>
            <w:tcW w:w="1219" w:type="dxa"/>
            <w:shd w:val="clear" w:color="auto" w:fill="auto"/>
          </w:tcPr>
          <w:p w14:paraId="21AE2E8D" w14:textId="77777777" w:rsidR="003D2BE4" w:rsidRPr="00613277" w:rsidRDefault="003D2BE4" w:rsidP="003D2BE4">
            <w:pPr>
              <w:rPr>
                <w:sz w:val="22"/>
                <w:szCs w:val="22"/>
                <w:lang w:eastAsia="ko-KR"/>
              </w:rPr>
            </w:pPr>
          </w:p>
        </w:tc>
        <w:tc>
          <w:tcPr>
            <w:tcW w:w="1252" w:type="dxa"/>
            <w:shd w:val="clear" w:color="auto" w:fill="auto"/>
          </w:tcPr>
          <w:p w14:paraId="323C9B69" w14:textId="77777777" w:rsidR="003D2BE4" w:rsidRPr="00613277" w:rsidRDefault="003D2BE4" w:rsidP="003D2BE4">
            <w:pPr>
              <w:rPr>
                <w:sz w:val="22"/>
                <w:szCs w:val="22"/>
                <w:lang w:eastAsia="ko-KR"/>
              </w:rPr>
            </w:pPr>
          </w:p>
        </w:tc>
      </w:tr>
      <w:tr w:rsidR="003D2BE4" w:rsidRPr="00613277" w14:paraId="6F8AB199" w14:textId="77777777" w:rsidTr="006A13F9">
        <w:trPr>
          <w:cantSplit/>
        </w:trPr>
        <w:tc>
          <w:tcPr>
            <w:tcW w:w="1088" w:type="dxa"/>
          </w:tcPr>
          <w:p w14:paraId="03A6D80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 Smart Cities</w:t>
            </w:r>
          </w:p>
        </w:tc>
        <w:tc>
          <w:tcPr>
            <w:tcW w:w="1134" w:type="dxa"/>
            <w:shd w:val="clear" w:color="auto" w:fill="auto"/>
          </w:tcPr>
          <w:p w14:paraId="32BAA650" w14:textId="77777777" w:rsidR="003D2BE4" w:rsidRPr="00613277" w:rsidRDefault="003D2BE4" w:rsidP="003D2BE4">
            <w:pPr>
              <w:jc w:val="center"/>
              <w:rPr>
                <w:rFonts w:eastAsia="MS Mincho"/>
                <w:sz w:val="22"/>
                <w:szCs w:val="22"/>
                <w:lang w:val="fr-CH" w:eastAsia="ja-JP"/>
              </w:rPr>
            </w:pPr>
            <w:r w:rsidRPr="00613277">
              <w:rPr>
                <w:rFonts w:eastAsia="MS Mincho"/>
                <w:sz w:val="22"/>
                <w:szCs w:val="22"/>
                <w:lang w:val="fr-CH" w:eastAsia="ja-JP"/>
              </w:rPr>
              <w:t>ITU-T FG NET2030 Sub-G1</w:t>
            </w:r>
          </w:p>
        </w:tc>
        <w:tc>
          <w:tcPr>
            <w:tcW w:w="2693" w:type="dxa"/>
            <w:shd w:val="clear" w:color="auto" w:fill="auto"/>
          </w:tcPr>
          <w:p w14:paraId="3D8B2B1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Representative use cases and key network requirements for Network 2030</w:t>
            </w:r>
          </w:p>
        </w:tc>
        <w:tc>
          <w:tcPr>
            <w:tcW w:w="3969" w:type="dxa"/>
            <w:shd w:val="clear" w:color="auto" w:fill="auto"/>
          </w:tcPr>
          <w:p w14:paraId="1F0218DC" w14:textId="77777777" w:rsidR="003D2BE4" w:rsidRPr="00613277" w:rsidRDefault="003D2BE4" w:rsidP="003D2BE4">
            <w:pPr>
              <w:rPr>
                <w:sz w:val="22"/>
                <w:szCs w:val="22"/>
                <w:lang w:eastAsia="ko-KR"/>
              </w:rPr>
            </w:pPr>
            <w:r w:rsidRPr="00613277">
              <w:rPr>
                <w:sz w:val="22"/>
                <w:szCs w:val="22"/>
                <w:lang w:eastAsia="ko-KR"/>
              </w:rPr>
              <w:t>This Technical Report comprises two parts.</w:t>
            </w:r>
          </w:p>
          <w:p w14:paraId="2E80662C" w14:textId="77777777" w:rsidR="003D2BE4" w:rsidRPr="00613277" w:rsidRDefault="003D2BE4" w:rsidP="003D2BE4">
            <w:pPr>
              <w:rPr>
                <w:sz w:val="22"/>
                <w:szCs w:val="22"/>
                <w:lang w:eastAsia="ko-KR"/>
              </w:rPr>
            </w:pPr>
            <w:r w:rsidRPr="00613277">
              <w:rPr>
                <w:sz w:val="22"/>
                <w:szCs w:val="22"/>
                <w:lang w:eastAsia="ko-KR"/>
              </w:rPr>
              <w:t>In Part I, seven representative use cases with their key network requirements are presented:</w:t>
            </w:r>
          </w:p>
          <w:p w14:paraId="0EDC6CF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Holographic type communications (HTC)</w:t>
            </w:r>
          </w:p>
          <w:p w14:paraId="394C33E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Tactile Internet for remote operations (TIRO)</w:t>
            </w:r>
          </w:p>
          <w:p w14:paraId="3B70741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Intelligent operation network (ION)</w:t>
            </w:r>
          </w:p>
          <w:p w14:paraId="64229F9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Network and computing convergence (NCC)</w:t>
            </w:r>
          </w:p>
          <w:p w14:paraId="1F528DF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Digital twin (DT)</w:t>
            </w:r>
          </w:p>
          <w:p w14:paraId="3D1D62E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Space-terrestrial integrated network (STIN)</w:t>
            </w:r>
          </w:p>
          <w:p w14:paraId="2B68CCE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Industrial IoT (IIoT) with cloudification</w:t>
            </w:r>
          </w:p>
          <w:p w14:paraId="6E8A8E17" w14:textId="77777777" w:rsidR="003D2BE4" w:rsidRPr="00613277" w:rsidRDefault="003D2BE4" w:rsidP="003D2BE4">
            <w:pPr>
              <w:spacing w:before="240"/>
              <w:rPr>
                <w:sz w:val="22"/>
                <w:szCs w:val="22"/>
                <w:lang w:eastAsia="ko-KR"/>
              </w:rPr>
            </w:pPr>
            <w:r w:rsidRPr="00613277">
              <w:rPr>
                <w:sz w:val="22"/>
                <w:szCs w:val="22"/>
                <w:lang w:eastAsia="ko-KR"/>
              </w:rPr>
              <w:t>Then, in Part II, five overarching abstract requirement dimensions are proposed and scored relatively in order to compare the requirements of each use case, graphically. The rationale for consideration of these abstract dimensions is stated in detail, as well as an analysis of each use case from the abstract dimension perspective</w:t>
            </w:r>
          </w:p>
        </w:tc>
        <w:tc>
          <w:tcPr>
            <w:tcW w:w="1843" w:type="dxa"/>
            <w:shd w:val="clear" w:color="auto" w:fill="auto"/>
          </w:tcPr>
          <w:p w14:paraId="5479FB12" w14:textId="77777777" w:rsidR="003D2BE4" w:rsidRPr="00613277" w:rsidRDefault="003D2BE4" w:rsidP="003D2BE4">
            <w:pPr>
              <w:rPr>
                <w:sz w:val="22"/>
                <w:szCs w:val="22"/>
                <w:lang w:eastAsia="ko-KR"/>
              </w:rPr>
            </w:pPr>
            <w:r w:rsidRPr="00613277">
              <w:rPr>
                <w:sz w:val="22"/>
                <w:szCs w:val="22"/>
                <w:lang w:eastAsia="ko-KR"/>
              </w:rPr>
              <w:t>Technical Report</w:t>
            </w:r>
          </w:p>
        </w:tc>
        <w:tc>
          <w:tcPr>
            <w:tcW w:w="1417" w:type="dxa"/>
          </w:tcPr>
          <w:p w14:paraId="66A1BEF9" w14:textId="77777777" w:rsidR="003D2BE4" w:rsidRPr="00613277" w:rsidRDefault="003D2BE4" w:rsidP="003D2BE4">
            <w:pPr>
              <w:rPr>
                <w:sz w:val="22"/>
                <w:szCs w:val="22"/>
                <w:lang w:eastAsia="ja-JP"/>
              </w:rPr>
            </w:pPr>
          </w:p>
        </w:tc>
        <w:tc>
          <w:tcPr>
            <w:tcW w:w="1418" w:type="dxa"/>
          </w:tcPr>
          <w:p w14:paraId="662843B3" w14:textId="77777777" w:rsidR="003D2BE4" w:rsidRPr="00613277" w:rsidRDefault="003D2BE4" w:rsidP="003D2BE4">
            <w:pPr>
              <w:rPr>
                <w:sz w:val="22"/>
                <w:szCs w:val="22"/>
                <w:lang w:eastAsia="ja-JP"/>
              </w:rPr>
            </w:pPr>
          </w:p>
        </w:tc>
        <w:tc>
          <w:tcPr>
            <w:tcW w:w="1219" w:type="dxa"/>
            <w:shd w:val="clear" w:color="auto" w:fill="auto"/>
          </w:tcPr>
          <w:p w14:paraId="31BA23C9" w14:textId="14F409AA" w:rsidR="003D2BE4" w:rsidRPr="00613277" w:rsidRDefault="003D2BE4" w:rsidP="003D2BE4">
            <w:pPr>
              <w:rPr>
                <w:sz w:val="22"/>
                <w:szCs w:val="22"/>
                <w:lang w:eastAsia="ja-JP"/>
              </w:rPr>
            </w:pPr>
          </w:p>
        </w:tc>
        <w:tc>
          <w:tcPr>
            <w:tcW w:w="1252" w:type="dxa"/>
            <w:shd w:val="clear" w:color="auto" w:fill="auto"/>
          </w:tcPr>
          <w:p w14:paraId="4CFBB63A" w14:textId="7123730E" w:rsidR="003D2BE4" w:rsidRPr="00613277" w:rsidRDefault="003D2BE4" w:rsidP="003D2BE4">
            <w:pPr>
              <w:rPr>
                <w:sz w:val="22"/>
                <w:szCs w:val="22"/>
                <w:lang w:eastAsia="ko-KR"/>
              </w:rPr>
            </w:pPr>
          </w:p>
        </w:tc>
      </w:tr>
      <w:tr w:rsidR="003D2BE4" w:rsidRPr="00613277" w14:paraId="61007A23" w14:textId="77777777" w:rsidTr="006A13F9">
        <w:trPr>
          <w:cantSplit/>
        </w:trPr>
        <w:tc>
          <w:tcPr>
            <w:tcW w:w="1088" w:type="dxa"/>
          </w:tcPr>
          <w:p w14:paraId="36CC3551" w14:textId="77777777" w:rsidR="003D2BE4" w:rsidRPr="00613277" w:rsidRDefault="003D2BE4" w:rsidP="003D2BE4">
            <w:pPr>
              <w:jc w:val="center"/>
              <w:rPr>
                <w:sz w:val="22"/>
                <w:szCs w:val="22"/>
                <w:lang w:eastAsia="ja-JP"/>
              </w:rPr>
            </w:pPr>
            <w:r w:rsidRPr="00613277">
              <w:rPr>
                <w:sz w:val="22"/>
                <w:szCs w:val="22"/>
                <w:lang w:eastAsia="ja-JP"/>
              </w:rPr>
              <w:lastRenderedPageBreak/>
              <w:t>WASN</w:t>
            </w:r>
          </w:p>
        </w:tc>
        <w:tc>
          <w:tcPr>
            <w:tcW w:w="1134" w:type="dxa"/>
            <w:shd w:val="clear" w:color="auto" w:fill="auto"/>
          </w:tcPr>
          <w:p w14:paraId="53262C48" w14:textId="77777777" w:rsidR="003D2BE4" w:rsidRPr="00613277" w:rsidRDefault="003D2BE4" w:rsidP="003D2BE4">
            <w:pPr>
              <w:jc w:val="center"/>
              <w:rPr>
                <w:sz w:val="22"/>
                <w:szCs w:val="22"/>
                <w:lang w:eastAsia="ja-JP"/>
              </w:rPr>
            </w:pPr>
            <w:r w:rsidRPr="00613277">
              <w:rPr>
                <w:color w:val="000000"/>
                <w:sz w:val="22"/>
                <w:szCs w:val="22"/>
              </w:rPr>
              <w:t>ITU-R</w:t>
            </w:r>
            <w:r w:rsidRPr="00613277">
              <w:rPr>
                <w:color w:val="000000"/>
                <w:sz w:val="22"/>
                <w:szCs w:val="22"/>
                <w:lang w:eastAsia="ko-KR"/>
              </w:rPr>
              <w:t xml:space="preserve"> </w:t>
            </w:r>
            <w:r w:rsidRPr="00613277">
              <w:rPr>
                <w:color w:val="000000"/>
                <w:sz w:val="22"/>
                <w:szCs w:val="22"/>
              </w:rPr>
              <w:t>SG 5 WP 5A</w:t>
            </w:r>
            <w:r w:rsidRPr="00613277">
              <w:rPr>
                <w:color w:val="000000"/>
                <w:sz w:val="22"/>
                <w:szCs w:val="22"/>
                <w:lang w:eastAsia="ko-KR"/>
              </w:rPr>
              <w:t xml:space="preserve"> </w:t>
            </w:r>
            <w:r w:rsidRPr="00613277">
              <w:rPr>
                <w:color w:val="000000"/>
                <w:sz w:val="22"/>
                <w:szCs w:val="22"/>
              </w:rPr>
              <w:t>Q.250/5</w:t>
            </w:r>
          </w:p>
        </w:tc>
        <w:tc>
          <w:tcPr>
            <w:tcW w:w="2693" w:type="dxa"/>
            <w:shd w:val="clear" w:color="auto" w:fill="auto"/>
          </w:tcPr>
          <w:p w14:paraId="7A7DA769" w14:textId="77777777" w:rsidR="003D2BE4" w:rsidRPr="00613277" w:rsidRDefault="003D2BE4" w:rsidP="003D2BE4">
            <w:pPr>
              <w:rPr>
                <w:sz w:val="22"/>
                <w:szCs w:val="22"/>
                <w:lang w:eastAsia="ja-JP"/>
              </w:rPr>
            </w:pPr>
            <w:r w:rsidRPr="00613277">
              <w:rPr>
                <w:sz w:val="22"/>
                <w:szCs w:val="22"/>
                <w:lang w:eastAsia="ko-KR"/>
              </w:rPr>
              <w:t xml:space="preserve">ITU-R </w:t>
            </w:r>
            <w:r w:rsidRPr="00613277">
              <w:rPr>
                <w:sz w:val="22"/>
                <w:szCs w:val="22"/>
              </w:rPr>
              <w:t>M.2002</w:t>
            </w:r>
            <w:r w:rsidRPr="00613277">
              <w:rPr>
                <w:sz w:val="22"/>
                <w:szCs w:val="22"/>
                <w:lang w:eastAsia="ko-KR"/>
              </w:rPr>
              <w:t xml:space="preserve">, </w:t>
            </w:r>
            <w:r w:rsidRPr="00613277">
              <w:rPr>
                <w:color w:val="000000"/>
                <w:sz w:val="22"/>
                <w:szCs w:val="22"/>
              </w:rPr>
              <w:t>Objectives, characteristics and functional requirements of wide-area sensor and/or actuator network (WASN) systems</w:t>
            </w:r>
          </w:p>
        </w:tc>
        <w:tc>
          <w:tcPr>
            <w:tcW w:w="3969" w:type="dxa"/>
            <w:shd w:val="clear" w:color="auto" w:fill="auto"/>
          </w:tcPr>
          <w:p w14:paraId="418C5E81" w14:textId="77777777" w:rsidR="003D2BE4" w:rsidRPr="00613277" w:rsidRDefault="003D2BE4" w:rsidP="003D2B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ja-JP"/>
              </w:rPr>
            </w:pPr>
            <w:r w:rsidRPr="00613277">
              <w:rPr>
                <w:sz w:val="22"/>
                <w:szCs w:val="22"/>
                <w:lang w:eastAsia="ko-KR"/>
              </w:rPr>
              <w:t>This Recommendation provides the objectives, system characteristics, functional requirements, service applications and fundamental network functionalities for mobile wireless access systems providing communications to a large number of ubiquitous sensors and/or actuators scattered over wide areas in the land mobile service.</w:t>
            </w:r>
          </w:p>
          <w:p w14:paraId="41126257" w14:textId="77777777" w:rsidR="003D2BE4" w:rsidRPr="00613277" w:rsidRDefault="003D2BE4" w:rsidP="003D2BE4">
            <w:pPr>
              <w:spacing w:before="240"/>
              <w:rPr>
                <w:sz w:val="22"/>
                <w:szCs w:val="22"/>
                <w:lang w:eastAsia="ko-KR"/>
              </w:rPr>
            </w:pPr>
            <w:r w:rsidRPr="00613277">
              <w:rPr>
                <w:sz w:val="22"/>
                <w:szCs w:val="22"/>
                <w:lang w:eastAsia="ko-KR"/>
              </w:rPr>
              <w:t>The key objective of WASN systems is to support machine-to-machine service applications irrespective of machine locations.</w:t>
            </w:r>
          </w:p>
        </w:tc>
        <w:tc>
          <w:tcPr>
            <w:tcW w:w="1843" w:type="dxa"/>
            <w:shd w:val="clear" w:color="auto" w:fill="auto"/>
          </w:tcPr>
          <w:p w14:paraId="79537786" w14:textId="77777777" w:rsidR="003D2BE4" w:rsidRPr="00613277" w:rsidRDefault="003D2BE4" w:rsidP="003D2BE4">
            <w:pPr>
              <w:rPr>
                <w:sz w:val="22"/>
                <w:szCs w:val="22"/>
                <w:lang w:eastAsia="ja-JP"/>
              </w:rPr>
            </w:pPr>
            <w:r w:rsidRPr="00613277">
              <w:rPr>
                <w:sz w:val="22"/>
                <w:szCs w:val="22"/>
                <w:lang w:eastAsia="ko-KR"/>
              </w:rPr>
              <w:t>Recommendation</w:t>
            </w:r>
          </w:p>
        </w:tc>
        <w:tc>
          <w:tcPr>
            <w:tcW w:w="1417" w:type="dxa"/>
          </w:tcPr>
          <w:p w14:paraId="121D3A4E" w14:textId="77777777" w:rsidR="003D2BE4" w:rsidRPr="00613277" w:rsidRDefault="003D2BE4" w:rsidP="003D2BE4">
            <w:pPr>
              <w:rPr>
                <w:sz w:val="22"/>
                <w:szCs w:val="22"/>
                <w:lang w:eastAsia="ja-JP"/>
              </w:rPr>
            </w:pPr>
          </w:p>
        </w:tc>
        <w:tc>
          <w:tcPr>
            <w:tcW w:w="1418" w:type="dxa"/>
          </w:tcPr>
          <w:p w14:paraId="06528819" w14:textId="77777777" w:rsidR="003D2BE4" w:rsidRPr="00613277" w:rsidRDefault="003D2BE4" w:rsidP="003D2BE4">
            <w:pPr>
              <w:rPr>
                <w:sz w:val="22"/>
                <w:szCs w:val="22"/>
                <w:lang w:eastAsia="ja-JP"/>
              </w:rPr>
            </w:pPr>
          </w:p>
        </w:tc>
        <w:tc>
          <w:tcPr>
            <w:tcW w:w="1219" w:type="dxa"/>
            <w:shd w:val="clear" w:color="auto" w:fill="auto"/>
          </w:tcPr>
          <w:p w14:paraId="273BDEAE" w14:textId="77777777" w:rsidR="003D2BE4" w:rsidRPr="00613277" w:rsidRDefault="003D2BE4" w:rsidP="003D2BE4">
            <w:pPr>
              <w:rPr>
                <w:sz w:val="22"/>
                <w:szCs w:val="22"/>
                <w:lang w:eastAsia="ja-JP"/>
              </w:rPr>
            </w:pPr>
          </w:p>
        </w:tc>
        <w:tc>
          <w:tcPr>
            <w:tcW w:w="1252" w:type="dxa"/>
            <w:shd w:val="clear" w:color="auto" w:fill="auto"/>
          </w:tcPr>
          <w:p w14:paraId="3EDA8A82" w14:textId="77777777" w:rsidR="003D2BE4" w:rsidRPr="00613277" w:rsidRDefault="003D2BE4" w:rsidP="003D2BE4">
            <w:pPr>
              <w:rPr>
                <w:sz w:val="22"/>
                <w:szCs w:val="22"/>
                <w:lang w:eastAsia="ja-JP"/>
              </w:rPr>
            </w:pPr>
          </w:p>
        </w:tc>
      </w:tr>
      <w:tr w:rsidR="003D2BE4" w:rsidRPr="00613277" w14:paraId="372A8510" w14:textId="77777777" w:rsidTr="006A13F9">
        <w:trPr>
          <w:cantSplit/>
        </w:trPr>
        <w:tc>
          <w:tcPr>
            <w:tcW w:w="1088" w:type="dxa"/>
          </w:tcPr>
          <w:p w14:paraId="6A5A738B" w14:textId="77777777" w:rsidR="003D2BE4" w:rsidRPr="00613277" w:rsidRDefault="003D2BE4" w:rsidP="003D2BE4">
            <w:pPr>
              <w:jc w:val="center"/>
              <w:rPr>
                <w:sz w:val="22"/>
                <w:szCs w:val="22"/>
                <w:lang w:eastAsia="ko-KR"/>
              </w:rPr>
            </w:pPr>
            <w:r w:rsidRPr="00613277">
              <w:rPr>
                <w:sz w:val="22"/>
                <w:szCs w:val="22"/>
                <w:lang w:eastAsia="ja-JP"/>
              </w:rPr>
              <w:t>WASN</w:t>
            </w:r>
          </w:p>
        </w:tc>
        <w:tc>
          <w:tcPr>
            <w:tcW w:w="1134" w:type="dxa"/>
            <w:shd w:val="clear" w:color="auto" w:fill="auto"/>
          </w:tcPr>
          <w:p w14:paraId="2B0F8BBE" w14:textId="77777777" w:rsidR="003D2BE4" w:rsidRPr="00613277" w:rsidRDefault="003D2BE4" w:rsidP="003D2BE4">
            <w:pPr>
              <w:jc w:val="center"/>
              <w:rPr>
                <w:sz w:val="22"/>
                <w:szCs w:val="22"/>
                <w:lang w:eastAsia="ko-KR"/>
              </w:rPr>
            </w:pPr>
            <w:r w:rsidRPr="00613277">
              <w:rPr>
                <w:color w:val="000000"/>
                <w:sz w:val="22"/>
                <w:szCs w:val="22"/>
              </w:rPr>
              <w:t>ITU-R</w:t>
            </w:r>
            <w:r w:rsidRPr="00613277">
              <w:rPr>
                <w:color w:val="000000"/>
                <w:sz w:val="22"/>
                <w:szCs w:val="22"/>
                <w:lang w:eastAsia="ko-KR"/>
              </w:rPr>
              <w:t xml:space="preserve"> </w:t>
            </w:r>
            <w:r w:rsidRPr="00613277">
              <w:rPr>
                <w:color w:val="000000"/>
                <w:sz w:val="22"/>
                <w:szCs w:val="22"/>
              </w:rPr>
              <w:t>SG 5 WP 5A</w:t>
            </w:r>
            <w:r w:rsidRPr="00613277">
              <w:rPr>
                <w:color w:val="000000"/>
                <w:sz w:val="22"/>
                <w:szCs w:val="22"/>
                <w:lang w:eastAsia="ko-KR"/>
              </w:rPr>
              <w:t xml:space="preserve"> </w:t>
            </w:r>
            <w:r w:rsidRPr="00613277">
              <w:rPr>
                <w:color w:val="000000"/>
                <w:sz w:val="22"/>
                <w:szCs w:val="22"/>
              </w:rPr>
              <w:t>Q.250/5</w:t>
            </w:r>
          </w:p>
        </w:tc>
        <w:tc>
          <w:tcPr>
            <w:tcW w:w="2693" w:type="dxa"/>
            <w:shd w:val="clear" w:color="auto" w:fill="auto"/>
          </w:tcPr>
          <w:p w14:paraId="0E70AF40" w14:textId="77777777" w:rsidR="003D2BE4" w:rsidRPr="00613277" w:rsidRDefault="003D2BE4" w:rsidP="003D2BE4">
            <w:pPr>
              <w:rPr>
                <w:sz w:val="22"/>
                <w:szCs w:val="22"/>
                <w:lang w:val="en-US" w:eastAsia="ko-KR"/>
              </w:rPr>
            </w:pPr>
            <w:r w:rsidRPr="00613277">
              <w:rPr>
                <w:sz w:val="22"/>
                <w:szCs w:val="22"/>
                <w:lang w:eastAsia="ja-JP"/>
              </w:rPr>
              <w:t xml:space="preserve">ITU-R M.2224, System design guidelines for wide area </w:t>
            </w:r>
            <w:r w:rsidRPr="00613277">
              <w:rPr>
                <w:sz w:val="22"/>
                <w:szCs w:val="22"/>
              </w:rPr>
              <w:t>sensor</w:t>
            </w:r>
            <w:r w:rsidRPr="00613277">
              <w:rPr>
                <w:sz w:val="22"/>
                <w:szCs w:val="22"/>
                <w:lang w:eastAsia="ja-JP"/>
              </w:rPr>
              <w:t xml:space="preserve"> and/or actuator network (WASN) systems</w:t>
            </w:r>
          </w:p>
        </w:tc>
        <w:tc>
          <w:tcPr>
            <w:tcW w:w="3969" w:type="dxa"/>
            <w:shd w:val="clear" w:color="auto" w:fill="auto"/>
          </w:tcPr>
          <w:p w14:paraId="13FFD8B5" w14:textId="77777777" w:rsidR="003D2BE4" w:rsidRPr="00613277" w:rsidRDefault="003D2BE4" w:rsidP="003D2BE4">
            <w:pPr>
              <w:rPr>
                <w:sz w:val="22"/>
                <w:szCs w:val="22"/>
                <w:lang w:val="en-US" w:eastAsia="ko-KR"/>
              </w:rPr>
            </w:pPr>
            <w:r w:rsidRPr="00613277">
              <w:rPr>
                <w:sz w:val="22"/>
                <w:szCs w:val="22"/>
                <w:lang w:eastAsia="ko-KR"/>
              </w:rPr>
              <w:t>This report provides detailed information for</w:t>
            </w:r>
            <w:r w:rsidRPr="00613277">
              <w:rPr>
                <w:sz w:val="22"/>
                <w:szCs w:val="22"/>
                <w:lang w:eastAsia="ja-JP"/>
              </w:rPr>
              <w:t xml:space="preserve"> service applications, network architecture,</w:t>
            </w:r>
            <w:r w:rsidRPr="00613277">
              <w:rPr>
                <w:sz w:val="22"/>
                <w:szCs w:val="22"/>
                <w:lang w:eastAsia="ko-KR"/>
              </w:rPr>
              <w:t xml:space="preserve"> system design </w:t>
            </w:r>
            <w:r w:rsidRPr="00613277">
              <w:rPr>
                <w:sz w:val="22"/>
                <w:szCs w:val="22"/>
                <w:lang w:eastAsia="ja-JP"/>
              </w:rPr>
              <w:t>guidelines</w:t>
            </w:r>
            <w:r w:rsidRPr="00613277">
              <w:rPr>
                <w:sz w:val="22"/>
                <w:szCs w:val="22"/>
                <w:lang w:eastAsia="ko-KR"/>
              </w:rPr>
              <w:t>, wireless applications and examples of wide area sensors and/or actuators network (WASN) systems.</w:t>
            </w:r>
          </w:p>
        </w:tc>
        <w:tc>
          <w:tcPr>
            <w:tcW w:w="1843" w:type="dxa"/>
            <w:shd w:val="clear" w:color="auto" w:fill="auto"/>
          </w:tcPr>
          <w:p w14:paraId="592962E8" w14:textId="77777777" w:rsidR="003D2BE4" w:rsidRPr="00613277" w:rsidRDefault="003D2BE4" w:rsidP="003D2BE4">
            <w:pPr>
              <w:rPr>
                <w:sz w:val="22"/>
                <w:szCs w:val="22"/>
              </w:rPr>
            </w:pPr>
            <w:r w:rsidRPr="00613277">
              <w:rPr>
                <w:sz w:val="22"/>
                <w:szCs w:val="22"/>
                <w:lang w:eastAsia="ko-KR"/>
              </w:rPr>
              <w:t>Re</w:t>
            </w:r>
            <w:r w:rsidRPr="00613277">
              <w:rPr>
                <w:sz w:val="22"/>
                <w:szCs w:val="22"/>
                <w:lang w:eastAsia="ja-JP"/>
              </w:rPr>
              <w:t>port</w:t>
            </w:r>
          </w:p>
        </w:tc>
        <w:tc>
          <w:tcPr>
            <w:tcW w:w="1417" w:type="dxa"/>
          </w:tcPr>
          <w:p w14:paraId="23C43F3E" w14:textId="77777777" w:rsidR="003D2BE4" w:rsidRPr="00613277" w:rsidRDefault="003D2BE4" w:rsidP="003D2BE4">
            <w:pPr>
              <w:rPr>
                <w:sz w:val="22"/>
                <w:szCs w:val="22"/>
                <w:lang w:eastAsia="ko-KR"/>
              </w:rPr>
            </w:pPr>
          </w:p>
        </w:tc>
        <w:tc>
          <w:tcPr>
            <w:tcW w:w="1418" w:type="dxa"/>
          </w:tcPr>
          <w:p w14:paraId="3ABAE2A6" w14:textId="77777777" w:rsidR="003D2BE4" w:rsidRPr="00613277" w:rsidRDefault="003D2BE4" w:rsidP="003D2BE4">
            <w:pPr>
              <w:rPr>
                <w:sz w:val="22"/>
                <w:szCs w:val="22"/>
                <w:lang w:eastAsia="ko-KR"/>
              </w:rPr>
            </w:pPr>
          </w:p>
        </w:tc>
        <w:tc>
          <w:tcPr>
            <w:tcW w:w="1219" w:type="dxa"/>
            <w:shd w:val="clear" w:color="auto" w:fill="auto"/>
          </w:tcPr>
          <w:p w14:paraId="2E95CBD4" w14:textId="77777777" w:rsidR="003D2BE4" w:rsidRPr="00613277" w:rsidDel="00932C85" w:rsidRDefault="003D2BE4" w:rsidP="003D2BE4">
            <w:pPr>
              <w:rPr>
                <w:sz w:val="22"/>
                <w:szCs w:val="22"/>
                <w:lang w:eastAsia="ko-KR"/>
              </w:rPr>
            </w:pPr>
          </w:p>
        </w:tc>
        <w:tc>
          <w:tcPr>
            <w:tcW w:w="1252" w:type="dxa"/>
            <w:shd w:val="clear" w:color="auto" w:fill="auto"/>
          </w:tcPr>
          <w:p w14:paraId="43B94F78" w14:textId="77777777" w:rsidR="003D2BE4" w:rsidRPr="00613277" w:rsidDel="00932C85" w:rsidRDefault="003D2BE4" w:rsidP="003D2BE4">
            <w:pPr>
              <w:rPr>
                <w:sz w:val="22"/>
                <w:szCs w:val="22"/>
                <w:lang w:eastAsia="ko-KR"/>
              </w:rPr>
            </w:pPr>
          </w:p>
        </w:tc>
      </w:tr>
      <w:tr w:rsidR="003D2BE4" w:rsidRPr="00613277" w14:paraId="0D3AFBBE" w14:textId="77777777" w:rsidTr="006A13F9">
        <w:trPr>
          <w:cantSplit/>
        </w:trPr>
        <w:tc>
          <w:tcPr>
            <w:tcW w:w="1088" w:type="dxa"/>
          </w:tcPr>
          <w:p w14:paraId="753F81D0" w14:textId="77777777" w:rsidR="003D2BE4" w:rsidRPr="00613277" w:rsidRDefault="003D2BE4" w:rsidP="003D2BE4">
            <w:pPr>
              <w:jc w:val="center"/>
              <w:rPr>
                <w:rFonts w:eastAsia="Yu Mincho"/>
                <w:sz w:val="22"/>
                <w:szCs w:val="22"/>
                <w:lang w:eastAsia="ja-JP"/>
              </w:rPr>
            </w:pPr>
            <w:r w:rsidRPr="00613277">
              <w:rPr>
                <w:rFonts w:eastAsia="Yu Mincho"/>
                <w:sz w:val="22"/>
                <w:szCs w:val="22"/>
                <w:lang w:eastAsia="ja-JP"/>
              </w:rPr>
              <w:lastRenderedPageBreak/>
              <w:t>IoT/</w:t>
            </w:r>
          </w:p>
          <w:p w14:paraId="206401F3" w14:textId="77777777" w:rsidR="003D2BE4" w:rsidRPr="00613277" w:rsidRDefault="003D2BE4" w:rsidP="003D2BE4">
            <w:pPr>
              <w:jc w:val="center"/>
              <w:rPr>
                <w:sz w:val="22"/>
                <w:szCs w:val="22"/>
                <w:lang w:eastAsia="ko-KR"/>
              </w:rPr>
            </w:pPr>
            <w:r w:rsidRPr="00613277">
              <w:rPr>
                <w:rFonts w:eastAsia="Yu Mincho"/>
                <w:sz w:val="22"/>
                <w:szCs w:val="22"/>
                <w:lang w:eastAsia="ja-JP"/>
              </w:rPr>
              <w:t>M2M</w:t>
            </w:r>
          </w:p>
        </w:tc>
        <w:tc>
          <w:tcPr>
            <w:tcW w:w="1134" w:type="dxa"/>
            <w:shd w:val="clear" w:color="auto" w:fill="auto"/>
          </w:tcPr>
          <w:p w14:paraId="37AB84A5" w14:textId="77777777" w:rsidR="003D2BE4" w:rsidRPr="00613277" w:rsidRDefault="003D2BE4" w:rsidP="003D2BE4">
            <w:pPr>
              <w:jc w:val="center"/>
              <w:rPr>
                <w:sz w:val="22"/>
                <w:szCs w:val="22"/>
                <w:lang w:eastAsia="ko-KR"/>
              </w:rPr>
            </w:pPr>
            <w:r w:rsidRPr="00613277">
              <w:rPr>
                <w:color w:val="000000"/>
                <w:sz w:val="22"/>
                <w:szCs w:val="22"/>
              </w:rPr>
              <w:t>ITU-R</w:t>
            </w:r>
            <w:r w:rsidRPr="00613277">
              <w:rPr>
                <w:color w:val="000000"/>
                <w:sz w:val="22"/>
                <w:szCs w:val="22"/>
                <w:lang w:eastAsia="ko-KR"/>
              </w:rPr>
              <w:t xml:space="preserve"> </w:t>
            </w:r>
            <w:r w:rsidRPr="00613277">
              <w:rPr>
                <w:color w:val="000000"/>
                <w:sz w:val="22"/>
                <w:szCs w:val="22"/>
              </w:rPr>
              <w:t>SG 5 WP 5A</w:t>
            </w:r>
            <w:r w:rsidRPr="00613277">
              <w:rPr>
                <w:color w:val="000000"/>
                <w:sz w:val="22"/>
                <w:szCs w:val="22"/>
                <w:lang w:eastAsia="ko-KR"/>
              </w:rPr>
              <w:t xml:space="preserve"> </w:t>
            </w:r>
          </w:p>
        </w:tc>
        <w:tc>
          <w:tcPr>
            <w:tcW w:w="2693" w:type="dxa"/>
            <w:shd w:val="clear" w:color="auto" w:fill="auto"/>
          </w:tcPr>
          <w:p w14:paraId="4A0C7EB7" w14:textId="77777777" w:rsidR="003D2BE4" w:rsidRPr="00613277" w:rsidRDefault="003D2BE4" w:rsidP="003D2BE4">
            <w:pPr>
              <w:rPr>
                <w:sz w:val="22"/>
                <w:szCs w:val="22"/>
                <w:lang w:val="en-CA" w:eastAsia="zh-CN"/>
              </w:rPr>
            </w:pPr>
            <w:r w:rsidRPr="00613277">
              <w:rPr>
                <w:sz w:val="22"/>
                <w:szCs w:val="22"/>
                <w:lang w:val="en-CA" w:eastAsia="zh-CN"/>
              </w:rPr>
              <w:t>ITU-R M.2479-0</w:t>
            </w:r>
          </w:p>
          <w:p w14:paraId="5C6604FA" w14:textId="77777777" w:rsidR="003D2BE4" w:rsidRPr="00613277" w:rsidRDefault="003D2BE4" w:rsidP="003D2BE4">
            <w:pPr>
              <w:rPr>
                <w:sz w:val="22"/>
                <w:szCs w:val="22"/>
                <w:lang w:eastAsia="ko-KR"/>
              </w:rPr>
            </w:pPr>
            <w:r w:rsidRPr="00613277">
              <w:rPr>
                <w:sz w:val="22"/>
                <w:szCs w:val="22"/>
                <w:lang w:val="en-CA" w:eastAsia="zh-CN"/>
              </w:rPr>
              <w:t>The use of land mobile systems, excluding IMT, for machine-type communications</w:t>
            </w:r>
          </w:p>
        </w:tc>
        <w:tc>
          <w:tcPr>
            <w:tcW w:w="3969" w:type="dxa"/>
            <w:shd w:val="clear" w:color="auto" w:fill="auto"/>
          </w:tcPr>
          <w:p w14:paraId="50D9C422" w14:textId="77777777" w:rsidR="003D2BE4" w:rsidRPr="00613277" w:rsidRDefault="003D2BE4" w:rsidP="003D2BE4">
            <w:pPr>
              <w:rPr>
                <w:sz w:val="22"/>
                <w:szCs w:val="22"/>
                <w:lang w:val="en-CA" w:eastAsia="zh-CN"/>
              </w:rPr>
            </w:pPr>
            <w:r w:rsidRPr="00613277">
              <w:rPr>
                <w:sz w:val="22"/>
                <w:szCs w:val="22"/>
                <w:lang w:val="en-US"/>
              </w:rPr>
              <w:t>This report provides information on the</w:t>
            </w:r>
            <w:r w:rsidRPr="00613277">
              <w:rPr>
                <w:sz w:val="22"/>
                <w:szCs w:val="22"/>
                <w:lang w:val="en-CA" w:eastAsia="zh-CN"/>
              </w:rPr>
              <w:t xml:space="preserve"> use of land mobile systems, excluding IMT, for machine-type communications.</w:t>
            </w:r>
            <w:r w:rsidRPr="00613277">
              <w:rPr>
                <w:sz w:val="22"/>
                <w:szCs w:val="22"/>
                <w:lang w:val="en-US"/>
              </w:rPr>
              <w:t xml:space="preserve"> </w:t>
            </w:r>
          </w:p>
          <w:p w14:paraId="4D4639F9" w14:textId="77777777" w:rsidR="003D2BE4" w:rsidRPr="00613277" w:rsidRDefault="003D2BE4" w:rsidP="003D2BE4">
            <w:pPr>
              <w:rPr>
                <w:sz w:val="22"/>
                <w:szCs w:val="22"/>
                <w:lang w:val="en-US"/>
              </w:rPr>
            </w:pPr>
            <w:r w:rsidRPr="00613277">
              <w:rPr>
                <w:sz w:val="22"/>
                <w:szCs w:val="22"/>
                <w:lang w:val="en-US"/>
              </w:rPr>
              <w:t>The report presents information on wireless industrial automation (WIA). Various typical WIA applications include factory automation, process automation, audio visual interaction, remote control, mobile robotics and vehicles, ranging from low latency applications (e.g. robotic arms) to reliable and secure applications (e.g. driverless autonomous transportation systems).</w:t>
            </w:r>
          </w:p>
          <w:p w14:paraId="1A2AD555" w14:textId="77777777" w:rsidR="003D2BE4" w:rsidRPr="00613277" w:rsidRDefault="003D2BE4" w:rsidP="003D2BE4">
            <w:pPr>
              <w:rPr>
                <w:sz w:val="22"/>
                <w:szCs w:val="22"/>
                <w:lang w:val="en-CA" w:eastAsia="zh-CN"/>
              </w:rPr>
            </w:pPr>
            <w:r w:rsidRPr="00613277">
              <w:rPr>
                <w:iCs/>
                <w:sz w:val="22"/>
                <w:szCs w:val="22"/>
                <w:lang w:val="en-US" w:eastAsia="zh-CN"/>
              </w:rPr>
              <w:t xml:space="preserve">This report also </w:t>
            </w:r>
            <w:r w:rsidRPr="00613277">
              <w:rPr>
                <w:sz w:val="22"/>
                <w:szCs w:val="22"/>
                <w:lang w:val="en-US"/>
              </w:rPr>
              <w:t>presents</w:t>
            </w:r>
            <w:r w:rsidRPr="00613277">
              <w:rPr>
                <w:sz w:val="22"/>
                <w:szCs w:val="22"/>
                <w:lang w:val="en-US" w:eastAsia="zh-CN"/>
              </w:rPr>
              <w:t xml:space="preserve"> information of the applications of MTC in Smart Grid, such as millisecond-level precise load control, d</w:t>
            </w:r>
            <w:r w:rsidRPr="00613277">
              <w:rPr>
                <w:sz w:val="22"/>
                <w:szCs w:val="22"/>
                <w:lang w:val="en-US"/>
              </w:rPr>
              <w:t xml:space="preserve">istribution </w:t>
            </w:r>
            <w:r w:rsidRPr="00613277">
              <w:rPr>
                <w:sz w:val="22"/>
                <w:szCs w:val="22"/>
                <w:lang w:val="en-US" w:eastAsia="zh-CN"/>
              </w:rPr>
              <w:t>a</w:t>
            </w:r>
            <w:r w:rsidRPr="00613277">
              <w:rPr>
                <w:sz w:val="22"/>
                <w:szCs w:val="22"/>
                <w:lang w:val="en-US"/>
              </w:rPr>
              <w:t>utomation</w:t>
            </w:r>
            <w:r w:rsidRPr="00613277">
              <w:rPr>
                <w:sz w:val="22"/>
                <w:szCs w:val="22"/>
                <w:lang w:val="en-US" w:eastAsia="zh-CN"/>
              </w:rPr>
              <w:t>, electricity information acquisition, distributed generation monitoring, electric vehicle charging stations.</w:t>
            </w:r>
          </w:p>
          <w:p w14:paraId="7846E97A" w14:textId="77777777" w:rsidR="003D2BE4" w:rsidRPr="00613277" w:rsidRDefault="003D2BE4" w:rsidP="003D2BE4">
            <w:pPr>
              <w:rPr>
                <w:sz w:val="22"/>
                <w:szCs w:val="22"/>
                <w:lang w:val="en-US" w:eastAsia="ko-KR"/>
              </w:rPr>
            </w:pPr>
            <w:r w:rsidRPr="00613277">
              <w:rPr>
                <w:sz w:val="22"/>
                <w:szCs w:val="22"/>
                <w:lang w:val="en-US"/>
              </w:rPr>
              <w:t>This report also provides examples of frequency bands used for IoT/M2M applications.</w:t>
            </w:r>
          </w:p>
        </w:tc>
        <w:tc>
          <w:tcPr>
            <w:tcW w:w="1843" w:type="dxa"/>
            <w:shd w:val="clear" w:color="auto" w:fill="auto"/>
          </w:tcPr>
          <w:p w14:paraId="5377F816" w14:textId="77777777" w:rsidR="003D2BE4" w:rsidRPr="00613277" w:rsidDel="00595046" w:rsidRDefault="003D2BE4" w:rsidP="003D2BE4">
            <w:pPr>
              <w:rPr>
                <w:sz w:val="22"/>
                <w:szCs w:val="22"/>
                <w:lang w:eastAsia="ko-KR"/>
              </w:rPr>
            </w:pPr>
            <w:r w:rsidRPr="00613277">
              <w:rPr>
                <w:sz w:val="22"/>
                <w:szCs w:val="22"/>
                <w:lang w:eastAsia="ko-KR"/>
              </w:rPr>
              <w:t>Report</w:t>
            </w:r>
          </w:p>
        </w:tc>
        <w:tc>
          <w:tcPr>
            <w:tcW w:w="1417" w:type="dxa"/>
          </w:tcPr>
          <w:p w14:paraId="3C754D1E" w14:textId="77777777" w:rsidR="003D2BE4" w:rsidRPr="00613277" w:rsidRDefault="003D2BE4" w:rsidP="003D2BE4">
            <w:pPr>
              <w:rPr>
                <w:sz w:val="22"/>
                <w:szCs w:val="22"/>
                <w:lang w:eastAsia="ko-KR"/>
              </w:rPr>
            </w:pPr>
          </w:p>
        </w:tc>
        <w:tc>
          <w:tcPr>
            <w:tcW w:w="1418" w:type="dxa"/>
          </w:tcPr>
          <w:p w14:paraId="7B1C4BAA" w14:textId="77777777" w:rsidR="003D2BE4" w:rsidRPr="00613277" w:rsidRDefault="003D2BE4" w:rsidP="003D2BE4">
            <w:pPr>
              <w:rPr>
                <w:sz w:val="22"/>
                <w:szCs w:val="22"/>
                <w:lang w:eastAsia="ko-KR"/>
              </w:rPr>
            </w:pPr>
          </w:p>
        </w:tc>
        <w:tc>
          <w:tcPr>
            <w:tcW w:w="1219" w:type="dxa"/>
            <w:shd w:val="clear" w:color="auto" w:fill="auto"/>
          </w:tcPr>
          <w:p w14:paraId="078FBBD0" w14:textId="77777777" w:rsidR="003D2BE4" w:rsidRPr="00613277" w:rsidRDefault="003D2BE4" w:rsidP="003D2BE4">
            <w:pPr>
              <w:rPr>
                <w:sz w:val="22"/>
                <w:szCs w:val="22"/>
                <w:lang w:eastAsia="ko-KR"/>
              </w:rPr>
            </w:pPr>
          </w:p>
        </w:tc>
        <w:tc>
          <w:tcPr>
            <w:tcW w:w="1252" w:type="dxa"/>
            <w:shd w:val="clear" w:color="auto" w:fill="auto"/>
          </w:tcPr>
          <w:p w14:paraId="3024C233" w14:textId="77777777" w:rsidR="003D2BE4" w:rsidRPr="00613277" w:rsidRDefault="003D2BE4" w:rsidP="003D2BE4">
            <w:pPr>
              <w:rPr>
                <w:sz w:val="22"/>
                <w:szCs w:val="22"/>
                <w:lang w:eastAsia="ko-KR"/>
              </w:rPr>
            </w:pPr>
          </w:p>
        </w:tc>
      </w:tr>
      <w:tr w:rsidR="003D2BE4" w:rsidRPr="00613277" w14:paraId="3FB1728F" w14:textId="77777777" w:rsidTr="006A13F9">
        <w:trPr>
          <w:cantSplit/>
        </w:trPr>
        <w:tc>
          <w:tcPr>
            <w:tcW w:w="1088" w:type="dxa"/>
          </w:tcPr>
          <w:p w14:paraId="2AD85A01"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490191C2" w14:textId="77777777" w:rsidR="003D2BE4" w:rsidRPr="00613277" w:rsidRDefault="003D2BE4" w:rsidP="003D2BE4">
            <w:pPr>
              <w:jc w:val="center"/>
              <w:rPr>
                <w:color w:val="000000"/>
                <w:sz w:val="22"/>
                <w:szCs w:val="22"/>
              </w:rPr>
            </w:pPr>
            <w:r w:rsidRPr="00613277">
              <w:rPr>
                <w:color w:val="000000"/>
                <w:sz w:val="22"/>
                <w:szCs w:val="22"/>
              </w:rPr>
              <w:t>ISO/IEC JTC 1/SC 24</w:t>
            </w:r>
          </w:p>
        </w:tc>
        <w:tc>
          <w:tcPr>
            <w:tcW w:w="2693" w:type="dxa"/>
            <w:shd w:val="clear" w:color="auto" w:fill="auto"/>
          </w:tcPr>
          <w:p w14:paraId="5C419E8F" w14:textId="7801D80B" w:rsidR="003D2BE4" w:rsidRPr="00613277" w:rsidRDefault="003D2BE4" w:rsidP="003D2BE4">
            <w:pPr>
              <w:rPr>
                <w:sz w:val="22"/>
                <w:szCs w:val="22"/>
                <w:lang w:val="en-CA" w:eastAsia="zh-CN"/>
              </w:rPr>
            </w:pPr>
            <w:r w:rsidRPr="00613277">
              <w:rPr>
                <w:sz w:val="22"/>
                <w:szCs w:val="22"/>
                <w:lang w:val="en-CA" w:eastAsia="zh-CN"/>
              </w:rPr>
              <w:t>ISO/IEC TS 5147, Information technology - Computer graphics, image processing and environmental data representation – Guidelines for Representation and Visualization of Smart Cities</w:t>
            </w:r>
          </w:p>
        </w:tc>
        <w:tc>
          <w:tcPr>
            <w:tcW w:w="3969" w:type="dxa"/>
            <w:shd w:val="clear" w:color="auto" w:fill="auto"/>
          </w:tcPr>
          <w:p w14:paraId="5C6CC10B" w14:textId="77777777" w:rsidR="003D2BE4" w:rsidRPr="00613277" w:rsidRDefault="003D2BE4" w:rsidP="003D2BE4">
            <w:pPr>
              <w:rPr>
                <w:sz w:val="22"/>
                <w:szCs w:val="22"/>
                <w:lang w:val="en-US"/>
              </w:rPr>
            </w:pPr>
          </w:p>
        </w:tc>
        <w:tc>
          <w:tcPr>
            <w:tcW w:w="1843" w:type="dxa"/>
            <w:shd w:val="clear" w:color="auto" w:fill="auto"/>
          </w:tcPr>
          <w:p w14:paraId="5336AED1" w14:textId="58DBA8F2"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73DD705F" w14:textId="77777777" w:rsidR="003D2BE4" w:rsidRPr="00613277" w:rsidRDefault="003D2BE4" w:rsidP="003D2BE4">
            <w:pPr>
              <w:rPr>
                <w:sz w:val="22"/>
                <w:szCs w:val="22"/>
                <w:lang w:eastAsia="ko-KR"/>
              </w:rPr>
            </w:pPr>
          </w:p>
        </w:tc>
        <w:tc>
          <w:tcPr>
            <w:tcW w:w="1418" w:type="dxa"/>
          </w:tcPr>
          <w:p w14:paraId="112CF4A9" w14:textId="77777777" w:rsidR="003D2BE4" w:rsidRPr="00613277" w:rsidRDefault="003D2BE4" w:rsidP="003D2BE4">
            <w:pPr>
              <w:rPr>
                <w:sz w:val="22"/>
                <w:szCs w:val="22"/>
                <w:lang w:eastAsia="ko-KR"/>
              </w:rPr>
            </w:pPr>
          </w:p>
        </w:tc>
        <w:tc>
          <w:tcPr>
            <w:tcW w:w="1219" w:type="dxa"/>
            <w:shd w:val="clear" w:color="auto" w:fill="auto"/>
          </w:tcPr>
          <w:p w14:paraId="04B2AC86" w14:textId="77777777" w:rsidR="003D2BE4" w:rsidRPr="00613277" w:rsidRDefault="003D2BE4" w:rsidP="003D2BE4">
            <w:pPr>
              <w:rPr>
                <w:sz w:val="22"/>
                <w:szCs w:val="22"/>
                <w:lang w:eastAsia="ko-KR"/>
              </w:rPr>
            </w:pPr>
          </w:p>
        </w:tc>
        <w:tc>
          <w:tcPr>
            <w:tcW w:w="1252" w:type="dxa"/>
            <w:shd w:val="clear" w:color="auto" w:fill="auto"/>
          </w:tcPr>
          <w:p w14:paraId="55913BD6" w14:textId="77777777" w:rsidR="003D2BE4" w:rsidRPr="00613277" w:rsidRDefault="003D2BE4" w:rsidP="003D2BE4">
            <w:pPr>
              <w:rPr>
                <w:sz w:val="22"/>
                <w:szCs w:val="22"/>
                <w:lang w:eastAsia="ko-KR"/>
              </w:rPr>
            </w:pPr>
          </w:p>
        </w:tc>
      </w:tr>
      <w:tr w:rsidR="003D2BE4" w:rsidRPr="00613277" w14:paraId="2450731F" w14:textId="77777777" w:rsidTr="006A13F9">
        <w:trPr>
          <w:cantSplit/>
        </w:trPr>
        <w:tc>
          <w:tcPr>
            <w:tcW w:w="1088" w:type="dxa"/>
          </w:tcPr>
          <w:p w14:paraId="1584AE6B" w14:textId="77777777" w:rsidR="003D2BE4" w:rsidRPr="00613277" w:rsidRDefault="003D2BE4" w:rsidP="003D2BE4">
            <w:pPr>
              <w:jc w:val="center"/>
              <w:rPr>
                <w:rFonts w:eastAsia="Yu Mincho"/>
                <w:sz w:val="22"/>
                <w:szCs w:val="22"/>
                <w:lang w:eastAsia="ja-JP"/>
              </w:rPr>
            </w:pPr>
            <w:r w:rsidRPr="00613277">
              <w:rPr>
                <w:sz w:val="22"/>
                <w:szCs w:val="22"/>
                <w:lang w:eastAsia="ko-KR"/>
              </w:rPr>
              <w:lastRenderedPageBreak/>
              <w:t>Smart Cities</w:t>
            </w:r>
          </w:p>
        </w:tc>
        <w:tc>
          <w:tcPr>
            <w:tcW w:w="1134" w:type="dxa"/>
            <w:shd w:val="clear" w:color="auto" w:fill="auto"/>
          </w:tcPr>
          <w:p w14:paraId="1E2409E0" w14:textId="77777777" w:rsidR="003D2BE4" w:rsidRPr="00613277" w:rsidRDefault="003D2BE4" w:rsidP="003D2BE4">
            <w:pPr>
              <w:jc w:val="center"/>
              <w:rPr>
                <w:color w:val="000000"/>
                <w:sz w:val="22"/>
                <w:szCs w:val="22"/>
              </w:rPr>
            </w:pPr>
            <w:r w:rsidRPr="00613277">
              <w:rPr>
                <w:color w:val="000000"/>
                <w:sz w:val="22"/>
                <w:szCs w:val="22"/>
              </w:rPr>
              <w:t>ISO/IEC JTC 1/SC 27</w:t>
            </w:r>
          </w:p>
        </w:tc>
        <w:tc>
          <w:tcPr>
            <w:tcW w:w="2693" w:type="dxa"/>
            <w:shd w:val="clear" w:color="auto" w:fill="auto"/>
          </w:tcPr>
          <w:p w14:paraId="679BA965" w14:textId="77777777" w:rsidR="003D2BE4" w:rsidRPr="00613277" w:rsidRDefault="003D2BE4" w:rsidP="003D2BE4">
            <w:pPr>
              <w:rPr>
                <w:sz w:val="22"/>
                <w:szCs w:val="22"/>
                <w:lang w:val="en-CA" w:eastAsia="zh-CN"/>
              </w:rPr>
            </w:pPr>
            <w:r w:rsidRPr="00613277">
              <w:rPr>
                <w:sz w:val="22"/>
                <w:szCs w:val="22"/>
                <w:lang w:val="en-CA" w:eastAsia="zh-CN"/>
              </w:rPr>
              <w:t>ISO/IEC 27046.4, Information technology — Big data security and privacy — Implementation guidelines</w:t>
            </w:r>
          </w:p>
        </w:tc>
        <w:tc>
          <w:tcPr>
            <w:tcW w:w="3969" w:type="dxa"/>
            <w:shd w:val="clear" w:color="auto" w:fill="auto"/>
          </w:tcPr>
          <w:p w14:paraId="59BE6B6B" w14:textId="77777777" w:rsidR="003D2BE4" w:rsidRPr="00613277" w:rsidRDefault="003D2BE4" w:rsidP="003D2BE4">
            <w:pPr>
              <w:rPr>
                <w:sz w:val="22"/>
                <w:szCs w:val="22"/>
                <w:lang w:val="en-US"/>
              </w:rPr>
            </w:pPr>
          </w:p>
        </w:tc>
        <w:tc>
          <w:tcPr>
            <w:tcW w:w="1843" w:type="dxa"/>
            <w:shd w:val="clear" w:color="auto" w:fill="auto"/>
          </w:tcPr>
          <w:p w14:paraId="792BDF01"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2317223A" w14:textId="77777777" w:rsidR="003D2BE4" w:rsidRPr="00613277" w:rsidRDefault="003D2BE4" w:rsidP="003D2BE4">
            <w:pPr>
              <w:rPr>
                <w:sz w:val="22"/>
                <w:szCs w:val="22"/>
                <w:lang w:eastAsia="ko-KR"/>
              </w:rPr>
            </w:pPr>
          </w:p>
        </w:tc>
        <w:tc>
          <w:tcPr>
            <w:tcW w:w="1418" w:type="dxa"/>
          </w:tcPr>
          <w:p w14:paraId="4988BE19" w14:textId="77777777" w:rsidR="003D2BE4" w:rsidRPr="00613277" w:rsidRDefault="003D2BE4" w:rsidP="003D2BE4">
            <w:pPr>
              <w:rPr>
                <w:sz w:val="22"/>
                <w:szCs w:val="22"/>
                <w:lang w:eastAsia="ko-KR"/>
              </w:rPr>
            </w:pPr>
          </w:p>
        </w:tc>
        <w:tc>
          <w:tcPr>
            <w:tcW w:w="1219" w:type="dxa"/>
            <w:shd w:val="clear" w:color="auto" w:fill="auto"/>
          </w:tcPr>
          <w:p w14:paraId="1DF1934F" w14:textId="77777777" w:rsidR="003D2BE4" w:rsidRPr="00613277" w:rsidRDefault="003D2BE4" w:rsidP="003D2BE4">
            <w:pPr>
              <w:rPr>
                <w:sz w:val="22"/>
                <w:szCs w:val="22"/>
                <w:lang w:eastAsia="ko-KR"/>
              </w:rPr>
            </w:pPr>
          </w:p>
        </w:tc>
        <w:tc>
          <w:tcPr>
            <w:tcW w:w="1252" w:type="dxa"/>
            <w:shd w:val="clear" w:color="auto" w:fill="auto"/>
          </w:tcPr>
          <w:p w14:paraId="57AD0973" w14:textId="77777777" w:rsidR="003D2BE4" w:rsidRPr="00613277" w:rsidRDefault="003D2BE4" w:rsidP="003D2BE4">
            <w:pPr>
              <w:rPr>
                <w:sz w:val="22"/>
                <w:szCs w:val="22"/>
                <w:lang w:eastAsia="ko-KR"/>
              </w:rPr>
            </w:pPr>
          </w:p>
        </w:tc>
      </w:tr>
      <w:tr w:rsidR="003D2BE4" w:rsidRPr="00613277" w14:paraId="5A0320A6" w14:textId="77777777" w:rsidTr="006A13F9">
        <w:trPr>
          <w:cantSplit/>
        </w:trPr>
        <w:tc>
          <w:tcPr>
            <w:tcW w:w="1088" w:type="dxa"/>
          </w:tcPr>
          <w:p w14:paraId="3D5D26C8"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39A59B2D"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213EE2FE" w14:textId="77777777" w:rsidR="003D2BE4" w:rsidRPr="00613277" w:rsidRDefault="003D2BE4" w:rsidP="003D2BE4">
            <w:pPr>
              <w:rPr>
                <w:sz w:val="22"/>
                <w:szCs w:val="22"/>
                <w:lang w:val="en-CA" w:eastAsia="zh-CN"/>
              </w:rPr>
            </w:pPr>
            <w:r w:rsidRPr="00613277">
              <w:rPr>
                <w:sz w:val="22"/>
                <w:szCs w:val="22"/>
                <w:lang w:val="en-CA" w:eastAsia="zh-CN"/>
              </w:rPr>
              <w:t>ISO/IEC 21972, Information technology — Upper level ontology for smart city indicators</w:t>
            </w:r>
          </w:p>
        </w:tc>
        <w:tc>
          <w:tcPr>
            <w:tcW w:w="3969" w:type="dxa"/>
            <w:shd w:val="clear" w:color="auto" w:fill="auto"/>
          </w:tcPr>
          <w:p w14:paraId="0496F55B" w14:textId="77777777" w:rsidR="003D2BE4" w:rsidRPr="00613277" w:rsidRDefault="003D2BE4" w:rsidP="003D2BE4">
            <w:pPr>
              <w:rPr>
                <w:sz w:val="22"/>
                <w:szCs w:val="22"/>
                <w:lang w:val="en-US"/>
              </w:rPr>
            </w:pPr>
          </w:p>
        </w:tc>
        <w:tc>
          <w:tcPr>
            <w:tcW w:w="1843" w:type="dxa"/>
            <w:shd w:val="clear" w:color="auto" w:fill="auto"/>
          </w:tcPr>
          <w:p w14:paraId="2E4F57B0"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34E3B42F" w14:textId="77777777" w:rsidR="003D2BE4" w:rsidRPr="00613277" w:rsidRDefault="003D2BE4" w:rsidP="003D2BE4">
            <w:pPr>
              <w:rPr>
                <w:sz w:val="22"/>
                <w:szCs w:val="22"/>
                <w:lang w:eastAsia="ko-KR"/>
              </w:rPr>
            </w:pPr>
          </w:p>
        </w:tc>
        <w:tc>
          <w:tcPr>
            <w:tcW w:w="1418" w:type="dxa"/>
          </w:tcPr>
          <w:p w14:paraId="1E844039" w14:textId="77777777" w:rsidR="003D2BE4" w:rsidRPr="00613277" w:rsidRDefault="003D2BE4" w:rsidP="003D2BE4">
            <w:pPr>
              <w:rPr>
                <w:sz w:val="22"/>
                <w:szCs w:val="22"/>
                <w:lang w:eastAsia="ko-KR"/>
              </w:rPr>
            </w:pPr>
          </w:p>
        </w:tc>
        <w:tc>
          <w:tcPr>
            <w:tcW w:w="1219" w:type="dxa"/>
            <w:shd w:val="clear" w:color="auto" w:fill="auto"/>
          </w:tcPr>
          <w:p w14:paraId="52A099AE" w14:textId="77777777" w:rsidR="003D2BE4" w:rsidRPr="00613277" w:rsidRDefault="003D2BE4" w:rsidP="003D2BE4">
            <w:pPr>
              <w:rPr>
                <w:sz w:val="22"/>
                <w:szCs w:val="22"/>
                <w:lang w:eastAsia="ko-KR"/>
              </w:rPr>
            </w:pPr>
          </w:p>
        </w:tc>
        <w:tc>
          <w:tcPr>
            <w:tcW w:w="1252" w:type="dxa"/>
            <w:shd w:val="clear" w:color="auto" w:fill="auto"/>
          </w:tcPr>
          <w:p w14:paraId="76349348" w14:textId="77777777" w:rsidR="003D2BE4" w:rsidRPr="00613277" w:rsidRDefault="003D2BE4" w:rsidP="003D2BE4">
            <w:pPr>
              <w:rPr>
                <w:sz w:val="22"/>
                <w:szCs w:val="22"/>
                <w:lang w:eastAsia="ko-KR"/>
              </w:rPr>
            </w:pPr>
          </w:p>
        </w:tc>
      </w:tr>
      <w:tr w:rsidR="003D2BE4" w:rsidRPr="00613277" w14:paraId="37C7155B" w14:textId="77777777" w:rsidTr="006A13F9">
        <w:trPr>
          <w:cantSplit/>
        </w:trPr>
        <w:tc>
          <w:tcPr>
            <w:tcW w:w="1088" w:type="dxa"/>
          </w:tcPr>
          <w:p w14:paraId="450864EF"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6E14FC7D"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3627352E" w14:textId="77777777" w:rsidR="003D2BE4" w:rsidRPr="00613277" w:rsidRDefault="003D2BE4" w:rsidP="003D2BE4">
            <w:pPr>
              <w:rPr>
                <w:sz w:val="22"/>
                <w:szCs w:val="22"/>
                <w:lang w:val="en-CA" w:eastAsia="zh-CN"/>
              </w:rPr>
            </w:pPr>
            <w:r w:rsidRPr="00613277">
              <w:rPr>
                <w:sz w:val="22"/>
                <w:szCs w:val="22"/>
                <w:lang w:val="en-CA" w:eastAsia="zh-CN"/>
              </w:rPr>
              <w:t>ISO/IEC 30145-1, Information technology — Smart City ICT reference framework — Part 1: Smart city business process framework</w:t>
            </w:r>
          </w:p>
        </w:tc>
        <w:tc>
          <w:tcPr>
            <w:tcW w:w="3969" w:type="dxa"/>
            <w:shd w:val="clear" w:color="auto" w:fill="auto"/>
          </w:tcPr>
          <w:p w14:paraId="19300399" w14:textId="77777777" w:rsidR="003D2BE4" w:rsidRPr="00613277" w:rsidRDefault="003D2BE4" w:rsidP="003D2BE4">
            <w:pPr>
              <w:rPr>
                <w:sz w:val="22"/>
                <w:szCs w:val="22"/>
                <w:lang w:val="en-US"/>
              </w:rPr>
            </w:pPr>
          </w:p>
        </w:tc>
        <w:tc>
          <w:tcPr>
            <w:tcW w:w="1843" w:type="dxa"/>
            <w:shd w:val="clear" w:color="auto" w:fill="auto"/>
          </w:tcPr>
          <w:p w14:paraId="6206CEE9"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3A3CA1AD" w14:textId="77777777" w:rsidR="003D2BE4" w:rsidRPr="00613277" w:rsidRDefault="003D2BE4" w:rsidP="003D2BE4">
            <w:pPr>
              <w:rPr>
                <w:sz w:val="22"/>
                <w:szCs w:val="22"/>
                <w:lang w:eastAsia="ko-KR"/>
              </w:rPr>
            </w:pPr>
          </w:p>
        </w:tc>
        <w:tc>
          <w:tcPr>
            <w:tcW w:w="1418" w:type="dxa"/>
          </w:tcPr>
          <w:p w14:paraId="43134C4E" w14:textId="77777777" w:rsidR="003D2BE4" w:rsidRPr="00613277" w:rsidRDefault="003D2BE4" w:rsidP="003D2BE4">
            <w:pPr>
              <w:rPr>
                <w:sz w:val="22"/>
                <w:szCs w:val="22"/>
                <w:lang w:eastAsia="ko-KR"/>
              </w:rPr>
            </w:pPr>
          </w:p>
        </w:tc>
        <w:tc>
          <w:tcPr>
            <w:tcW w:w="1219" w:type="dxa"/>
            <w:shd w:val="clear" w:color="auto" w:fill="auto"/>
          </w:tcPr>
          <w:p w14:paraId="566319BC" w14:textId="77777777" w:rsidR="003D2BE4" w:rsidRPr="00613277" w:rsidRDefault="003D2BE4" w:rsidP="003D2BE4">
            <w:pPr>
              <w:rPr>
                <w:sz w:val="22"/>
                <w:szCs w:val="22"/>
                <w:lang w:eastAsia="ko-KR"/>
              </w:rPr>
            </w:pPr>
          </w:p>
        </w:tc>
        <w:tc>
          <w:tcPr>
            <w:tcW w:w="1252" w:type="dxa"/>
            <w:shd w:val="clear" w:color="auto" w:fill="auto"/>
          </w:tcPr>
          <w:p w14:paraId="32DF337D" w14:textId="77777777" w:rsidR="003D2BE4" w:rsidRPr="00613277" w:rsidRDefault="003D2BE4" w:rsidP="003D2BE4">
            <w:pPr>
              <w:rPr>
                <w:sz w:val="22"/>
                <w:szCs w:val="22"/>
                <w:lang w:eastAsia="ko-KR"/>
              </w:rPr>
            </w:pPr>
          </w:p>
        </w:tc>
      </w:tr>
      <w:tr w:rsidR="003D2BE4" w:rsidRPr="00613277" w14:paraId="77BA5171" w14:textId="77777777" w:rsidTr="006A13F9">
        <w:trPr>
          <w:cantSplit/>
        </w:trPr>
        <w:tc>
          <w:tcPr>
            <w:tcW w:w="1088" w:type="dxa"/>
          </w:tcPr>
          <w:p w14:paraId="6B8B20D1"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5376ED2F"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1475F646" w14:textId="77777777" w:rsidR="003D2BE4" w:rsidRPr="00613277" w:rsidRDefault="003D2BE4" w:rsidP="003D2BE4">
            <w:pPr>
              <w:rPr>
                <w:sz w:val="22"/>
                <w:szCs w:val="22"/>
                <w:lang w:val="en-CA" w:eastAsia="zh-CN"/>
              </w:rPr>
            </w:pPr>
            <w:r w:rsidRPr="00613277">
              <w:rPr>
                <w:sz w:val="22"/>
                <w:szCs w:val="22"/>
                <w:lang w:val="en-CA" w:eastAsia="zh-CN"/>
              </w:rPr>
              <w:t>ISO/IEC 30145-2, Information technology — Smart City ICT reference framework — Part 2: Smart city knowledge management framework</w:t>
            </w:r>
          </w:p>
        </w:tc>
        <w:tc>
          <w:tcPr>
            <w:tcW w:w="3969" w:type="dxa"/>
            <w:shd w:val="clear" w:color="auto" w:fill="auto"/>
          </w:tcPr>
          <w:p w14:paraId="0C7598E0" w14:textId="77777777" w:rsidR="003D2BE4" w:rsidRPr="00613277" w:rsidRDefault="003D2BE4" w:rsidP="003D2BE4">
            <w:pPr>
              <w:rPr>
                <w:sz w:val="22"/>
                <w:szCs w:val="22"/>
                <w:lang w:val="en-US"/>
              </w:rPr>
            </w:pPr>
          </w:p>
        </w:tc>
        <w:tc>
          <w:tcPr>
            <w:tcW w:w="1843" w:type="dxa"/>
            <w:shd w:val="clear" w:color="auto" w:fill="auto"/>
          </w:tcPr>
          <w:p w14:paraId="16767AC1"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5A500C7D" w14:textId="77777777" w:rsidR="003D2BE4" w:rsidRPr="00613277" w:rsidRDefault="003D2BE4" w:rsidP="003D2BE4">
            <w:pPr>
              <w:rPr>
                <w:sz w:val="22"/>
                <w:szCs w:val="22"/>
                <w:lang w:eastAsia="ko-KR"/>
              </w:rPr>
            </w:pPr>
          </w:p>
        </w:tc>
        <w:tc>
          <w:tcPr>
            <w:tcW w:w="1418" w:type="dxa"/>
          </w:tcPr>
          <w:p w14:paraId="4BFBF119" w14:textId="77777777" w:rsidR="003D2BE4" w:rsidRPr="00613277" w:rsidRDefault="003D2BE4" w:rsidP="003D2BE4">
            <w:pPr>
              <w:rPr>
                <w:sz w:val="22"/>
                <w:szCs w:val="22"/>
                <w:lang w:eastAsia="ko-KR"/>
              </w:rPr>
            </w:pPr>
          </w:p>
        </w:tc>
        <w:tc>
          <w:tcPr>
            <w:tcW w:w="1219" w:type="dxa"/>
            <w:shd w:val="clear" w:color="auto" w:fill="auto"/>
          </w:tcPr>
          <w:p w14:paraId="1B5D362F" w14:textId="77777777" w:rsidR="003D2BE4" w:rsidRPr="00613277" w:rsidRDefault="003D2BE4" w:rsidP="003D2BE4">
            <w:pPr>
              <w:rPr>
                <w:sz w:val="22"/>
                <w:szCs w:val="22"/>
                <w:lang w:eastAsia="ko-KR"/>
              </w:rPr>
            </w:pPr>
          </w:p>
        </w:tc>
        <w:tc>
          <w:tcPr>
            <w:tcW w:w="1252" w:type="dxa"/>
            <w:shd w:val="clear" w:color="auto" w:fill="auto"/>
          </w:tcPr>
          <w:p w14:paraId="61F46457" w14:textId="77777777" w:rsidR="003D2BE4" w:rsidRPr="00613277" w:rsidRDefault="003D2BE4" w:rsidP="003D2BE4">
            <w:pPr>
              <w:rPr>
                <w:sz w:val="22"/>
                <w:szCs w:val="22"/>
                <w:lang w:eastAsia="ko-KR"/>
              </w:rPr>
            </w:pPr>
          </w:p>
        </w:tc>
      </w:tr>
      <w:tr w:rsidR="003D2BE4" w:rsidRPr="00613277" w14:paraId="5F4BC9AC" w14:textId="77777777" w:rsidTr="006A13F9">
        <w:trPr>
          <w:cantSplit/>
        </w:trPr>
        <w:tc>
          <w:tcPr>
            <w:tcW w:w="1088" w:type="dxa"/>
          </w:tcPr>
          <w:p w14:paraId="41D35536"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6378C784"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2B8AF70F" w14:textId="77777777" w:rsidR="003D2BE4" w:rsidRPr="00613277" w:rsidRDefault="003D2BE4" w:rsidP="003D2BE4">
            <w:pPr>
              <w:rPr>
                <w:sz w:val="22"/>
                <w:szCs w:val="22"/>
                <w:lang w:val="en-CA" w:eastAsia="zh-CN"/>
              </w:rPr>
            </w:pPr>
            <w:r w:rsidRPr="00613277">
              <w:rPr>
                <w:sz w:val="22"/>
                <w:szCs w:val="22"/>
                <w:lang w:val="en-CA" w:eastAsia="zh-CN"/>
              </w:rPr>
              <w:t>ISO/IEC 30145-3, Information technology — Smart City ICT reference framework — Part 3: Smart city engineering framework</w:t>
            </w:r>
          </w:p>
        </w:tc>
        <w:tc>
          <w:tcPr>
            <w:tcW w:w="3969" w:type="dxa"/>
            <w:shd w:val="clear" w:color="auto" w:fill="auto"/>
          </w:tcPr>
          <w:p w14:paraId="0D34C7B4" w14:textId="77777777" w:rsidR="003D2BE4" w:rsidRPr="00613277" w:rsidRDefault="003D2BE4" w:rsidP="003D2BE4">
            <w:pPr>
              <w:rPr>
                <w:sz w:val="22"/>
                <w:szCs w:val="22"/>
                <w:lang w:val="en-US"/>
              </w:rPr>
            </w:pPr>
          </w:p>
        </w:tc>
        <w:tc>
          <w:tcPr>
            <w:tcW w:w="1843" w:type="dxa"/>
            <w:shd w:val="clear" w:color="auto" w:fill="auto"/>
          </w:tcPr>
          <w:p w14:paraId="3CDE0248"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2C0A5F58" w14:textId="77777777" w:rsidR="003D2BE4" w:rsidRPr="00613277" w:rsidRDefault="003D2BE4" w:rsidP="003D2BE4">
            <w:pPr>
              <w:rPr>
                <w:sz w:val="22"/>
                <w:szCs w:val="22"/>
                <w:lang w:eastAsia="ko-KR"/>
              </w:rPr>
            </w:pPr>
          </w:p>
        </w:tc>
        <w:tc>
          <w:tcPr>
            <w:tcW w:w="1418" w:type="dxa"/>
          </w:tcPr>
          <w:p w14:paraId="24F88EFC" w14:textId="77777777" w:rsidR="003D2BE4" w:rsidRPr="00613277" w:rsidRDefault="003D2BE4" w:rsidP="003D2BE4">
            <w:pPr>
              <w:rPr>
                <w:sz w:val="22"/>
                <w:szCs w:val="22"/>
                <w:lang w:eastAsia="ko-KR"/>
              </w:rPr>
            </w:pPr>
          </w:p>
        </w:tc>
        <w:tc>
          <w:tcPr>
            <w:tcW w:w="1219" w:type="dxa"/>
            <w:shd w:val="clear" w:color="auto" w:fill="auto"/>
          </w:tcPr>
          <w:p w14:paraId="6E920F1E" w14:textId="77777777" w:rsidR="003D2BE4" w:rsidRPr="00613277" w:rsidRDefault="003D2BE4" w:rsidP="003D2BE4">
            <w:pPr>
              <w:rPr>
                <w:sz w:val="22"/>
                <w:szCs w:val="22"/>
                <w:lang w:eastAsia="ko-KR"/>
              </w:rPr>
            </w:pPr>
          </w:p>
        </w:tc>
        <w:tc>
          <w:tcPr>
            <w:tcW w:w="1252" w:type="dxa"/>
            <w:shd w:val="clear" w:color="auto" w:fill="auto"/>
          </w:tcPr>
          <w:p w14:paraId="745AED3A" w14:textId="77777777" w:rsidR="003D2BE4" w:rsidRPr="00613277" w:rsidRDefault="003D2BE4" w:rsidP="003D2BE4">
            <w:pPr>
              <w:rPr>
                <w:sz w:val="22"/>
                <w:szCs w:val="22"/>
                <w:lang w:eastAsia="ko-KR"/>
              </w:rPr>
            </w:pPr>
          </w:p>
        </w:tc>
      </w:tr>
      <w:tr w:rsidR="003D2BE4" w:rsidRPr="00613277" w14:paraId="02BED1FA" w14:textId="77777777" w:rsidTr="006A13F9">
        <w:trPr>
          <w:cantSplit/>
        </w:trPr>
        <w:tc>
          <w:tcPr>
            <w:tcW w:w="1088" w:type="dxa"/>
          </w:tcPr>
          <w:p w14:paraId="7984B235"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72B59C94"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3C44C763" w14:textId="77777777" w:rsidR="003D2BE4" w:rsidRPr="00613277" w:rsidRDefault="003D2BE4" w:rsidP="003D2BE4">
            <w:pPr>
              <w:rPr>
                <w:sz w:val="22"/>
                <w:szCs w:val="22"/>
                <w:lang w:val="en-CA" w:eastAsia="zh-CN"/>
              </w:rPr>
            </w:pPr>
            <w:r w:rsidRPr="00613277">
              <w:rPr>
                <w:sz w:val="22"/>
                <w:szCs w:val="22"/>
                <w:lang w:val="en-CA" w:eastAsia="zh-CN"/>
              </w:rPr>
              <w:t>ISO/IEC 30146, Information technology — Smart city ICT indicators</w:t>
            </w:r>
          </w:p>
        </w:tc>
        <w:tc>
          <w:tcPr>
            <w:tcW w:w="3969" w:type="dxa"/>
            <w:shd w:val="clear" w:color="auto" w:fill="auto"/>
          </w:tcPr>
          <w:p w14:paraId="35A1F0EA" w14:textId="77777777" w:rsidR="003D2BE4" w:rsidRPr="00613277" w:rsidRDefault="003D2BE4" w:rsidP="003D2BE4">
            <w:pPr>
              <w:rPr>
                <w:sz w:val="22"/>
                <w:szCs w:val="22"/>
                <w:lang w:val="en-US"/>
              </w:rPr>
            </w:pPr>
          </w:p>
        </w:tc>
        <w:tc>
          <w:tcPr>
            <w:tcW w:w="1843" w:type="dxa"/>
            <w:shd w:val="clear" w:color="auto" w:fill="auto"/>
          </w:tcPr>
          <w:p w14:paraId="20A41395"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518FF50C" w14:textId="77777777" w:rsidR="003D2BE4" w:rsidRPr="00613277" w:rsidRDefault="003D2BE4" w:rsidP="003D2BE4">
            <w:pPr>
              <w:rPr>
                <w:sz w:val="22"/>
                <w:szCs w:val="22"/>
                <w:lang w:eastAsia="ko-KR"/>
              </w:rPr>
            </w:pPr>
          </w:p>
        </w:tc>
        <w:tc>
          <w:tcPr>
            <w:tcW w:w="1418" w:type="dxa"/>
          </w:tcPr>
          <w:p w14:paraId="1AB8B6DC" w14:textId="77777777" w:rsidR="003D2BE4" w:rsidRPr="00613277" w:rsidRDefault="003D2BE4" w:rsidP="003D2BE4">
            <w:pPr>
              <w:rPr>
                <w:sz w:val="22"/>
                <w:szCs w:val="22"/>
                <w:lang w:eastAsia="ko-KR"/>
              </w:rPr>
            </w:pPr>
          </w:p>
        </w:tc>
        <w:tc>
          <w:tcPr>
            <w:tcW w:w="1219" w:type="dxa"/>
            <w:shd w:val="clear" w:color="auto" w:fill="auto"/>
          </w:tcPr>
          <w:p w14:paraId="3B4BE62C" w14:textId="77777777" w:rsidR="003D2BE4" w:rsidRPr="00613277" w:rsidRDefault="003D2BE4" w:rsidP="003D2BE4">
            <w:pPr>
              <w:rPr>
                <w:sz w:val="22"/>
                <w:szCs w:val="22"/>
                <w:lang w:eastAsia="ko-KR"/>
              </w:rPr>
            </w:pPr>
          </w:p>
        </w:tc>
        <w:tc>
          <w:tcPr>
            <w:tcW w:w="1252" w:type="dxa"/>
            <w:shd w:val="clear" w:color="auto" w:fill="auto"/>
          </w:tcPr>
          <w:p w14:paraId="69C9EE10" w14:textId="77777777" w:rsidR="003D2BE4" w:rsidRPr="00613277" w:rsidRDefault="003D2BE4" w:rsidP="003D2BE4">
            <w:pPr>
              <w:rPr>
                <w:sz w:val="22"/>
                <w:szCs w:val="22"/>
                <w:lang w:eastAsia="ko-KR"/>
              </w:rPr>
            </w:pPr>
          </w:p>
        </w:tc>
      </w:tr>
      <w:tr w:rsidR="003D2BE4" w:rsidRPr="00613277" w14:paraId="2BA7BD74" w14:textId="77777777" w:rsidTr="006A13F9">
        <w:trPr>
          <w:cantSplit/>
        </w:trPr>
        <w:tc>
          <w:tcPr>
            <w:tcW w:w="1088" w:type="dxa"/>
          </w:tcPr>
          <w:p w14:paraId="6D8A2874" w14:textId="77777777" w:rsidR="003D2BE4" w:rsidRPr="00613277" w:rsidRDefault="003D2BE4" w:rsidP="003D2BE4">
            <w:pPr>
              <w:jc w:val="center"/>
              <w:rPr>
                <w:rFonts w:eastAsia="Yu Mincho"/>
                <w:sz w:val="22"/>
                <w:szCs w:val="22"/>
                <w:lang w:eastAsia="ja-JP"/>
              </w:rPr>
            </w:pPr>
            <w:r w:rsidRPr="00613277">
              <w:rPr>
                <w:sz w:val="22"/>
                <w:szCs w:val="22"/>
                <w:lang w:eastAsia="ko-KR"/>
              </w:rPr>
              <w:lastRenderedPageBreak/>
              <w:t>Smart Cities</w:t>
            </w:r>
          </w:p>
        </w:tc>
        <w:tc>
          <w:tcPr>
            <w:tcW w:w="1134" w:type="dxa"/>
            <w:shd w:val="clear" w:color="auto" w:fill="auto"/>
          </w:tcPr>
          <w:p w14:paraId="683ED2AA"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4D24C383" w14:textId="77777777" w:rsidR="003D2BE4" w:rsidRPr="00613277" w:rsidRDefault="003D2BE4" w:rsidP="003D2BE4">
            <w:pPr>
              <w:rPr>
                <w:sz w:val="22"/>
                <w:szCs w:val="22"/>
                <w:lang w:val="en-CA" w:eastAsia="zh-CN"/>
              </w:rPr>
            </w:pPr>
            <w:r w:rsidRPr="00613277">
              <w:rPr>
                <w:sz w:val="22"/>
                <w:szCs w:val="22"/>
                <w:lang w:val="en-CA" w:eastAsia="zh-CN"/>
              </w:rPr>
              <w:t>ISO/IEC 30182, Smart city concept model — Guidance for establishing a model for data interoperability</w:t>
            </w:r>
          </w:p>
        </w:tc>
        <w:tc>
          <w:tcPr>
            <w:tcW w:w="3969" w:type="dxa"/>
            <w:shd w:val="clear" w:color="auto" w:fill="auto"/>
          </w:tcPr>
          <w:p w14:paraId="166D46D1" w14:textId="77777777" w:rsidR="003D2BE4" w:rsidRPr="00613277" w:rsidRDefault="003D2BE4" w:rsidP="003D2BE4">
            <w:pPr>
              <w:rPr>
                <w:sz w:val="22"/>
                <w:szCs w:val="22"/>
                <w:lang w:val="en-US"/>
              </w:rPr>
            </w:pPr>
          </w:p>
        </w:tc>
        <w:tc>
          <w:tcPr>
            <w:tcW w:w="1843" w:type="dxa"/>
            <w:shd w:val="clear" w:color="auto" w:fill="auto"/>
          </w:tcPr>
          <w:p w14:paraId="79428BAD"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08F55E31" w14:textId="77777777" w:rsidR="003D2BE4" w:rsidRPr="00613277" w:rsidRDefault="003D2BE4" w:rsidP="003D2BE4">
            <w:pPr>
              <w:rPr>
                <w:sz w:val="22"/>
                <w:szCs w:val="22"/>
                <w:lang w:eastAsia="ko-KR"/>
              </w:rPr>
            </w:pPr>
          </w:p>
        </w:tc>
        <w:tc>
          <w:tcPr>
            <w:tcW w:w="1418" w:type="dxa"/>
          </w:tcPr>
          <w:p w14:paraId="482B3878" w14:textId="77777777" w:rsidR="003D2BE4" w:rsidRPr="00613277" w:rsidRDefault="003D2BE4" w:rsidP="003D2BE4">
            <w:pPr>
              <w:rPr>
                <w:sz w:val="22"/>
                <w:szCs w:val="22"/>
                <w:lang w:eastAsia="ko-KR"/>
              </w:rPr>
            </w:pPr>
          </w:p>
        </w:tc>
        <w:tc>
          <w:tcPr>
            <w:tcW w:w="1219" w:type="dxa"/>
            <w:shd w:val="clear" w:color="auto" w:fill="auto"/>
          </w:tcPr>
          <w:p w14:paraId="3D22360D" w14:textId="77777777" w:rsidR="003D2BE4" w:rsidRPr="00613277" w:rsidRDefault="003D2BE4" w:rsidP="003D2BE4">
            <w:pPr>
              <w:rPr>
                <w:sz w:val="22"/>
                <w:szCs w:val="22"/>
                <w:lang w:eastAsia="ko-KR"/>
              </w:rPr>
            </w:pPr>
          </w:p>
        </w:tc>
        <w:tc>
          <w:tcPr>
            <w:tcW w:w="1252" w:type="dxa"/>
            <w:shd w:val="clear" w:color="auto" w:fill="auto"/>
          </w:tcPr>
          <w:p w14:paraId="64805E1F" w14:textId="77777777" w:rsidR="003D2BE4" w:rsidRPr="00613277" w:rsidRDefault="003D2BE4" w:rsidP="003D2BE4">
            <w:pPr>
              <w:rPr>
                <w:sz w:val="22"/>
                <w:szCs w:val="22"/>
                <w:lang w:eastAsia="ko-KR"/>
              </w:rPr>
            </w:pPr>
          </w:p>
        </w:tc>
      </w:tr>
      <w:tr w:rsidR="003D2BE4" w:rsidRPr="00613277" w14:paraId="47BDAF7F" w14:textId="77777777" w:rsidTr="006A13F9">
        <w:trPr>
          <w:cantSplit/>
        </w:trPr>
        <w:tc>
          <w:tcPr>
            <w:tcW w:w="1088" w:type="dxa"/>
          </w:tcPr>
          <w:p w14:paraId="5D1BDE16"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1123CEC2"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25BF9702" w14:textId="77777777" w:rsidR="003D2BE4" w:rsidRPr="00613277" w:rsidRDefault="003D2BE4" w:rsidP="003D2BE4">
            <w:pPr>
              <w:rPr>
                <w:sz w:val="22"/>
                <w:szCs w:val="22"/>
                <w:lang w:val="en-US" w:eastAsia="zh-CN"/>
              </w:rPr>
            </w:pPr>
            <w:r w:rsidRPr="00613277">
              <w:rPr>
                <w:sz w:val="22"/>
                <w:szCs w:val="22"/>
                <w:lang w:val="en-CA" w:eastAsia="zh-CN"/>
              </w:rPr>
              <w:t>ISO/IEC 24039, Information Technology — Smart city digital platform reference architecture – Data and service</w:t>
            </w:r>
          </w:p>
        </w:tc>
        <w:tc>
          <w:tcPr>
            <w:tcW w:w="3969" w:type="dxa"/>
            <w:shd w:val="clear" w:color="auto" w:fill="auto"/>
          </w:tcPr>
          <w:p w14:paraId="4210F9D9" w14:textId="77777777" w:rsidR="003D2BE4" w:rsidRPr="00613277" w:rsidRDefault="003D2BE4" w:rsidP="003D2BE4">
            <w:pPr>
              <w:rPr>
                <w:sz w:val="22"/>
                <w:szCs w:val="22"/>
                <w:lang w:val="en-US"/>
              </w:rPr>
            </w:pPr>
          </w:p>
        </w:tc>
        <w:tc>
          <w:tcPr>
            <w:tcW w:w="1843" w:type="dxa"/>
            <w:shd w:val="clear" w:color="auto" w:fill="auto"/>
          </w:tcPr>
          <w:p w14:paraId="204DD6AC" w14:textId="11D3407D"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653139FB" w14:textId="77777777" w:rsidR="003D2BE4" w:rsidRPr="00613277" w:rsidRDefault="003D2BE4" w:rsidP="003D2BE4">
            <w:pPr>
              <w:rPr>
                <w:sz w:val="22"/>
                <w:szCs w:val="22"/>
                <w:lang w:eastAsia="ko-KR"/>
              </w:rPr>
            </w:pPr>
          </w:p>
        </w:tc>
        <w:tc>
          <w:tcPr>
            <w:tcW w:w="1418" w:type="dxa"/>
          </w:tcPr>
          <w:p w14:paraId="2C8A468C" w14:textId="77777777" w:rsidR="003D2BE4" w:rsidRPr="00613277" w:rsidRDefault="003D2BE4" w:rsidP="003D2BE4">
            <w:pPr>
              <w:rPr>
                <w:sz w:val="22"/>
                <w:szCs w:val="22"/>
                <w:lang w:eastAsia="ko-KR"/>
              </w:rPr>
            </w:pPr>
          </w:p>
        </w:tc>
        <w:tc>
          <w:tcPr>
            <w:tcW w:w="1219" w:type="dxa"/>
            <w:shd w:val="clear" w:color="auto" w:fill="auto"/>
          </w:tcPr>
          <w:p w14:paraId="4FC14612" w14:textId="77777777" w:rsidR="003D2BE4" w:rsidRPr="00613277" w:rsidRDefault="003D2BE4" w:rsidP="003D2BE4">
            <w:pPr>
              <w:rPr>
                <w:sz w:val="22"/>
                <w:szCs w:val="22"/>
                <w:lang w:eastAsia="ko-KR"/>
              </w:rPr>
            </w:pPr>
          </w:p>
        </w:tc>
        <w:tc>
          <w:tcPr>
            <w:tcW w:w="1252" w:type="dxa"/>
            <w:shd w:val="clear" w:color="auto" w:fill="auto"/>
          </w:tcPr>
          <w:p w14:paraId="44A9F8E1" w14:textId="77777777" w:rsidR="003D2BE4" w:rsidRPr="00613277" w:rsidRDefault="003D2BE4" w:rsidP="003D2BE4">
            <w:pPr>
              <w:rPr>
                <w:sz w:val="22"/>
                <w:szCs w:val="22"/>
                <w:lang w:eastAsia="ko-KR"/>
              </w:rPr>
            </w:pPr>
          </w:p>
        </w:tc>
      </w:tr>
      <w:tr w:rsidR="003D2BE4" w:rsidRPr="00613277" w14:paraId="66238BD7" w14:textId="77777777" w:rsidTr="006A13F9">
        <w:trPr>
          <w:cantSplit/>
        </w:trPr>
        <w:tc>
          <w:tcPr>
            <w:tcW w:w="1088" w:type="dxa"/>
          </w:tcPr>
          <w:p w14:paraId="53027A38"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2117A371"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22E5EB83" w14:textId="77777777" w:rsidR="003D2BE4" w:rsidRPr="00613277" w:rsidRDefault="003D2BE4" w:rsidP="003D2BE4">
            <w:pPr>
              <w:rPr>
                <w:sz w:val="22"/>
                <w:szCs w:val="22"/>
                <w:lang w:val="en-CA" w:eastAsia="zh-CN"/>
              </w:rPr>
            </w:pPr>
            <w:r w:rsidRPr="00613277">
              <w:rPr>
                <w:sz w:val="22"/>
                <w:szCs w:val="22"/>
                <w:lang w:val="en-CA" w:eastAsia="zh-CN"/>
              </w:rPr>
              <w:t>ISO/IEC 5087-1, Information technology — City data model — Part 1: Foundation level concepts</w:t>
            </w:r>
          </w:p>
        </w:tc>
        <w:tc>
          <w:tcPr>
            <w:tcW w:w="3969" w:type="dxa"/>
            <w:shd w:val="clear" w:color="auto" w:fill="auto"/>
          </w:tcPr>
          <w:p w14:paraId="6988C2AD" w14:textId="77777777" w:rsidR="003D2BE4" w:rsidRPr="00613277" w:rsidRDefault="003D2BE4" w:rsidP="003D2BE4">
            <w:pPr>
              <w:rPr>
                <w:sz w:val="22"/>
                <w:szCs w:val="22"/>
                <w:lang w:val="en-US"/>
              </w:rPr>
            </w:pPr>
          </w:p>
        </w:tc>
        <w:tc>
          <w:tcPr>
            <w:tcW w:w="1843" w:type="dxa"/>
            <w:shd w:val="clear" w:color="auto" w:fill="auto"/>
          </w:tcPr>
          <w:p w14:paraId="3EA148A1" w14:textId="5818E8F5"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4C6C23E6" w14:textId="77777777" w:rsidR="003D2BE4" w:rsidRPr="00613277" w:rsidRDefault="003D2BE4" w:rsidP="003D2BE4">
            <w:pPr>
              <w:rPr>
                <w:sz w:val="22"/>
                <w:szCs w:val="22"/>
                <w:lang w:eastAsia="ko-KR"/>
              </w:rPr>
            </w:pPr>
          </w:p>
        </w:tc>
        <w:tc>
          <w:tcPr>
            <w:tcW w:w="1418" w:type="dxa"/>
          </w:tcPr>
          <w:p w14:paraId="6BAA1F78" w14:textId="77777777" w:rsidR="003D2BE4" w:rsidRPr="00613277" w:rsidRDefault="003D2BE4" w:rsidP="003D2BE4">
            <w:pPr>
              <w:rPr>
                <w:sz w:val="22"/>
                <w:szCs w:val="22"/>
                <w:lang w:eastAsia="ko-KR"/>
              </w:rPr>
            </w:pPr>
          </w:p>
        </w:tc>
        <w:tc>
          <w:tcPr>
            <w:tcW w:w="1219" w:type="dxa"/>
            <w:shd w:val="clear" w:color="auto" w:fill="auto"/>
          </w:tcPr>
          <w:p w14:paraId="78863487" w14:textId="77777777" w:rsidR="003D2BE4" w:rsidRPr="00613277" w:rsidRDefault="003D2BE4" w:rsidP="003D2BE4">
            <w:pPr>
              <w:rPr>
                <w:sz w:val="22"/>
                <w:szCs w:val="22"/>
                <w:lang w:eastAsia="ko-KR"/>
              </w:rPr>
            </w:pPr>
          </w:p>
        </w:tc>
        <w:tc>
          <w:tcPr>
            <w:tcW w:w="1252" w:type="dxa"/>
            <w:shd w:val="clear" w:color="auto" w:fill="auto"/>
          </w:tcPr>
          <w:p w14:paraId="4F9A1BA6" w14:textId="77777777" w:rsidR="003D2BE4" w:rsidRPr="00613277" w:rsidRDefault="003D2BE4" w:rsidP="003D2BE4">
            <w:pPr>
              <w:rPr>
                <w:sz w:val="22"/>
                <w:szCs w:val="22"/>
                <w:lang w:eastAsia="ko-KR"/>
              </w:rPr>
            </w:pPr>
          </w:p>
        </w:tc>
      </w:tr>
      <w:tr w:rsidR="003D2BE4" w:rsidRPr="00613277" w14:paraId="3245B287" w14:textId="77777777" w:rsidTr="006A13F9">
        <w:trPr>
          <w:cantSplit/>
        </w:trPr>
        <w:tc>
          <w:tcPr>
            <w:tcW w:w="1088" w:type="dxa"/>
          </w:tcPr>
          <w:p w14:paraId="7CB89D74"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517D6FFD"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543E18B2" w14:textId="77777777" w:rsidR="003D2BE4" w:rsidRPr="00613277" w:rsidRDefault="003D2BE4" w:rsidP="003D2BE4">
            <w:pPr>
              <w:rPr>
                <w:sz w:val="22"/>
                <w:szCs w:val="22"/>
                <w:lang w:val="en-CA" w:eastAsia="zh-CN"/>
              </w:rPr>
            </w:pPr>
            <w:r w:rsidRPr="00613277">
              <w:rPr>
                <w:sz w:val="22"/>
                <w:szCs w:val="22"/>
                <w:lang w:val="en-CA" w:eastAsia="zh-CN"/>
              </w:rPr>
              <w:t>ISO/IEC 5087-2, Information technology — City data model — Part 2: City level concepts</w:t>
            </w:r>
          </w:p>
        </w:tc>
        <w:tc>
          <w:tcPr>
            <w:tcW w:w="3969" w:type="dxa"/>
            <w:shd w:val="clear" w:color="auto" w:fill="auto"/>
          </w:tcPr>
          <w:p w14:paraId="6D46520F" w14:textId="77777777" w:rsidR="003D2BE4" w:rsidRPr="00613277" w:rsidRDefault="003D2BE4" w:rsidP="003D2BE4">
            <w:pPr>
              <w:rPr>
                <w:sz w:val="22"/>
                <w:szCs w:val="22"/>
                <w:lang w:val="en-US"/>
              </w:rPr>
            </w:pPr>
          </w:p>
        </w:tc>
        <w:tc>
          <w:tcPr>
            <w:tcW w:w="1843" w:type="dxa"/>
            <w:shd w:val="clear" w:color="auto" w:fill="auto"/>
          </w:tcPr>
          <w:p w14:paraId="3DC6EAC8" w14:textId="02D6F4EE"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329D2B3" w14:textId="77777777" w:rsidR="003D2BE4" w:rsidRPr="00613277" w:rsidRDefault="003D2BE4" w:rsidP="003D2BE4">
            <w:pPr>
              <w:rPr>
                <w:sz w:val="22"/>
                <w:szCs w:val="22"/>
                <w:lang w:eastAsia="ko-KR"/>
              </w:rPr>
            </w:pPr>
          </w:p>
        </w:tc>
        <w:tc>
          <w:tcPr>
            <w:tcW w:w="1418" w:type="dxa"/>
          </w:tcPr>
          <w:p w14:paraId="4684E0EA" w14:textId="77777777" w:rsidR="003D2BE4" w:rsidRPr="00613277" w:rsidRDefault="003D2BE4" w:rsidP="003D2BE4">
            <w:pPr>
              <w:rPr>
                <w:sz w:val="22"/>
                <w:szCs w:val="22"/>
                <w:lang w:eastAsia="ko-KR"/>
              </w:rPr>
            </w:pPr>
          </w:p>
        </w:tc>
        <w:tc>
          <w:tcPr>
            <w:tcW w:w="1219" w:type="dxa"/>
            <w:shd w:val="clear" w:color="auto" w:fill="auto"/>
          </w:tcPr>
          <w:p w14:paraId="72B53A36" w14:textId="77777777" w:rsidR="003D2BE4" w:rsidRPr="00613277" w:rsidRDefault="003D2BE4" w:rsidP="003D2BE4">
            <w:pPr>
              <w:rPr>
                <w:sz w:val="22"/>
                <w:szCs w:val="22"/>
                <w:lang w:eastAsia="ko-KR"/>
              </w:rPr>
            </w:pPr>
          </w:p>
        </w:tc>
        <w:tc>
          <w:tcPr>
            <w:tcW w:w="1252" w:type="dxa"/>
            <w:shd w:val="clear" w:color="auto" w:fill="auto"/>
          </w:tcPr>
          <w:p w14:paraId="2D871537" w14:textId="77777777" w:rsidR="003D2BE4" w:rsidRPr="00613277" w:rsidRDefault="003D2BE4" w:rsidP="003D2BE4">
            <w:pPr>
              <w:rPr>
                <w:sz w:val="22"/>
                <w:szCs w:val="22"/>
                <w:lang w:eastAsia="ko-KR"/>
              </w:rPr>
            </w:pPr>
          </w:p>
        </w:tc>
      </w:tr>
      <w:tr w:rsidR="003D2BE4" w:rsidRPr="00613277" w14:paraId="27823A75" w14:textId="77777777" w:rsidTr="006A13F9">
        <w:trPr>
          <w:cantSplit/>
        </w:trPr>
        <w:tc>
          <w:tcPr>
            <w:tcW w:w="1088" w:type="dxa"/>
          </w:tcPr>
          <w:p w14:paraId="36DEACD3"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1798F4F2"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61F996AB" w14:textId="77777777" w:rsidR="003D2BE4" w:rsidRPr="00613277" w:rsidRDefault="003D2BE4" w:rsidP="003D2BE4">
            <w:pPr>
              <w:rPr>
                <w:sz w:val="22"/>
                <w:szCs w:val="22"/>
                <w:lang w:val="en-CA" w:eastAsia="zh-CN"/>
              </w:rPr>
            </w:pPr>
            <w:r w:rsidRPr="00613277">
              <w:rPr>
                <w:sz w:val="22"/>
                <w:szCs w:val="22"/>
                <w:lang w:val="en-CA" w:eastAsia="zh-CN"/>
              </w:rPr>
              <w:t>ISO/IEC 5087-3, Information technology — City data model — Part 3: Service level concepts -Transportation planning</w:t>
            </w:r>
          </w:p>
        </w:tc>
        <w:tc>
          <w:tcPr>
            <w:tcW w:w="3969" w:type="dxa"/>
            <w:shd w:val="clear" w:color="auto" w:fill="auto"/>
          </w:tcPr>
          <w:p w14:paraId="3F160526" w14:textId="77777777" w:rsidR="003D2BE4" w:rsidRPr="00613277" w:rsidRDefault="003D2BE4" w:rsidP="003D2BE4">
            <w:pPr>
              <w:rPr>
                <w:sz w:val="22"/>
                <w:szCs w:val="22"/>
                <w:lang w:val="en-US"/>
              </w:rPr>
            </w:pPr>
          </w:p>
        </w:tc>
        <w:tc>
          <w:tcPr>
            <w:tcW w:w="1843" w:type="dxa"/>
            <w:shd w:val="clear" w:color="auto" w:fill="auto"/>
          </w:tcPr>
          <w:p w14:paraId="4AD05347"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3517A7C8" w14:textId="77777777" w:rsidR="003D2BE4" w:rsidRPr="00613277" w:rsidRDefault="003D2BE4" w:rsidP="003D2BE4">
            <w:pPr>
              <w:rPr>
                <w:sz w:val="22"/>
                <w:szCs w:val="22"/>
                <w:lang w:eastAsia="ko-KR"/>
              </w:rPr>
            </w:pPr>
          </w:p>
        </w:tc>
        <w:tc>
          <w:tcPr>
            <w:tcW w:w="1418" w:type="dxa"/>
          </w:tcPr>
          <w:p w14:paraId="678C6717" w14:textId="77777777" w:rsidR="003D2BE4" w:rsidRPr="00613277" w:rsidRDefault="003D2BE4" w:rsidP="003D2BE4">
            <w:pPr>
              <w:rPr>
                <w:sz w:val="22"/>
                <w:szCs w:val="22"/>
                <w:lang w:eastAsia="ko-KR"/>
              </w:rPr>
            </w:pPr>
          </w:p>
        </w:tc>
        <w:tc>
          <w:tcPr>
            <w:tcW w:w="1219" w:type="dxa"/>
            <w:shd w:val="clear" w:color="auto" w:fill="auto"/>
          </w:tcPr>
          <w:p w14:paraId="105BC97B" w14:textId="77777777" w:rsidR="003D2BE4" w:rsidRPr="00613277" w:rsidRDefault="003D2BE4" w:rsidP="003D2BE4">
            <w:pPr>
              <w:rPr>
                <w:sz w:val="22"/>
                <w:szCs w:val="22"/>
                <w:lang w:eastAsia="ko-KR"/>
              </w:rPr>
            </w:pPr>
          </w:p>
        </w:tc>
        <w:tc>
          <w:tcPr>
            <w:tcW w:w="1252" w:type="dxa"/>
            <w:shd w:val="clear" w:color="auto" w:fill="auto"/>
          </w:tcPr>
          <w:p w14:paraId="2C4D2B48" w14:textId="77777777" w:rsidR="003D2BE4" w:rsidRPr="00613277" w:rsidRDefault="003D2BE4" w:rsidP="003D2BE4">
            <w:pPr>
              <w:rPr>
                <w:sz w:val="22"/>
                <w:szCs w:val="22"/>
                <w:lang w:eastAsia="ko-KR"/>
              </w:rPr>
            </w:pPr>
          </w:p>
        </w:tc>
      </w:tr>
      <w:tr w:rsidR="003D2BE4" w:rsidRPr="00613277" w14:paraId="52332FBA" w14:textId="77777777" w:rsidTr="006A13F9">
        <w:trPr>
          <w:cantSplit/>
        </w:trPr>
        <w:tc>
          <w:tcPr>
            <w:tcW w:w="1088" w:type="dxa"/>
          </w:tcPr>
          <w:p w14:paraId="4A09510D" w14:textId="77777777" w:rsidR="003D2BE4" w:rsidRPr="00613277" w:rsidRDefault="003D2BE4" w:rsidP="003D2BE4">
            <w:pPr>
              <w:jc w:val="center"/>
              <w:rPr>
                <w:rFonts w:eastAsia="Yu Mincho"/>
                <w:sz w:val="22"/>
                <w:szCs w:val="22"/>
                <w:lang w:eastAsia="ja-JP"/>
              </w:rPr>
            </w:pPr>
            <w:r w:rsidRPr="00613277">
              <w:rPr>
                <w:sz w:val="22"/>
                <w:szCs w:val="22"/>
                <w:lang w:eastAsia="ko-KR"/>
              </w:rPr>
              <w:t>Smart Cities</w:t>
            </w:r>
          </w:p>
        </w:tc>
        <w:tc>
          <w:tcPr>
            <w:tcW w:w="1134" w:type="dxa"/>
            <w:shd w:val="clear" w:color="auto" w:fill="auto"/>
          </w:tcPr>
          <w:p w14:paraId="6277428D" w14:textId="77777777" w:rsidR="003D2BE4" w:rsidRPr="00613277" w:rsidRDefault="003D2BE4" w:rsidP="003D2BE4">
            <w:pPr>
              <w:jc w:val="center"/>
              <w:rPr>
                <w:color w:val="000000"/>
                <w:sz w:val="22"/>
                <w:szCs w:val="22"/>
              </w:rPr>
            </w:pPr>
            <w:r w:rsidRPr="00613277">
              <w:rPr>
                <w:color w:val="000000"/>
                <w:sz w:val="22"/>
                <w:szCs w:val="22"/>
              </w:rPr>
              <w:t>ISO/IEC JTC 1/WG 11</w:t>
            </w:r>
          </w:p>
        </w:tc>
        <w:tc>
          <w:tcPr>
            <w:tcW w:w="2693" w:type="dxa"/>
            <w:shd w:val="clear" w:color="auto" w:fill="auto"/>
          </w:tcPr>
          <w:p w14:paraId="14410B78" w14:textId="77777777" w:rsidR="003D2BE4" w:rsidRPr="00613277" w:rsidRDefault="003D2BE4" w:rsidP="003D2BE4">
            <w:pPr>
              <w:rPr>
                <w:sz w:val="22"/>
                <w:szCs w:val="22"/>
                <w:lang w:val="en-CA" w:eastAsia="zh-CN"/>
              </w:rPr>
            </w:pPr>
            <w:r w:rsidRPr="00613277">
              <w:rPr>
                <w:sz w:val="22"/>
                <w:szCs w:val="22"/>
                <w:lang w:val="en-CA" w:eastAsia="zh-CN"/>
              </w:rPr>
              <w:t>ISO/IEC 5153-1, Information Technology — City service platform for public health emergencies — Part 1: Overview and general requirements</w:t>
            </w:r>
          </w:p>
        </w:tc>
        <w:tc>
          <w:tcPr>
            <w:tcW w:w="3969" w:type="dxa"/>
            <w:shd w:val="clear" w:color="auto" w:fill="auto"/>
          </w:tcPr>
          <w:p w14:paraId="1E61B1D1" w14:textId="77777777" w:rsidR="003D2BE4" w:rsidRPr="00613277" w:rsidRDefault="003D2BE4" w:rsidP="003D2BE4">
            <w:pPr>
              <w:rPr>
                <w:sz w:val="22"/>
                <w:szCs w:val="22"/>
                <w:lang w:val="en-US"/>
              </w:rPr>
            </w:pPr>
          </w:p>
        </w:tc>
        <w:tc>
          <w:tcPr>
            <w:tcW w:w="1843" w:type="dxa"/>
            <w:shd w:val="clear" w:color="auto" w:fill="auto"/>
          </w:tcPr>
          <w:p w14:paraId="24EF73BF" w14:textId="250F481E"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138318B" w14:textId="77777777" w:rsidR="003D2BE4" w:rsidRPr="00613277" w:rsidRDefault="003D2BE4" w:rsidP="003D2BE4">
            <w:pPr>
              <w:rPr>
                <w:sz w:val="22"/>
                <w:szCs w:val="22"/>
                <w:lang w:eastAsia="ko-KR"/>
              </w:rPr>
            </w:pPr>
          </w:p>
        </w:tc>
        <w:tc>
          <w:tcPr>
            <w:tcW w:w="1418" w:type="dxa"/>
          </w:tcPr>
          <w:p w14:paraId="33D15C17" w14:textId="77777777" w:rsidR="003D2BE4" w:rsidRPr="00613277" w:rsidRDefault="003D2BE4" w:rsidP="003D2BE4">
            <w:pPr>
              <w:rPr>
                <w:sz w:val="22"/>
                <w:szCs w:val="22"/>
                <w:lang w:eastAsia="ko-KR"/>
              </w:rPr>
            </w:pPr>
          </w:p>
        </w:tc>
        <w:tc>
          <w:tcPr>
            <w:tcW w:w="1219" w:type="dxa"/>
            <w:shd w:val="clear" w:color="auto" w:fill="auto"/>
          </w:tcPr>
          <w:p w14:paraId="01C6B9D9" w14:textId="77777777" w:rsidR="003D2BE4" w:rsidRPr="00613277" w:rsidRDefault="003D2BE4" w:rsidP="003D2BE4">
            <w:pPr>
              <w:rPr>
                <w:sz w:val="22"/>
                <w:szCs w:val="22"/>
                <w:lang w:eastAsia="ko-KR"/>
              </w:rPr>
            </w:pPr>
          </w:p>
        </w:tc>
        <w:tc>
          <w:tcPr>
            <w:tcW w:w="1252" w:type="dxa"/>
            <w:shd w:val="clear" w:color="auto" w:fill="auto"/>
          </w:tcPr>
          <w:p w14:paraId="3FD464FE" w14:textId="77777777" w:rsidR="003D2BE4" w:rsidRPr="00613277" w:rsidRDefault="003D2BE4" w:rsidP="003D2BE4">
            <w:pPr>
              <w:rPr>
                <w:sz w:val="22"/>
                <w:szCs w:val="22"/>
                <w:lang w:eastAsia="ko-KR"/>
              </w:rPr>
            </w:pPr>
          </w:p>
        </w:tc>
      </w:tr>
      <w:tr w:rsidR="003D2BE4" w:rsidRPr="00613277" w14:paraId="48DE82F0" w14:textId="77777777" w:rsidTr="006A13F9">
        <w:trPr>
          <w:cantSplit/>
        </w:trPr>
        <w:tc>
          <w:tcPr>
            <w:tcW w:w="1088" w:type="dxa"/>
          </w:tcPr>
          <w:p w14:paraId="10BAE00B"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6C31C7EE" w14:textId="77777777" w:rsidR="003D2BE4" w:rsidRPr="00613277" w:rsidRDefault="003D2BE4" w:rsidP="003D2BE4">
            <w:pPr>
              <w:jc w:val="center"/>
              <w:rPr>
                <w:sz w:val="22"/>
                <w:szCs w:val="22"/>
                <w:lang w:eastAsia="ko-KR"/>
              </w:rPr>
            </w:pPr>
            <w:r w:rsidRPr="00613277">
              <w:rPr>
                <w:sz w:val="22"/>
                <w:szCs w:val="22"/>
                <w:lang w:eastAsia="ko-KR"/>
              </w:rPr>
              <w:t>ISO/IEC JTC 1/SC 41/WG 5</w:t>
            </w:r>
          </w:p>
        </w:tc>
        <w:tc>
          <w:tcPr>
            <w:tcW w:w="2693" w:type="dxa"/>
            <w:shd w:val="clear" w:color="auto" w:fill="auto"/>
          </w:tcPr>
          <w:p w14:paraId="4CCFEFAB" w14:textId="77777777" w:rsidR="003D2BE4" w:rsidRPr="00613277" w:rsidRDefault="003D2BE4" w:rsidP="003D2BE4">
            <w:pPr>
              <w:rPr>
                <w:sz w:val="22"/>
                <w:szCs w:val="22"/>
                <w:lang w:eastAsia="ko-KR"/>
              </w:rPr>
            </w:pPr>
            <w:r w:rsidRPr="00613277">
              <w:rPr>
                <w:sz w:val="22"/>
                <w:szCs w:val="22"/>
                <w:lang w:eastAsia="ko-KR"/>
              </w:rPr>
              <w:t>ISO/IEC 30140-2: 2017, Information technology –Underwater Acoustic Sensor Network (UWASN) – Part 2: Reference architecture</w:t>
            </w:r>
          </w:p>
        </w:tc>
        <w:tc>
          <w:tcPr>
            <w:tcW w:w="3969" w:type="dxa"/>
            <w:shd w:val="clear" w:color="auto" w:fill="auto"/>
          </w:tcPr>
          <w:p w14:paraId="602A56D9" w14:textId="77777777" w:rsidR="003D2BE4" w:rsidRPr="00613277" w:rsidRDefault="003D2BE4" w:rsidP="003D2BE4">
            <w:pPr>
              <w:rPr>
                <w:sz w:val="22"/>
                <w:szCs w:val="22"/>
                <w:lang w:val="en-US" w:eastAsia="ko-KR"/>
              </w:rPr>
            </w:pPr>
            <w:r w:rsidRPr="00613277">
              <w:rPr>
                <w:sz w:val="22"/>
                <w:szCs w:val="22"/>
                <w:lang w:val="en-US" w:eastAsia="ko-KR"/>
              </w:rPr>
              <w:t>This document provides a UWASN conceptual model by identifying and defining three domains (application domain, network domain and UWASN domain).</w:t>
            </w:r>
          </w:p>
          <w:p w14:paraId="5352B9F8" w14:textId="77777777" w:rsidR="003D2BE4" w:rsidRPr="00613277" w:rsidRDefault="003D2BE4" w:rsidP="003D2BE4">
            <w:pPr>
              <w:rPr>
                <w:sz w:val="22"/>
                <w:szCs w:val="22"/>
                <w:lang w:val="en-US" w:eastAsia="ko-KR"/>
              </w:rPr>
            </w:pPr>
            <w:r w:rsidRPr="00613277">
              <w:rPr>
                <w:sz w:val="22"/>
                <w:szCs w:val="22"/>
                <w:lang w:val="en-US" w:eastAsia="ko-KR"/>
              </w:rPr>
              <w:t>It also provides UWASN reference architecture multiple views consistent with the requirements defined in ISO/IEC 30140-1:</w:t>
            </w:r>
          </w:p>
          <w:p w14:paraId="27B53197" w14:textId="77777777" w:rsidR="003D2BE4" w:rsidRPr="00613277" w:rsidRDefault="003D2BE4" w:rsidP="003D2BE4">
            <w:pPr>
              <w:rPr>
                <w:sz w:val="22"/>
                <w:szCs w:val="22"/>
                <w:lang w:val="en-US" w:eastAsia="ko-KR"/>
              </w:rPr>
            </w:pPr>
            <w:r w:rsidRPr="00613277">
              <w:rPr>
                <w:sz w:val="22"/>
                <w:szCs w:val="22"/>
                <w:lang w:val="en-US" w:eastAsia="ko-KR"/>
              </w:rPr>
              <w:t>a) UWASN systems reference architecture;</w:t>
            </w:r>
          </w:p>
          <w:p w14:paraId="6D3C472B" w14:textId="77777777" w:rsidR="003D2BE4" w:rsidRPr="00613277" w:rsidRDefault="003D2BE4" w:rsidP="003D2BE4">
            <w:pPr>
              <w:rPr>
                <w:sz w:val="22"/>
                <w:szCs w:val="22"/>
                <w:lang w:val="en-US" w:eastAsia="ko-KR"/>
              </w:rPr>
            </w:pPr>
            <w:r w:rsidRPr="00613277">
              <w:rPr>
                <w:sz w:val="22"/>
                <w:szCs w:val="22"/>
                <w:lang w:val="en-US" w:eastAsia="ko-KR"/>
              </w:rPr>
              <w:t>b) UWASN communication reference architecture;</w:t>
            </w:r>
          </w:p>
          <w:p w14:paraId="3C832A3E" w14:textId="77777777" w:rsidR="003D2BE4" w:rsidRPr="00613277" w:rsidRDefault="003D2BE4" w:rsidP="003D2BE4">
            <w:pPr>
              <w:rPr>
                <w:sz w:val="22"/>
                <w:szCs w:val="22"/>
                <w:lang w:val="en-US" w:eastAsia="ko-KR"/>
              </w:rPr>
            </w:pPr>
            <w:r w:rsidRPr="00613277">
              <w:rPr>
                <w:sz w:val="22"/>
                <w:szCs w:val="22"/>
                <w:lang w:val="en-US" w:eastAsia="ko-KR"/>
              </w:rPr>
              <w:t>c) UWASN information reference architecture.</w:t>
            </w:r>
          </w:p>
          <w:p w14:paraId="0EF85C7A" w14:textId="77777777" w:rsidR="003D2BE4" w:rsidRPr="00613277" w:rsidRDefault="003D2BE4" w:rsidP="003D2BE4">
            <w:pPr>
              <w:rPr>
                <w:sz w:val="22"/>
                <w:szCs w:val="22"/>
                <w:lang w:eastAsia="ko-KR"/>
              </w:rPr>
            </w:pPr>
            <w:r w:rsidRPr="00613277">
              <w:rPr>
                <w:sz w:val="22"/>
                <w:szCs w:val="22"/>
                <w:lang w:eastAsia="ko-KR"/>
              </w:rPr>
              <w:t>For each view, related physical and functional entities are described.</w:t>
            </w:r>
          </w:p>
        </w:tc>
        <w:tc>
          <w:tcPr>
            <w:tcW w:w="1843" w:type="dxa"/>
            <w:shd w:val="clear" w:color="auto" w:fill="auto"/>
          </w:tcPr>
          <w:p w14:paraId="69006087" w14:textId="77777777" w:rsidR="003D2BE4" w:rsidRPr="00613277" w:rsidDel="00595046" w:rsidRDefault="003D2BE4" w:rsidP="003D2BE4">
            <w:pPr>
              <w:rPr>
                <w:sz w:val="22"/>
                <w:szCs w:val="22"/>
                <w:lang w:eastAsia="ko-KR"/>
              </w:rPr>
            </w:pPr>
            <w:r w:rsidRPr="00613277">
              <w:rPr>
                <w:sz w:val="22"/>
                <w:szCs w:val="22"/>
                <w:lang w:eastAsia="ko-KR"/>
              </w:rPr>
              <w:t>International Standard</w:t>
            </w:r>
          </w:p>
        </w:tc>
        <w:tc>
          <w:tcPr>
            <w:tcW w:w="1417" w:type="dxa"/>
          </w:tcPr>
          <w:p w14:paraId="4E83FB53" w14:textId="77777777" w:rsidR="003D2BE4" w:rsidRPr="00613277" w:rsidRDefault="003D2BE4" w:rsidP="003D2BE4">
            <w:pPr>
              <w:rPr>
                <w:sz w:val="22"/>
                <w:szCs w:val="22"/>
                <w:lang w:eastAsia="ko-KR"/>
              </w:rPr>
            </w:pPr>
          </w:p>
        </w:tc>
        <w:tc>
          <w:tcPr>
            <w:tcW w:w="1418" w:type="dxa"/>
          </w:tcPr>
          <w:p w14:paraId="384D88A7" w14:textId="77777777" w:rsidR="003D2BE4" w:rsidRPr="00613277" w:rsidRDefault="003D2BE4" w:rsidP="003D2BE4">
            <w:pPr>
              <w:rPr>
                <w:sz w:val="22"/>
                <w:szCs w:val="22"/>
                <w:lang w:eastAsia="ko-KR"/>
              </w:rPr>
            </w:pPr>
          </w:p>
        </w:tc>
        <w:tc>
          <w:tcPr>
            <w:tcW w:w="1219" w:type="dxa"/>
            <w:shd w:val="clear" w:color="auto" w:fill="auto"/>
          </w:tcPr>
          <w:p w14:paraId="11803EEB" w14:textId="77777777" w:rsidR="003D2BE4" w:rsidRPr="00613277" w:rsidRDefault="003D2BE4" w:rsidP="003D2BE4">
            <w:pPr>
              <w:rPr>
                <w:sz w:val="22"/>
                <w:szCs w:val="22"/>
                <w:lang w:eastAsia="ko-KR"/>
              </w:rPr>
            </w:pPr>
          </w:p>
        </w:tc>
        <w:tc>
          <w:tcPr>
            <w:tcW w:w="1252" w:type="dxa"/>
            <w:shd w:val="clear" w:color="auto" w:fill="auto"/>
          </w:tcPr>
          <w:p w14:paraId="7FFA8573" w14:textId="77777777" w:rsidR="003D2BE4" w:rsidRPr="00613277" w:rsidRDefault="003D2BE4" w:rsidP="003D2BE4">
            <w:pPr>
              <w:rPr>
                <w:sz w:val="22"/>
                <w:szCs w:val="22"/>
                <w:lang w:eastAsia="ko-KR"/>
              </w:rPr>
            </w:pPr>
          </w:p>
        </w:tc>
      </w:tr>
      <w:tr w:rsidR="003D2BE4" w:rsidRPr="00613277" w14:paraId="40C09483" w14:textId="77777777" w:rsidTr="006A13F9">
        <w:trPr>
          <w:cantSplit/>
        </w:trPr>
        <w:tc>
          <w:tcPr>
            <w:tcW w:w="1088" w:type="dxa"/>
          </w:tcPr>
          <w:p w14:paraId="1B521C4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812FF78" w14:textId="77777777" w:rsidR="003D2BE4" w:rsidRPr="00613277" w:rsidRDefault="003D2BE4" w:rsidP="003D2BE4">
            <w:pPr>
              <w:jc w:val="center"/>
              <w:rPr>
                <w:sz w:val="22"/>
                <w:szCs w:val="22"/>
                <w:lang w:eastAsia="ko-KR"/>
              </w:rPr>
            </w:pPr>
            <w:r w:rsidRPr="00613277">
              <w:rPr>
                <w:sz w:val="22"/>
                <w:szCs w:val="22"/>
                <w:lang w:eastAsia="ko-KR"/>
              </w:rPr>
              <w:t>ISO/IEC JTC 1/SC 41/WG 5</w:t>
            </w:r>
          </w:p>
        </w:tc>
        <w:tc>
          <w:tcPr>
            <w:tcW w:w="2693" w:type="dxa"/>
            <w:shd w:val="clear" w:color="auto" w:fill="auto"/>
          </w:tcPr>
          <w:p w14:paraId="4BDF8339" w14:textId="77777777" w:rsidR="003D2BE4" w:rsidRPr="00613277" w:rsidRDefault="003D2BE4" w:rsidP="003D2BE4">
            <w:pPr>
              <w:rPr>
                <w:sz w:val="22"/>
                <w:szCs w:val="22"/>
                <w:lang w:eastAsia="ko-KR"/>
              </w:rPr>
            </w:pPr>
            <w:r w:rsidRPr="00613277">
              <w:rPr>
                <w:sz w:val="22"/>
                <w:szCs w:val="22"/>
                <w:lang w:eastAsia="ko-KR"/>
              </w:rPr>
              <w:t>ISO/IEC 30140-3: 2018, Information technology –Underwater Acoustic Sensor Network (UWASN) – Part 3: Entities and interfaces</w:t>
            </w:r>
          </w:p>
        </w:tc>
        <w:tc>
          <w:tcPr>
            <w:tcW w:w="3969" w:type="dxa"/>
            <w:shd w:val="clear" w:color="auto" w:fill="auto"/>
          </w:tcPr>
          <w:p w14:paraId="58B9F95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val="en-US" w:eastAsia="ko-KR"/>
              </w:rPr>
              <w:t>This document describes the various entities in UWASNs. Moreover, it describes the interfaces between different physical and functional entities.</w:t>
            </w:r>
          </w:p>
        </w:tc>
        <w:tc>
          <w:tcPr>
            <w:tcW w:w="1843" w:type="dxa"/>
            <w:shd w:val="clear" w:color="auto" w:fill="auto"/>
          </w:tcPr>
          <w:p w14:paraId="71A09F47" w14:textId="77777777" w:rsidR="003D2BE4" w:rsidRPr="00613277" w:rsidDel="00595046" w:rsidRDefault="003D2BE4" w:rsidP="003D2BE4">
            <w:pPr>
              <w:rPr>
                <w:sz w:val="22"/>
                <w:szCs w:val="22"/>
                <w:lang w:eastAsia="ko-KR"/>
              </w:rPr>
            </w:pPr>
            <w:r w:rsidRPr="00613277">
              <w:rPr>
                <w:sz w:val="22"/>
                <w:szCs w:val="22"/>
                <w:lang w:eastAsia="ko-KR"/>
              </w:rPr>
              <w:t>International Standard</w:t>
            </w:r>
          </w:p>
        </w:tc>
        <w:tc>
          <w:tcPr>
            <w:tcW w:w="1417" w:type="dxa"/>
          </w:tcPr>
          <w:p w14:paraId="3A0B6AF8" w14:textId="77777777" w:rsidR="003D2BE4" w:rsidRPr="00613277" w:rsidRDefault="003D2BE4" w:rsidP="003D2BE4">
            <w:pPr>
              <w:rPr>
                <w:sz w:val="22"/>
                <w:szCs w:val="22"/>
                <w:lang w:eastAsia="ko-KR"/>
              </w:rPr>
            </w:pPr>
          </w:p>
        </w:tc>
        <w:tc>
          <w:tcPr>
            <w:tcW w:w="1418" w:type="dxa"/>
          </w:tcPr>
          <w:p w14:paraId="63136F74" w14:textId="77777777" w:rsidR="003D2BE4" w:rsidRPr="00613277" w:rsidRDefault="003D2BE4" w:rsidP="003D2BE4">
            <w:pPr>
              <w:rPr>
                <w:sz w:val="22"/>
                <w:szCs w:val="22"/>
                <w:lang w:eastAsia="ko-KR"/>
              </w:rPr>
            </w:pPr>
          </w:p>
        </w:tc>
        <w:tc>
          <w:tcPr>
            <w:tcW w:w="1219" w:type="dxa"/>
            <w:shd w:val="clear" w:color="auto" w:fill="auto"/>
          </w:tcPr>
          <w:p w14:paraId="7BA79A4A" w14:textId="77777777" w:rsidR="003D2BE4" w:rsidRPr="00613277" w:rsidRDefault="003D2BE4" w:rsidP="003D2BE4">
            <w:pPr>
              <w:rPr>
                <w:sz w:val="22"/>
                <w:szCs w:val="22"/>
                <w:lang w:eastAsia="ko-KR"/>
              </w:rPr>
            </w:pPr>
          </w:p>
        </w:tc>
        <w:tc>
          <w:tcPr>
            <w:tcW w:w="1252" w:type="dxa"/>
            <w:shd w:val="clear" w:color="auto" w:fill="auto"/>
          </w:tcPr>
          <w:p w14:paraId="67D71153" w14:textId="77777777" w:rsidR="003D2BE4" w:rsidRPr="00613277" w:rsidRDefault="003D2BE4" w:rsidP="003D2BE4">
            <w:pPr>
              <w:rPr>
                <w:sz w:val="22"/>
                <w:szCs w:val="22"/>
                <w:lang w:eastAsia="ko-KR"/>
              </w:rPr>
            </w:pPr>
          </w:p>
        </w:tc>
      </w:tr>
      <w:tr w:rsidR="003D2BE4" w:rsidRPr="00613277" w14:paraId="2DAA7FA4" w14:textId="77777777" w:rsidTr="006A13F9">
        <w:trPr>
          <w:cantSplit/>
        </w:trPr>
        <w:tc>
          <w:tcPr>
            <w:tcW w:w="1088" w:type="dxa"/>
          </w:tcPr>
          <w:p w14:paraId="370E4CFE"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AAC793A" w14:textId="77777777" w:rsidR="003D2BE4" w:rsidRPr="00613277" w:rsidRDefault="003D2BE4" w:rsidP="003D2BE4">
            <w:pPr>
              <w:jc w:val="center"/>
              <w:rPr>
                <w:sz w:val="22"/>
                <w:szCs w:val="22"/>
                <w:lang w:eastAsia="ko-KR"/>
              </w:rPr>
            </w:pPr>
            <w:r w:rsidRPr="00613277">
              <w:rPr>
                <w:sz w:val="22"/>
                <w:szCs w:val="22"/>
                <w:lang w:eastAsia="ko-KR"/>
              </w:rPr>
              <w:t>ISO/IEC JTC 1/WG 7</w:t>
            </w:r>
          </w:p>
        </w:tc>
        <w:tc>
          <w:tcPr>
            <w:tcW w:w="2693" w:type="dxa"/>
            <w:shd w:val="clear" w:color="auto" w:fill="auto"/>
          </w:tcPr>
          <w:p w14:paraId="05B36E74" w14:textId="77777777" w:rsidR="003D2BE4" w:rsidRPr="00613277" w:rsidRDefault="003D2BE4" w:rsidP="003D2BE4">
            <w:pPr>
              <w:rPr>
                <w:sz w:val="22"/>
                <w:szCs w:val="22"/>
                <w:lang w:eastAsia="ko-KR"/>
              </w:rPr>
            </w:pPr>
            <w:r w:rsidRPr="00613277">
              <w:rPr>
                <w:sz w:val="22"/>
                <w:szCs w:val="22"/>
                <w:lang w:eastAsia="ko-KR"/>
              </w:rPr>
              <w:t>ISO/IEC 30140-4: 2018, Information technology – Underwater Acoustic Sensor Network (UWASN) – Part 4: Interoperability</w:t>
            </w:r>
          </w:p>
        </w:tc>
        <w:tc>
          <w:tcPr>
            <w:tcW w:w="3969" w:type="dxa"/>
            <w:shd w:val="clear" w:color="auto" w:fill="auto"/>
          </w:tcPr>
          <w:p w14:paraId="4FA11D7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val="en-US" w:eastAsia="ko-KR"/>
              </w:rPr>
              <w:t>This document describes interoperability between the selected physical entities of UWASN.</w:t>
            </w:r>
          </w:p>
        </w:tc>
        <w:tc>
          <w:tcPr>
            <w:tcW w:w="1843" w:type="dxa"/>
            <w:shd w:val="clear" w:color="auto" w:fill="auto"/>
          </w:tcPr>
          <w:p w14:paraId="72F39F4A" w14:textId="77777777" w:rsidR="003D2BE4" w:rsidRPr="00613277" w:rsidDel="00595046" w:rsidRDefault="003D2BE4" w:rsidP="003D2BE4">
            <w:pPr>
              <w:rPr>
                <w:sz w:val="22"/>
                <w:szCs w:val="22"/>
                <w:lang w:eastAsia="ko-KR"/>
              </w:rPr>
            </w:pPr>
            <w:r w:rsidRPr="00613277">
              <w:rPr>
                <w:sz w:val="22"/>
                <w:szCs w:val="22"/>
                <w:lang w:eastAsia="ko-KR"/>
              </w:rPr>
              <w:t>International Standard</w:t>
            </w:r>
          </w:p>
        </w:tc>
        <w:tc>
          <w:tcPr>
            <w:tcW w:w="1417" w:type="dxa"/>
          </w:tcPr>
          <w:p w14:paraId="0732C3E9" w14:textId="77777777" w:rsidR="003D2BE4" w:rsidRPr="00613277" w:rsidRDefault="003D2BE4" w:rsidP="003D2BE4">
            <w:pPr>
              <w:rPr>
                <w:sz w:val="22"/>
                <w:szCs w:val="22"/>
                <w:lang w:eastAsia="ko-KR"/>
              </w:rPr>
            </w:pPr>
          </w:p>
        </w:tc>
        <w:tc>
          <w:tcPr>
            <w:tcW w:w="1418" w:type="dxa"/>
          </w:tcPr>
          <w:p w14:paraId="41927605" w14:textId="77777777" w:rsidR="003D2BE4" w:rsidRPr="00613277" w:rsidRDefault="003D2BE4" w:rsidP="003D2BE4">
            <w:pPr>
              <w:rPr>
                <w:sz w:val="22"/>
                <w:szCs w:val="22"/>
                <w:lang w:eastAsia="ko-KR"/>
              </w:rPr>
            </w:pPr>
          </w:p>
        </w:tc>
        <w:tc>
          <w:tcPr>
            <w:tcW w:w="1219" w:type="dxa"/>
            <w:shd w:val="clear" w:color="auto" w:fill="auto"/>
          </w:tcPr>
          <w:p w14:paraId="2AC67662" w14:textId="77777777" w:rsidR="003D2BE4" w:rsidRPr="00613277" w:rsidRDefault="003D2BE4" w:rsidP="003D2BE4">
            <w:pPr>
              <w:rPr>
                <w:sz w:val="22"/>
                <w:szCs w:val="22"/>
                <w:lang w:eastAsia="ko-KR"/>
              </w:rPr>
            </w:pPr>
          </w:p>
        </w:tc>
        <w:tc>
          <w:tcPr>
            <w:tcW w:w="1252" w:type="dxa"/>
            <w:shd w:val="clear" w:color="auto" w:fill="auto"/>
          </w:tcPr>
          <w:p w14:paraId="1AB85BE7" w14:textId="77777777" w:rsidR="003D2BE4" w:rsidRPr="00613277" w:rsidRDefault="003D2BE4" w:rsidP="003D2BE4">
            <w:pPr>
              <w:rPr>
                <w:sz w:val="22"/>
                <w:szCs w:val="22"/>
                <w:lang w:eastAsia="ko-KR"/>
              </w:rPr>
            </w:pPr>
          </w:p>
        </w:tc>
      </w:tr>
      <w:tr w:rsidR="003D2BE4" w:rsidRPr="00613277" w14:paraId="2D72B581" w14:textId="77777777" w:rsidTr="006A13F9">
        <w:trPr>
          <w:cantSplit/>
        </w:trPr>
        <w:tc>
          <w:tcPr>
            <w:tcW w:w="1088" w:type="dxa"/>
          </w:tcPr>
          <w:p w14:paraId="00EF7E70"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7ED24994" w14:textId="77777777" w:rsidR="003D2BE4" w:rsidRPr="00613277" w:rsidRDefault="003D2BE4" w:rsidP="003D2BE4">
            <w:pPr>
              <w:jc w:val="center"/>
              <w:rPr>
                <w:sz w:val="22"/>
                <w:szCs w:val="22"/>
                <w:lang w:eastAsia="ko-KR"/>
              </w:rPr>
            </w:pPr>
            <w:r w:rsidRPr="00613277">
              <w:rPr>
                <w:sz w:val="22"/>
                <w:szCs w:val="22"/>
                <w:lang w:eastAsia="ko-KR"/>
              </w:rPr>
              <w:t>ISO/IEC JTC 1/SC 41/WG 3</w:t>
            </w:r>
          </w:p>
        </w:tc>
        <w:tc>
          <w:tcPr>
            <w:tcW w:w="2693" w:type="dxa"/>
            <w:shd w:val="clear" w:color="auto" w:fill="auto"/>
          </w:tcPr>
          <w:p w14:paraId="645DAA20" w14:textId="77777777" w:rsidR="003D2BE4" w:rsidRPr="00613277" w:rsidRDefault="003D2BE4" w:rsidP="003D2BE4">
            <w:pPr>
              <w:rPr>
                <w:sz w:val="22"/>
                <w:szCs w:val="22"/>
                <w:lang w:eastAsia="ko-KR"/>
              </w:rPr>
            </w:pPr>
            <w:r w:rsidRPr="00613277">
              <w:rPr>
                <w:sz w:val="22"/>
                <w:szCs w:val="22"/>
                <w:lang w:eastAsia="ko-KR"/>
              </w:rPr>
              <w:t>ISO/IEC 30141, Information technology – Internet of Things Reference Architecture (IoT RA)</w:t>
            </w:r>
          </w:p>
        </w:tc>
        <w:tc>
          <w:tcPr>
            <w:tcW w:w="3969" w:type="dxa"/>
            <w:shd w:val="clear" w:color="auto" w:fill="auto"/>
          </w:tcPr>
          <w:p w14:paraId="785480A3" w14:textId="77777777" w:rsidR="003D2BE4" w:rsidRPr="00613277" w:rsidRDefault="003D2BE4" w:rsidP="003D2BE4">
            <w:pPr>
              <w:rPr>
                <w:sz w:val="22"/>
                <w:szCs w:val="22"/>
                <w:lang w:eastAsia="ko-KR"/>
              </w:rPr>
            </w:pPr>
            <w:r w:rsidRPr="00613277">
              <w:rPr>
                <w:sz w:val="22"/>
                <w:szCs w:val="22"/>
                <w:lang w:eastAsia="ko-KR"/>
              </w:rPr>
              <w:t>This document specifies the general IoT reference architecture in terms of defining system characteristics, a conceptual model, a reference model and architecture views for IoT.</w:t>
            </w:r>
          </w:p>
        </w:tc>
        <w:tc>
          <w:tcPr>
            <w:tcW w:w="1843" w:type="dxa"/>
            <w:shd w:val="clear" w:color="auto" w:fill="auto"/>
          </w:tcPr>
          <w:p w14:paraId="5CD7E673"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61B09FB8" w14:textId="77777777" w:rsidR="003D2BE4" w:rsidRPr="00613277" w:rsidRDefault="003D2BE4" w:rsidP="003D2BE4">
            <w:pPr>
              <w:rPr>
                <w:sz w:val="22"/>
                <w:szCs w:val="22"/>
                <w:lang w:eastAsia="ko-KR"/>
              </w:rPr>
            </w:pPr>
          </w:p>
        </w:tc>
        <w:tc>
          <w:tcPr>
            <w:tcW w:w="1418" w:type="dxa"/>
          </w:tcPr>
          <w:p w14:paraId="4FEC3CCB" w14:textId="77777777" w:rsidR="003D2BE4" w:rsidRPr="00613277" w:rsidRDefault="003D2BE4" w:rsidP="003D2BE4">
            <w:pPr>
              <w:rPr>
                <w:sz w:val="22"/>
                <w:szCs w:val="22"/>
                <w:lang w:eastAsia="ko-KR"/>
              </w:rPr>
            </w:pPr>
          </w:p>
        </w:tc>
        <w:tc>
          <w:tcPr>
            <w:tcW w:w="1219" w:type="dxa"/>
            <w:shd w:val="clear" w:color="auto" w:fill="auto"/>
          </w:tcPr>
          <w:p w14:paraId="34E5279D" w14:textId="77777777" w:rsidR="003D2BE4" w:rsidRPr="00613277" w:rsidRDefault="003D2BE4" w:rsidP="003D2BE4">
            <w:pPr>
              <w:rPr>
                <w:sz w:val="22"/>
                <w:szCs w:val="22"/>
                <w:lang w:eastAsia="ko-KR"/>
              </w:rPr>
            </w:pPr>
          </w:p>
        </w:tc>
        <w:tc>
          <w:tcPr>
            <w:tcW w:w="1252" w:type="dxa"/>
            <w:shd w:val="clear" w:color="auto" w:fill="auto"/>
          </w:tcPr>
          <w:p w14:paraId="562D9324" w14:textId="77777777" w:rsidR="003D2BE4" w:rsidRPr="00613277" w:rsidRDefault="003D2BE4" w:rsidP="003D2BE4">
            <w:pPr>
              <w:rPr>
                <w:sz w:val="22"/>
                <w:szCs w:val="22"/>
                <w:lang w:eastAsia="ko-KR"/>
              </w:rPr>
            </w:pPr>
          </w:p>
        </w:tc>
      </w:tr>
      <w:tr w:rsidR="003D2BE4" w:rsidRPr="00613277" w14:paraId="6D372731" w14:textId="77777777" w:rsidTr="006A13F9">
        <w:trPr>
          <w:cantSplit/>
        </w:trPr>
        <w:tc>
          <w:tcPr>
            <w:tcW w:w="1088" w:type="dxa"/>
          </w:tcPr>
          <w:p w14:paraId="24A9DF2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3E25AA5" w14:textId="77777777" w:rsidR="003D2BE4" w:rsidRPr="00613277" w:rsidRDefault="003D2BE4" w:rsidP="003D2BE4">
            <w:pPr>
              <w:jc w:val="center"/>
              <w:rPr>
                <w:sz w:val="22"/>
                <w:szCs w:val="22"/>
                <w:lang w:eastAsia="ko-KR"/>
              </w:rPr>
            </w:pPr>
            <w:r w:rsidRPr="00613277">
              <w:rPr>
                <w:sz w:val="22"/>
                <w:szCs w:val="22"/>
                <w:lang w:eastAsia="ko-KR"/>
              </w:rPr>
              <w:t>ISO/IEC JTC 1/SC 41/WG 3</w:t>
            </w:r>
          </w:p>
        </w:tc>
        <w:tc>
          <w:tcPr>
            <w:tcW w:w="2693" w:type="dxa"/>
            <w:shd w:val="clear" w:color="auto" w:fill="auto"/>
          </w:tcPr>
          <w:p w14:paraId="3DBC3B5E" w14:textId="77777777" w:rsidR="003D2BE4" w:rsidRPr="00613277" w:rsidRDefault="003D2BE4" w:rsidP="003D2BE4">
            <w:pPr>
              <w:rPr>
                <w:sz w:val="22"/>
                <w:szCs w:val="22"/>
                <w:lang w:val="en-US" w:eastAsia="ko-KR"/>
              </w:rPr>
            </w:pPr>
            <w:r w:rsidRPr="00613277">
              <w:rPr>
                <w:sz w:val="22"/>
                <w:szCs w:val="22"/>
                <w:lang w:val="en-US" w:eastAsia="ko-KR"/>
              </w:rPr>
              <w:t>ISO/IEC 20924</w:t>
            </w:r>
          </w:p>
          <w:p w14:paraId="793E4D4D" w14:textId="77777777" w:rsidR="003D2BE4" w:rsidRPr="00613277" w:rsidRDefault="003D2BE4" w:rsidP="003D2BE4">
            <w:pPr>
              <w:rPr>
                <w:sz w:val="22"/>
                <w:szCs w:val="22"/>
                <w:lang w:eastAsia="ko-KR"/>
              </w:rPr>
            </w:pPr>
            <w:r w:rsidRPr="00613277">
              <w:rPr>
                <w:sz w:val="22"/>
                <w:szCs w:val="22"/>
                <w:lang w:val="en-US" w:eastAsia="ko-KR"/>
              </w:rPr>
              <w:t>Information technology - Internet of Things (IoT) - Definitions and vocabulary</w:t>
            </w:r>
          </w:p>
        </w:tc>
        <w:tc>
          <w:tcPr>
            <w:tcW w:w="3969" w:type="dxa"/>
            <w:shd w:val="clear" w:color="auto" w:fill="auto"/>
          </w:tcPr>
          <w:p w14:paraId="6628801A" w14:textId="77777777" w:rsidR="003D2BE4" w:rsidRPr="00613277" w:rsidRDefault="003D2BE4" w:rsidP="003D2BE4">
            <w:pPr>
              <w:rPr>
                <w:sz w:val="22"/>
                <w:szCs w:val="22"/>
                <w:lang w:eastAsia="ko-KR"/>
              </w:rPr>
            </w:pPr>
            <w:r w:rsidRPr="00613277">
              <w:rPr>
                <w:sz w:val="22"/>
                <w:szCs w:val="22"/>
                <w:lang w:val="en-US" w:eastAsia="ko-KR"/>
              </w:rPr>
              <w:t xml:space="preserve">This document provides a definitions of IoT along with a set of terms and definitions. This document is a terminology foundation for IoT. </w:t>
            </w:r>
          </w:p>
        </w:tc>
        <w:tc>
          <w:tcPr>
            <w:tcW w:w="1843" w:type="dxa"/>
            <w:shd w:val="clear" w:color="auto" w:fill="auto"/>
          </w:tcPr>
          <w:p w14:paraId="3AC74C79" w14:textId="77777777" w:rsidR="003D2BE4" w:rsidRPr="00613277" w:rsidDel="00E60FF2" w:rsidRDefault="003D2BE4" w:rsidP="003D2BE4">
            <w:pPr>
              <w:rPr>
                <w:sz w:val="22"/>
                <w:szCs w:val="22"/>
                <w:lang w:eastAsia="ko-KR"/>
              </w:rPr>
            </w:pPr>
            <w:r w:rsidRPr="00613277">
              <w:rPr>
                <w:sz w:val="22"/>
                <w:szCs w:val="22"/>
                <w:lang w:eastAsia="ko-KR"/>
              </w:rPr>
              <w:t>International Standard</w:t>
            </w:r>
          </w:p>
        </w:tc>
        <w:tc>
          <w:tcPr>
            <w:tcW w:w="1417" w:type="dxa"/>
          </w:tcPr>
          <w:p w14:paraId="0ACD8E6F" w14:textId="77777777" w:rsidR="003D2BE4" w:rsidRPr="00613277" w:rsidRDefault="003D2BE4" w:rsidP="003D2BE4">
            <w:pPr>
              <w:rPr>
                <w:sz w:val="22"/>
                <w:szCs w:val="22"/>
                <w:lang w:eastAsia="ko-KR"/>
              </w:rPr>
            </w:pPr>
          </w:p>
        </w:tc>
        <w:tc>
          <w:tcPr>
            <w:tcW w:w="1418" w:type="dxa"/>
          </w:tcPr>
          <w:p w14:paraId="0ADDEEF3" w14:textId="77777777" w:rsidR="003D2BE4" w:rsidRPr="00613277" w:rsidRDefault="003D2BE4" w:rsidP="003D2BE4">
            <w:pPr>
              <w:rPr>
                <w:sz w:val="22"/>
                <w:szCs w:val="22"/>
                <w:lang w:eastAsia="ko-KR"/>
              </w:rPr>
            </w:pPr>
          </w:p>
        </w:tc>
        <w:tc>
          <w:tcPr>
            <w:tcW w:w="1219" w:type="dxa"/>
            <w:shd w:val="clear" w:color="auto" w:fill="auto"/>
          </w:tcPr>
          <w:p w14:paraId="7F24A3B6" w14:textId="564E7C28" w:rsidR="003D2BE4" w:rsidRPr="00613277" w:rsidRDefault="003D2BE4" w:rsidP="003D2BE4">
            <w:pPr>
              <w:rPr>
                <w:sz w:val="22"/>
                <w:szCs w:val="22"/>
                <w:lang w:eastAsia="ko-KR"/>
              </w:rPr>
            </w:pPr>
          </w:p>
        </w:tc>
        <w:tc>
          <w:tcPr>
            <w:tcW w:w="1252" w:type="dxa"/>
            <w:shd w:val="clear" w:color="auto" w:fill="auto"/>
          </w:tcPr>
          <w:p w14:paraId="3BA9693D" w14:textId="1BFDF040" w:rsidR="003D2BE4" w:rsidRPr="00613277" w:rsidRDefault="003D2BE4" w:rsidP="003D2BE4">
            <w:pPr>
              <w:rPr>
                <w:sz w:val="22"/>
                <w:szCs w:val="22"/>
                <w:lang w:eastAsia="ko-KR"/>
              </w:rPr>
            </w:pPr>
          </w:p>
        </w:tc>
      </w:tr>
      <w:tr w:rsidR="003D2BE4" w:rsidRPr="00613277" w14:paraId="3AB341AE" w14:textId="77777777" w:rsidTr="006A13F9">
        <w:trPr>
          <w:cantSplit/>
        </w:trPr>
        <w:tc>
          <w:tcPr>
            <w:tcW w:w="1088" w:type="dxa"/>
          </w:tcPr>
          <w:p w14:paraId="77E7816D"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75D31E8" w14:textId="77777777" w:rsidR="003D2BE4" w:rsidRPr="00613277" w:rsidRDefault="003D2BE4" w:rsidP="003D2BE4">
            <w:pPr>
              <w:jc w:val="center"/>
              <w:rPr>
                <w:sz w:val="22"/>
                <w:szCs w:val="22"/>
                <w:lang w:eastAsia="ko-KR"/>
              </w:rPr>
            </w:pPr>
            <w:r w:rsidRPr="00613277">
              <w:rPr>
                <w:sz w:val="22"/>
                <w:szCs w:val="22"/>
                <w:lang w:eastAsia="ko-KR"/>
              </w:rPr>
              <w:t>ISO/IEC JTC 1/SC 41/WG 4</w:t>
            </w:r>
          </w:p>
        </w:tc>
        <w:tc>
          <w:tcPr>
            <w:tcW w:w="2693" w:type="dxa"/>
            <w:shd w:val="clear" w:color="auto" w:fill="auto"/>
          </w:tcPr>
          <w:p w14:paraId="1D5035C6" w14:textId="77777777" w:rsidR="003D2BE4" w:rsidRPr="00613277" w:rsidRDefault="003D2BE4" w:rsidP="003D2BE4">
            <w:pPr>
              <w:rPr>
                <w:sz w:val="22"/>
                <w:szCs w:val="22"/>
                <w:lang w:val="en-US" w:eastAsia="ko-KR"/>
              </w:rPr>
            </w:pPr>
            <w:r w:rsidRPr="00613277">
              <w:rPr>
                <w:sz w:val="22"/>
                <w:szCs w:val="22"/>
                <w:lang w:val="en-US" w:eastAsia="ko-KR"/>
              </w:rPr>
              <w:t>ISO/IEC 19637:2016</w:t>
            </w:r>
          </w:p>
          <w:p w14:paraId="292BB204" w14:textId="77777777" w:rsidR="003D2BE4" w:rsidRPr="00613277" w:rsidRDefault="003D2BE4" w:rsidP="003D2BE4">
            <w:pPr>
              <w:rPr>
                <w:sz w:val="22"/>
                <w:szCs w:val="22"/>
                <w:lang w:val="en-US" w:eastAsia="ko-KR"/>
              </w:rPr>
            </w:pPr>
            <w:r w:rsidRPr="00613277">
              <w:rPr>
                <w:sz w:val="22"/>
                <w:szCs w:val="22"/>
                <w:lang w:val="en-US" w:eastAsia="ko-KR"/>
              </w:rPr>
              <w:t>Information technology -- Sensor network testing framework</w:t>
            </w:r>
          </w:p>
        </w:tc>
        <w:tc>
          <w:tcPr>
            <w:tcW w:w="3969" w:type="dxa"/>
            <w:shd w:val="clear" w:color="auto" w:fill="auto"/>
          </w:tcPr>
          <w:p w14:paraId="0C590911" w14:textId="77777777" w:rsidR="003D2BE4" w:rsidRPr="00613277" w:rsidRDefault="003D2BE4" w:rsidP="003D2BE4">
            <w:pPr>
              <w:rPr>
                <w:sz w:val="22"/>
                <w:szCs w:val="22"/>
                <w:lang w:val="en-US" w:eastAsia="ko-KR"/>
              </w:rPr>
            </w:pPr>
            <w:r w:rsidRPr="00613277">
              <w:rPr>
                <w:sz w:val="22"/>
                <w:szCs w:val="22"/>
                <w:lang w:val="en-US" w:eastAsia="ko-KR"/>
              </w:rPr>
              <w:t>This document specifies:</w:t>
            </w:r>
          </w:p>
          <w:p w14:paraId="4EBD7AD6" w14:textId="77777777" w:rsidR="003D2BE4" w:rsidRPr="00613277" w:rsidRDefault="003D2BE4" w:rsidP="003D2BE4">
            <w:pPr>
              <w:rPr>
                <w:sz w:val="22"/>
                <w:szCs w:val="22"/>
                <w:lang w:val="en-US" w:eastAsia="ko-KR"/>
              </w:rPr>
            </w:pPr>
            <w:r w:rsidRPr="00613277">
              <w:rPr>
                <w:sz w:val="22"/>
                <w:szCs w:val="22"/>
                <w:lang w:val="en-US" w:eastAsia="ko-KR"/>
              </w:rPr>
              <w:t>- testing framework for conformance test for heterogeneous sensor networks,</w:t>
            </w:r>
          </w:p>
          <w:p w14:paraId="561E3D48" w14:textId="77777777" w:rsidR="003D2BE4" w:rsidRPr="00613277" w:rsidRDefault="003D2BE4" w:rsidP="003D2BE4">
            <w:pPr>
              <w:rPr>
                <w:sz w:val="22"/>
                <w:szCs w:val="22"/>
                <w:lang w:val="en-US" w:eastAsia="ko-KR"/>
              </w:rPr>
            </w:pPr>
            <w:r w:rsidRPr="00613277">
              <w:rPr>
                <w:sz w:val="22"/>
                <w:szCs w:val="22"/>
                <w:lang w:val="en-US" w:eastAsia="ko-KR"/>
              </w:rPr>
              <w:t>- generic services between test manager (TMR) and test agent (TA) in the testing framework, and</w:t>
            </w:r>
          </w:p>
          <w:p w14:paraId="6121CF51" w14:textId="77777777" w:rsidR="003D2BE4" w:rsidRPr="00613277" w:rsidRDefault="003D2BE4" w:rsidP="003D2BE4">
            <w:pPr>
              <w:rPr>
                <w:sz w:val="22"/>
                <w:szCs w:val="22"/>
                <w:lang w:val="en-US" w:eastAsia="ko-KR"/>
              </w:rPr>
            </w:pPr>
            <w:r w:rsidRPr="00613277">
              <w:rPr>
                <w:sz w:val="22"/>
                <w:szCs w:val="22"/>
                <w:lang w:val="en-US" w:eastAsia="ko-KR"/>
              </w:rPr>
              <w:t>- guidance for creating testing platform and enabling the test of different sensor network protocols.</w:t>
            </w:r>
          </w:p>
        </w:tc>
        <w:tc>
          <w:tcPr>
            <w:tcW w:w="1843" w:type="dxa"/>
            <w:shd w:val="clear" w:color="auto" w:fill="auto"/>
          </w:tcPr>
          <w:p w14:paraId="691B404C" w14:textId="77777777" w:rsidR="003D2BE4" w:rsidRPr="00613277" w:rsidRDefault="003D2BE4" w:rsidP="003D2BE4">
            <w:pPr>
              <w:rPr>
                <w:sz w:val="22"/>
                <w:szCs w:val="22"/>
              </w:rPr>
            </w:pPr>
            <w:r w:rsidRPr="00613277">
              <w:rPr>
                <w:sz w:val="22"/>
                <w:szCs w:val="22"/>
                <w:lang w:eastAsia="ko-KR"/>
              </w:rPr>
              <w:t>International Standard</w:t>
            </w:r>
          </w:p>
        </w:tc>
        <w:tc>
          <w:tcPr>
            <w:tcW w:w="1417" w:type="dxa"/>
          </w:tcPr>
          <w:p w14:paraId="557E96B3" w14:textId="77777777" w:rsidR="003D2BE4" w:rsidRPr="00613277" w:rsidRDefault="003D2BE4" w:rsidP="003D2BE4">
            <w:pPr>
              <w:rPr>
                <w:sz w:val="22"/>
                <w:szCs w:val="22"/>
                <w:lang w:eastAsia="ko-KR"/>
              </w:rPr>
            </w:pPr>
          </w:p>
        </w:tc>
        <w:tc>
          <w:tcPr>
            <w:tcW w:w="1418" w:type="dxa"/>
          </w:tcPr>
          <w:p w14:paraId="74682ADD" w14:textId="77777777" w:rsidR="003D2BE4" w:rsidRPr="00613277" w:rsidRDefault="003D2BE4" w:rsidP="003D2BE4">
            <w:pPr>
              <w:rPr>
                <w:sz w:val="22"/>
                <w:szCs w:val="22"/>
                <w:lang w:eastAsia="ko-KR"/>
              </w:rPr>
            </w:pPr>
          </w:p>
        </w:tc>
        <w:tc>
          <w:tcPr>
            <w:tcW w:w="1219" w:type="dxa"/>
            <w:shd w:val="clear" w:color="auto" w:fill="auto"/>
          </w:tcPr>
          <w:p w14:paraId="5B415852" w14:textId="77777777" w:rsidR="003D2BE4" w:rsidRPr="00613277" w:rsidRDefault="003D2BE4" w:rsidP="003D2BE4">
            <w:pPr>
              <w:rPr>
                <w:sz w:val="22"/>
                <w:szCs w:val="22"/>
                <w:lang w:eastAsia="ko-KR"/>
              </w:rPr>
            </w:pPr>
          </w:p>
        </w:tc>
        <w:tc>
          <w:tcPr>
            <w:tcW w:w="1252" w:type="dxa"/>
            <w:shd w:val="clear" w:color="auto" w:fill="auto"/>
          </w:tcPr>
          <w:p w14:paraId="74E61B53" w14:textId="77777777" w:rsidR="003D2BE4" w:rsidRPr="00613277" w:rsidRDefault="003D2BE4" w:rsidP="003D2BE4">
            <w:pPr>
              <w:rPr>
                <w:sz w:val="22"/>
                <w:szCs w:val="22"/>
                <w:lang w:eastAsia="ko-KR"/>
              </w:rPr>
            </w:pPr>
          </w:p>
        </w:tc>
      </w:tr>
      <w:tr w:rsidR="003D2BE4" w:rsidRPr="00613277" w14:paraId="74EEA78D" w14:textId="77777777" w:rsidTr="006A13F9">
        <w:trPr>
          <w:cantSplit/>
        </w:trPr>
        <w:tc>
          <w:tcPr>
            <w:tcW w:w="1088" w:type="dxa"/>
          </w:tcPr>
          <w:p w14:paraId="09EB73E0" w14:textId="77777777" w:rsidR="003D2BE4" w:rsidRPr="00613277" w:rsidRDefault="003D2BE4" w:rsidP="003D2BE4">
            <w:pPr>
              <w:jc w:val="center"/>
              <w:rPr>
                <w:sz w:val="22"/>
                <w:szCs w:val="22"/>
                <w:lang w:eastAsia="ko-KR"/>
              </w:rPr>
            </w:pPr>
            <w:r w:rsidRPr="00613277">
              <w:rPr>
                <w:sz w:val="22"/>
                <w:szCs w:val="22"/>
                <w:lang w:eastAsia="ko-KR"/>
              </w:rPr>
              <w:t>AIDC</w:t>
            </w:r>
          </w:p>
        </w:tc>
        <w:tc>
          <w:tcPr>
            <w:tcW w:w="1134" w:type="dxa"/>
            <w:shd w:val="clear" w:color="auto" w:fill="auto"/>
          </w:tcPr>
          <w:p w14:paraId="28C90CAD"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43F81A72" w14:textId="77777777" w:rsidR="003D2BE4" w:rsidRPr="00613277" w:rsidRDefault="003D2BE4" w:rsidP="003D2BE4">
            <w:pPr>
              <w:rPr>
                <w:sz w:val="22"/>
                <w:szCs w:val="22"/>
                <w:lang w:eastAsia="ko-KR"/>
              </w:rPr>
            </w:pPr>
            <w:r w:rsidRPr="00613277">
              <w:rPr>
                <w:sz w:val="22"/>
                <w:szCs w:val="22"/>
                <w:lang w:eastAsia="ko-KR"/>
              </w:rPr>
              <w:t>ISO/IEC 19762-1, Information technology – Automatic identification and data capture (AIDC) techniques – Harmonized vocabulary – Part 1: General terms relating to AIDC</w:t>
            </w:r>
          </w:p>
        </w:tc>
        <w:tc>
          <w:tcPr>
            <w:tcW w:w="3969" w:type="dxa"/>
            <w:shd w:val="clear" w:color="auto" w:fill="auto"/>
          </w:tcPr>
          <w:p w14:paraId="201B59D6" w14:textId="77777777" w:rsidR="003D2BE4" w:rsidRPr="00613277" w:rsidRDefault="003D2BE4" w:rsidP="003D2BE4">
            <w:pPr>
              <w:rPr>
                <w:sz w:val="22"/>
                <w:szCs w:val="22"/>
                <w:lang w:eastAsia="ko-KR"/>
              </w:rPr>
            </w:pPr>
            <w:r w:rsidRPr="00613277">
              <w:rPr>
                <w:sz w:val="22"/>
                <w:szCs w:val="22"/>
                <w:lang w:eastAsia="ko-KR"/>
              </w:rPr>
              <w:t>ISO/IEC 19762-1:2008 provides general terms and definitions in the area of automatic identification and data capture techniques on which are based further specialized sections in various technical fields, as well as the essential terms to be used by non-specialist users in communication with specialists in automatic identification and data capture techniques.</w:t>
            </w:r>
          </w:p>
        </w:tc>
        <w:tc>
          <w:tcPr>
            <w:tcW w:w="1843" w:type="dxa"/>
            <w:shd w:val="clear" w:color="auto" w:fill="auto"/>
          </w:tcPr>
          <w:p w14:paraId="54523916" w14:textId="77777777" w:rsidR="003D2BE4" w:rsidRPr="00613277" w:rsidRDefault="003D2BE4" w:rsidP="003D2BE4">
            <w:pPr>
              <w:rPr>
                <w:sz w:val="22"/>
                <w:szCs w:val="22"/>
                <w:lang w:eastAsia="ko-KR"/>
              </w:rPr>
            </w:pPr>
            <w:r w:rsidRPr="00613277">
              <w:rPr>
                <w:sz w:val="22"/>
                <w:szCs w:val="22"/>
                <w:lang w:eastAsia="ko-KR"/>
              </w:rPr>
              <w:t>International Standard</w:t>
            </w:r>
          </w:p>
          <w:p w14:paraId="7164F2BB" w14:textId="77777777" w:rsidR="003D2BE4" w:rsidRPr="00613277" w:rsidRDefault="003D2BE4" w:rsidP="003D2BE4">
            <w:pPr>
              <w:rPr>
                <w:sz w:val="22"/>
                <w:szCs w:val="22"/>
                <w:lang w:eastAsia="ko-KR"/>
              </w:rPr>
            </w:pPr>
            <w:r w:rsidRPr="00613277">
              <w:rPr>
                <w:sz w:val="22"/>
                <w:szCs w:val="22"/>
                <w:lang w:eastAsia="ko-KR"/>
              </w:rPr>
              <w:t>NP for a single part document &amp; translation to French, German, and Russian</w:t>
            </w:r>
          </w:p>
        </w:tc>
        <w:tc>
          <w:tcPr>
            <w:tcW w:w="1417" w:type="dxa"/>
          </w:tcPr>
          <w:p w14:paraId="48C0E5CC" w14:textId="77777777" w:rsidR="003D2BE4" w:rsidRPr="00613277" w:rsidRDefault="003D2BE4" w:rsidP="003D2BE4">
            <w:pPr>
              <w:rPr>
                <w:sz w:val="22"/>
                <w:szCs w:val="22"/>
                <w:lang w:eastAsia="ko-KR"/>
              </w:rPr>
            </w:pPr>
          </w:p>
        </w:tc>
        <w:tc>
          <w:tcPr>
            <w:tcW w:w="1418" w:type="dxa"/>
          </w:tcPr>
          <w:p w14:paraId="2B3C924F" w14:textId="77777777" w:rsidR="003D2BE4" w:rsidRPr="00613277" w:rsidRDefault="003D2BE4" w:rsidP="003D2BE4">
            <w:pPr>
              <w:rPr>
                <w:sz w:val="22"/>
                <w:szCs w:val="22"/>
                <w:lang w:eastAsia="ko-KR"/>
              </w:rPr>
            </w:pPr>
          </w:p>
        </w:tc>
        <w:tc>
          <w:tcPr>
            <w:tcW w:w="1219" w:type="dxa"/>
            <w:shd w:val="clear" w:color="auto" w:fill="auto"/>
          </w:tcPr>
          <w:p w14:paraId="4DC5BA50" w14:textId="77777777" w:rsidR="003D2BE4" w:rsidRPr="00613277" w:rsidRDefault="003D2BE4" w:rsidP="003D2BE4">
            <w:pPr>
              <w:rPr>
                <w:sz w:val="22"/>
                <w:szCs w:val="22"/>
                <w:lang w:eastAsia="ko-KR"/>
              </w:rPr>
            </w:pPr>
          </w:p>
        </w:tc>
        <w:tc>
          <w:tcPr>
            <w:tcW w:w="1252" w:type="dxa"/>
            <w:shd w:val="clear" w:color="auto" w:fill="auto"/>
          </w:tcPr>
          <w:p w14:paraId="35897232" w14:textId="77F67DA5" w:rsidR="003D2BE4" w:rsidRPr="00613277" w:rsidRDefault="003D2BE4" w:rsidP="003D2BE4">
            <w:pPr>
              <w:rPr>
                <w:sz w:val="22"/>
                <w:szCs w:val="22"/>
                <w:lang w:eastAsia="ko-KR"/>
              </w:rPr>
            </w:pPr>
          </w:p>
        </w:tc>
      </w:tr>
      <w:tr w:rsidR="003D2BE4" w:rsidRPr="00613277" w14:paraId="1717AB5F" w14:textId="77777777" w:rsidTr="006A13F9">
        <w:trPr>
          <w:cantSplit/>
        </w:trPr>
        <w:tc>
          <w:tcPr>
            <w:tcW w:w="1088" w:type="dxa"/>
          </w:tcPr>
          <w:p w14:paraId="029EBFB1"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1F2C9955"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0D0315EB" w14:textId="77777777" w:rsidR="003D2BE4" w:rsidRPr="00613277" w:rsidRDefault="003D2BE4" w:rsidP="003D2BE4">
            <w:pPr>
              <w:rPr>
                <w:sz w:val="22"/>
                <w:szCs w:val="22"/>
                <w:lang w:eastAsia="ko-KR"/>
              </w:rPr>
            </w:pPr>
            <w:r w:rsidRPr="00613277">
              <w:rPr>
                <w:sz w:val="22"/>
                <w:szCs w:val="22"/>
                <w:lang w:eastAsia="ko-KR"/>
              </w:rPr>
              <w:t>ISO/IEC 19762-2, Information technology – Automatic identification and data capture (AIDC) techniques – Harmonized vocabulary – Part 2: Optically readable media (ORM)</w:t>
            </w:r>
          </w:p>
        </w:tc>
        <w:tc>
          <w:tcPr>
            <w:tcW w:w="3969" w:type="dxa"/>
            <w:shd w:val="clear" w:color="auto" w:fill="auto"/>
          </w:tcPr>
          <w:p w14:paraId="4A6CA027" w14:textId="77777777" w:rsidR="003D2BE4" w:rsidRPr="00613277" w:rsidRDefault="003D2BE4" w:rsidP="003D2BE4">
            <w:pPr>
              <w:rPr>
                <w:sz w:val="22"/>
                <w:szCs w:val="22"/>
                <w:lang w:eastAsia="ko-KR"/>
              </w:rPr>
            </w:pPr>
            <w:r w:rsidRPr="00613277">
              <w:rPr>
                <w:sz w:val="22"/>
                <w:szCs w:val="22"/>
                <w:lang w:eastAsia="ko-KR"/>
              </w:rPr>
              <w:t>ISO/IEC 19762-2:2008 provides terms and definitions unique to optically readable media (ORM) in the area of automatic identification and data capture techniques. This glossary of terms enables the communication between non-specialist users and specialists in ORM through a common understanding of basic and advanced concepts.</w:t>
            </w:r>
          </w:p>
        </w:tc>
        <w:tc>
          <w:tcPr>
            <w:tcW w:w="1843" w:type="dxa"/>
            <w:shd w:val="clear" w:color="auto" w:fill="auto"/>
          </w:tcPr>
          <w:p w14:paraId="4448D275" w14:textId="77777777" w:rsidR="003D2BE4" w:rsidRPr="00613277" w:rsidRDefault="003D2BE4" w:rsidP="003D2BE4">
            <w:pPr>
              <w:rPr>
                <w:sz w:val="22"/>
                <w:szCs w:val="22"/>
                <w:lang w:eastAsia="ko-KR"/>
              </w:rPr>
            </w:pPr>
            <w:r w:rsidRPr="00613277">
              <w:rPr>
                <w:sz w:val="22"/>
                <w:szCs w:val="22"/>
                <w:lang w:eastAsia="ko-KR"/>
              </w:rPr>
              <w:t>International Standard</w:t>
            </w:r>
          </w:p>
          <w:p w14:paraId="38BEA7A0" w14:textId="77777777" w:rsidR="003D2BE4" w:rsidRPr="00613277" w:rsidRDefault="003D2BE4" w:rsidP="003D2BE4">
            <w:pPr>
              <w:rPr>
                <w:sz w:val="22"/>
                <w:szCs w:val="22"/>
                <w:lang w:eastAsia="ko-KR"/>
              </w:rPr>
            </w:pPr>
            <w:r w:rsidRPr="00613277">
              <w:rPr>
                <w:sz w:val="22"/>
                <w:szCs w:val="22"/>
                <w:lang w:eastAsia="ko-KR"/>
              </w:rPr>
              <w:t>NP for a single part document &amp; translation to French, German, and Russian</w:t>
            </w:r>
          </w:p>
        </w:tc>
        <w:tc>
          <w:tcPr>
            <w:tcW w:w="1417" w:type="dxa"/>
          </w:tcPr>
          <w:p w14:paraId="053165CB" w14:textId="77777777" w:rsidR="003D2BE4" w:rsidRPr="00613277" w:rsidRDefault="003D2BE4" w:rsidP="003D2BE4">
            <w:pPr>
              <w:rPr>
                <w:sz w:val="22"/>
                <w:szCs w:val="22"/>
                <w:lang w:eastAsia="ko-KR"/>
              </w:rPr>
            </w:pPr>
          </w:p>
        </w:tc>
        <w:tc>
          <w:tcPr>
            <w:tcW w:w="1418" w:type="dxa"/>
          </w:tcPr>
          <w:p w14:paraId="531AC6DB" w14:textId="77777777" w:rsidR="003D2BE4" w:rsidRPr="00613277" w:rsidRDefault="003D2BE4" w:rsidP="003D2BE4">
            <w:pPr>
              <w:rPr>
                <w:sz w:val="22"/>
                <w:szCs w:val="22"/>
                <w:lang w:eastAsia="ko-KR"/>
              </w:rPr>
            </w:pPr>
          </w:p>
        </w:tc>
        <w:tc>
          <w:tcPr>
            <w:tcW w:w="1219" w:type="dxa"/>
            <w:shd w:val="clear" w:color="auto" w:fill="auto"/>
          </w:tcPr>
          <w:p w14:paraId="454B9C8B" w14:textId="77777777" w:rsidR="003D2BE4" w:rsidRPr="00613277" w:rsidRDefault="003D2BE4" w:rsidP="003D2BE4">
            <w:pPr>
              <w:rPr>
                <w:sz w:val="22"/>
                <w:szCs w:val="22"/>
                <w:lang w:eastAsia="ko-KR"/>
              </w:rPr>
            </w:pPr>
          </w:p>
        </w:tc>
        <w:tc>
          <w:tcPr>
            <w:tcW w:w="1252" w:type="dxa"/>
            <w:shd w:val="clear" w:color="auto" w:fill="auto"/>
          </w:tcPr>
          <w:p w14:paraId="00C16A4D" w14:textId="463F1E33" w:rsidR="003D2BE4" w:rsidRPr="00613277" w:rsidRDefault="003D2BE4" w:rsidP="003D2BE4">
            <w:pPr>
              <w:rPr>
                <w:sz w:val="22"/>
                <w:szCs w:val="22"/>
                <w:lang w:eastAsia="ko-KR"/>
              </w:rPr>
            </w:pPr>
          </w:p>
        </w:tc>
      </w:tr>
      <w:tr w:rsidR="003D2BE4" w:rsidRPr="00613277" w14:paraId="1E496936" w14:textId="77777777" w:rsidTr="006A13F9">
        <w:trPr>
          <w:cantSplit/>
        </w:trPr>
        <w:tc>
          <w:tcPr>
            <w:tcW w:w="1088" w:type="dxa"/>
          </w:tcPr>
          <w:p w14:paraId="0216131D" w14:textId="77777777" w:rsidR="003D2BE4" w:rsidRPr="00613277" w:rsidRDefault="003D2BE4" w:rsidP="003D2BE4">
            <w:pPr>
              <w:jc w:val="center"/>
              <w:rPr>
                <w:sz w:val="22"/>
                <w:szCs w:val="22"/>
                <w:lang w:eastAsia="ko-KR"/>
              </w:rPr>
            </w:pPr>
            <w:r w:rsidRPr="00613277">
              <w:rPr>
                <w:sz w:val="22"/>
                <w:szCs w:val="22"/>
                <w:lang w:eastAsia="ko-KR"/>
              </w:rPr>
              <w:t>AIDC</w:t>
            </w:r>
          </w:p>
        </w:tc>
        <w:tc>
          <w:tcPr>
            <w:tcW w:w="1134" w:type="dxa"/>
            <w:shd w:val="clear" w:color="auto" w:fill="auto"/>
          </w:tcPr>
          <w:p w14:paraId="23E7F5F9"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14D416A9" w14:textId="77777777" w:rsidR="003D2BE4" w:rsidRPr="00613277" w:rsidRDefault="003D2BE4" w:rsidP="003D2BE4">
            <w:pPr>
              <w:rPr>
                <w:sz w:val="22"/>
                <w:szCs w:val="22"/>
                <w:lang w:eastAsia="ko-KR"/>
              </w:rPr>
            </w:pPr>
            <w:r w:rsidRPr="00613277">
              <w:rPr>
                <w:sz w:val="22"/>
                <w:szCs w:val="22"/>
                <w:lang w:eastAsia="ko-KR"/>
              </w:rPr>
              <w:t>ISO/IEC 19762-3, Information technology – Automatic identification and data capture (AIDC) techniques – Harmonized vocabulary – Part 3: Radio frequency identification (RFID)</w:t>
            </w:r>
          </w:p>
        </w:tc>
        <w:tc>
          <w:tcPr>
            <w:tcW w:w="3969" w:type="dxa"/>
            <w:shd w:val="clear" w:color="auto" w:fill="auto"/>
          </w:tcPr>
          <w:p w14:paraId="2775FEEA" w14:textId="77777777" w:rsidR="003D2BE4" w:rsidRPr="00613277" w:rsidRDefault="003D2BE4" w:rsidP="003D2BE4">
            <w:pPr>
              <w:rPr>
                <w:sz w:val="22"/>
                <w:szCs w:val="22"/>
                <w:lang w:eastAsia="ko-KR"/>
              </w:rPr>
            </w:pPr>
            <w:r w:rsidRPr="00613277">
              <w:rPr>
                <w:sz w:val="22"/>
                <w:szCs w:val="22"/>
                <w:lang w:eastAsia="ko-KR"/>
              </w:rPr>
              <w:t>ISO/IEC 19762-3:2008 provides terms and definitions unique to radio frequency identification (RFID) in the area of automatic identification and data capture techniques. This glossary of terms enables the communication between non-specialist users and specialists in RFID through a common understanding of basic and advanced concepts.</w:t>
            </w:r>
          </w:p>
        </w:tc>
        <w:tc>
          <w:tcPr>
            <w:tcW w:w="1843" w:type="dxa"/>
            <w:shd w:val="clear" w:color="auto" w:fill="auto"/>
          </w:tcPr>
          <w:p w14:paraId="74C12AF6" w14:textId="77777777" w:rsidR="003D2BE4" w:rsidRPr="00613277" w:rsidRDefault="003D2BE4" w:rsidP="003D2BE4">
            <w:pPr>
              <w:rPr>
                <w:sz w:val="22"/>
                <w:szCs w:val="22"/>
                <w:lang w:eastAsia="ko-KR"/>
              </w:rPr>
            </w:pPr>
            <w:r w:rsidRPr="00613277">
              <w:rPr>
                <w:sz w:val="22"/>
                <w:szCs w:val="22"/>
                <w:lang w:eastAsia="ko-KR"/>
              </w:rPr>
              <w:t>International Standard</w:t>
            </w:r>
          </w:p>
          <w:p w14:paraId="319A20A8" w14:textId="77777777" w:rsidR="003D2BE4" w:rsidRPr="00613277" w:rsidRDefault="003D2BE4" w:rsidP="003D2BE4">
            <w:pPr>
              <w:rPr>
                <w:sz w:val="22"/>
                <w:szCs w:val="22"/>
                <w:lang w:eastAsia="ko-KR"/>
              </w:rPr>
            </w:pPr>
            <w:r w:rsidRPr="00613277">
              <w:rPr>
                <w:sz w:val="22"/>
                <w:szCs w:val="22"/>
                <w:lang w:eastAsia="ko-KR"/>
              </w:rPr>
              <w:t>NP for a single part document &amp; translation to French, German, and Russian</w:t>
            </w:r>
          </w:p>
        </w:tc>
        <w:tc>
          <w:tcPr>
            <w:tcW w:w="1417" w:type="dxa"/>
          </w:tcPr>
          <w:p w14:paraId="00E3A3E1" w14:textId="77777777" w:rsidR="003D2BE4" w:rsidRPr="00613277" w:rsidRDefault="003D2BE4" w:rsidP="003D2BE4">
            <w:pPr>
              <w:rPr>
                <w:sz w:val="22"/>
                <w:szCs w:val="22"/>
                <w:lang w:eastAsia="ko-KR"/>
              </w:rPr>
            </w:pPr>
          </w:p>
        </w:tc>
        <w:tc>
          <w:tcPr>
            <w:tcW w:w="1418" w:type="dxa"/>
          </w:tcPr>
          <w:p w14:paraId="38128FDB" w14:textId="77777777" w:rsidR="003D2BE4" w:rsidRPr="00613277" w:rsidRDefault="003D2BE4" w:rsidP="003D2BE4">
            <w:pPr>
              <w:rPr>
                <w:sz w:val="22"/>
                <w:szCs w:val="22"/>
                <w:lang w:eastAsia="ko-KR"/>
              </w:rPr>
            </w:pPr>
          </w:p>
        </w:tc>
        <w:tc>
          <w:tcPr>
            <w:tcW w:w="1219" w:type="dxa"/>
            <w:shd w:val="clear" w:color="auto" w:fill="auto"/>
          </w:tcPr>
          <w:p w14:paraId="3B25A957" w14:textId="77777777" w:rsidR="003D2BE4" w:rsidRPr="00613277" w:rsidRDefault="003D2BE4" w:rsidP="003D2BE4">
            <w:pPr>
              <w:rPr>
                <w:sz w:val="22"/>
                <w:szCs w:val="22"/>
                <w:lang w:eastAsia="ko-KR"/>
              </w:rPr>
            </w:pPr>
          </w:p>
        </w:tc>
        <w:tc>
          <w:tcPr>
            <w:tcW w:w="1252" w:type="dxa"/>
            <w:shd w:val="clear" w:color="auto" w:fill="auto"/>
          </w:tcPr>
          <w:p w14:paraId="2EDE394F" w14:textId="7E765CB8" w:rsidR="003D2BE4" w:rsidRPr="00613277" w:rsidRDefault="003D2BE4" w:rsidP="003D2BE4">
            <w:pPr>
              <w:rPr>
                <w:sz w:val="22"/>
                <w:szCs w:val="22"/>
                <w:lang w:eastAsia="ko-KR"/>
              </w:rPr>
            </w:pPr>
          </w:p>
        </w:tc>
      </w:tr>
      <w:tr w:rsidR="003D2BE4" w:rsidRPr="00613277" w14:paraId="7B9AE88E" w14:textId="77777777" w:rsidTr="006A13F9">
        <w:trPr>
          <w:cantSplit/>
        </w:trPr>
        <w:tc>
          <w:tcPr>
            <w:tcW w:w="1088" w:type="dxa"/>
          </w:tcPr>
          <w:p w14:paraId="01560A79" w14:textId="77777777" w:rsidR="003D2BE4" w:rsidRPr="00613277" w:rsidRDefault="003D2BE4" w:rsidP="003D2BE4">
            <w:pPr>
              <w:jc w:val="center"/>
              <w:rPr>
                <w:sz w:val="22"/>
                <w:szCs w:val="22"/>
                <w:lang w:eastAsia="ko-KR"/>
              </w:rPr>
            </w:pPr>
            <w:r w:rsidRPr="00613277">
              <w:rPr>
                <w:sz w:val="22"/>
                <w:szCs w:val="22"/>
                <w:lang w:eastAsia="ko-KR"/>
              </w:rPr>
              <w:t>AIDC</w:t>
            </w:r>
          </w:p>
        </w:tc>
        <w:tc>
          <w:tcPr>
            <w:tcW w:w="1134" w:type="dxa"/>
            <w:shd w:val="clear" w:color="auto" w:fill="auto"/>
          </w:tcPr>
          <w:p w14:paraId="5CDC6CDE"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0F49613C" w14:textId="77777777" w:rsidR="003D2BE4" w:rsidRPr="00613277" w:rsidRDefault="003D2BE4" w:rsidP="003D2BE4">
            <w:pPr>
              <w:rPr>
                <w:sz w:val="22"/>
                <w:szCs w:val="22"/>
                <w:lang w:eastAsia="ko-KR"/>
              </w:rPr>
            </w:pPr>
            <w:r w:rsidRPr="00613277">
              <w:rPr>
                <w:sz w:val="22"/>
                <w:szCs w:val="22"/>
                <w:lang w:eastAsia="ko-KR"/>
              </w:rPr>
              <w:t>ISO/IEC 19762-4, Information technology – Automatic identification and data capture (AIDC) techniques – Harmonized vocabulary – Part 4: General terms relating to radio communications</w:t>
            </w:r>
          </w:p>
        </w:tc>
        <w:tc>
          <w:tcPr>
            <w:tcW w:w="3969" w:type="dxa"/>
            <w:shd w:val="clear" w:color="auto" w:fill="auto"/>
          </w:tcPr>
          <w:p w14:paraId="0D23FEE9" w14:textId="77777777" w:rsidR="003D2BE4" w:rsidRPr="00613277" w:rsidRDefault="003D2BE4" w:rsidP="003D2BE4">
            <w:pPr>
              <w:rPr>
                <w:sz w:val="22"/>
                <w:szCs w:val="22"/>
                <w:lang w:eastAsia="ko-KR"/>
              </w:rPr>
            </w:pPr>
            <w:r w:rsidRPr="00613277">
              <w:rPr>
                <w:sz w:val="22"/>
                <w:szCs w:val="22"/>
                <w:lang w:eastAsia="ko-KR"/>
              </w:rPr>
              <w:t>ISO/IEC 19762-4:2008 provides general terms and definitions relating to radio communications in the area of automatic identification and data capture techniques. This glossary of terms enables the communication between non-specialist users and specialists in radio communications through a common understanding of basic and advanced concepts.</w:t>
            </w:r>
          </w:p>
        </w:tc>
        <w:tc>
          <w:tcPr>
            <w:tcW w:w="1843" w:type="dxa"/>
            <w:shd w:val="clear" w:color="auto" w:fill="auto"/>
          </w:tcPr>
          <w:p w14:paraId="38F6E864" w14:textId="77777777" w:rsidR="003D2BE4" w:rsidRPr="00613277" w:rsidRDefault="003D2BE4" w:rsidP="003D2BE4">
            <w:pPr>
              <w:rPr>
                <w:sz w:val="22"/>
                <w:szCs w:val="22"/>
                <w:lang w:eastAsia="ko-KR"/>
              </w:rPr>
            </w:pPr>
            <w:r w:rsidRPr="00613277">
              <w:rPr>
                <w:sz w:val="22"/>
                <w:szCs w:val="22"/>
                <w:lang w:eastAsia="ko-KR"/>
              </w:rPr>
              <w:t>International Standard</w:t>
            </w:r>
          </w:p>
          <w:p w14:paraId="733E238F" w14:textId="77777777" w:rsidR="003D2BE4" w:rsidRPr="00613277" w:rsidRDefault="003D2BE4" w:rsidP="003D2BE4">
            <w:pPr>
              <w:rPr>
                <w:sz w:val="22"/>
                <w:szCs w:val="22"/>
                <w:lang w:eastAsia="ko-KR"/>
              </w:rPr>
            </w:pPr>
            <w:r w:rsidRPr="00613277">
              <w:rPr>
                <w:sz w:val="22"/>
                <w:szCs w:val="22"/>
                <w:lang w:eastAsia="ko-KR"/>
              </w:rPr>
              <w:t>NP for a single part document &amp; translation to French, German, and Russian</w:t>
            </w:r>
          </w:p>
        </w:tc>
        <w:tc>
          <w:tcPr>
            <w:tcW w:w="1417" w:type="dxa"/>
          </w:tcPr>
          <w:p w14:paraId="31E71FFC" w14:textId="77777777" w:rsidR="003D2BE4" w:rsidRPr="00613277" w:rsidRDefault="003D2BE4" w:rsidP="003D2BE4">
            <w:pPr>
              <w:rPr>
                <w:sz w:val="22"/>
                <w:szCs w:val="22"/>
                <w:lang w:eastAsia="ko-KR"/>
              </w:rPr>
            </w:pPr>
          </w:p>
        </w:tc>
        <w:tc>
          <w:tcPr>
            <w:tcW w:w="1418" w:type="dxa"/>
          </w:tcPr>
          <w:p w14:paraId="0AC2C3EB" w14:textId="77777777" w:rsidR="003D2BE4" w:rsidRPr="00613277" w:rsidRDefault="003D2BE4" w:rsidP="003D2BE4">
            <w:pPr>
              <w:rPr>
                <w:sz w:val="22"/>
                <w:szCs w:val="22"/>
                <w:lang w:eastAsia="ko-KR"/>
              </w:rPr>
            </w:pPr>
          </w:p>
        </w:tc>
        <w:tc>
          <w:tcPr>
            <w:tcW w:w="1219" w:type="dxa"/>
            <w:shd w:val="clear" w:color="auto" w:fill="auto"/>
          </w:tcPr>
          <w:p w14:paraId="6CE2B8C7" w14:textId="77777777" w:rsidR="003D2BE4" w:rsidRPr="00613277" w:rsidRDefault="003D2BE4" w:rsidP="003D2BE4">
            <w:pPr>
              <w:rPr>
                <w:sz w:val="22"/>
                <w:szCs w:val="22"/>
                <w:lang w:eastAsia="ko-KR"/>
              </w:rPr>
            </w:pPr>
          </w:p>
        </w:tc>
        <w:tc>
          <w:tcPr>
            <w:tcW w:w="1252" w:type="dxa"/>
            <w:shd w:val="clear" w:color="auto" w:fill="auto"/>
          </w:tcPr>
          <w:p w14:paraId="50D7A327" w14:textId="1DD00904" w:rsidR="003D2BE4" w:rsidRPr="00613277" w:rsidRDefault="003D2BE4" w:rsidP="003D2BE4">
            <w:pPr>
              <w:rPr>
                <w:sz w:val="22"/>
                <w:szCs w:val="22"/>
                <w:lang w:eastAsia="ko-KR"/>
              </w:rPr>
            </w:pPr>
          </w:p>
        </w:tc>
      </w:tr>
      <w:tr w:rsidR="003D2BE4" w:rsidRPr="00613277" w14:paraId="55D54EEA" w14:textId="77777777" w:rsidTr="006A13F9">
        <w:trPr>
          <w:cantSplit/>
        </w:trPr>
        <w:tc>
          <w:tcPr>
            <w:tcW w:w="1088" w:type="dxa"/>
          </w:tcPr>
          <w:p w14:paraId="00D8842E"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0D537E1B"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5719776C" w14:textId="77777777" w:rsidR="003D2BE4" w:rsidRPr="00613277" w:rsidRDefault="003D2BE4" w:rsidP="003D2BE4">
            <w:pPr>
              <w:rPr>
                <w:sz w:val="22"/>
                <w:szCs w:val="22"/>
                <w:lang w:eastAsia="ko-KR"/>
              </w:rPr>
            </w:pPr>
            <w:r w:rsidRPr="00613277">
              <w:rPr>
                <w:sz w:val="22"/>
                <w:szCs w:val="22"/>
                <w:lang w:eastAsia="ko-KR"/>
              </w:rPr>
              <w:t>ISO/IEC 19762-5, Information technology – Automatic identification and data capture (AIDC) techniques – Harmonized vocabulary – Part 5: Locating systems</w:t>
            </w:r>
          </w:p>
        </w:tc>
        <w:tc>
          <w:tcPr>
            <w:tcW w:w="3969" w:type="dxa"/>
            <w:shd w:val="clear" w:color="auto" w:fill="auto"/>
          </w:tcPr>
          <w:p w14:paraId="0707569F" w14:textId="77777777" w:rsidR="003D2BE4" w:rsidRPr="00613277" w:rsidRDefault="003D2BE4" w:rsidP="003D2BE4">
            <w:pPr>
              <w:rPr>
                <w:sz w:val="22"/>
                <w:szCs w:val="22"/>
                <w:lang w:eastAsia="ko-KR"/>
              </w:rPr>
            </w:pPr>
            <w:r w:rsidRPr="00613277">
              <w:rPr>
                <w:sz w:val="22"/>
                <w:szCs w:val="22"/>
                <w:lang w:eastAsia="ko-KR"/>
              </w:rPr>
              <w:t>ISO/IEC 19762-5:2008 provides terms and definitions unique to locating systems in the area of automatic identification and data capture techniques. This glossary of terms enables the communication between non-specialist users and specialists in locating systems through a common understanding of basic and advanced concepts.</w:t>
            </w:r>
          </w:p>
        </w:tc>
        <w:tc>
          <w:tcPr>
            <w:tcW w:w="1843" w:type="dxa"/>
            <w:shd w:val="clear" w:color="auto" w:fill="auto"/>
          </w:tcPr>
          <w:p w14:paraId="3F92CE9B" w14:textId="77777777" w:rsidR="003D2BE4" w:rsidRPr="00613277" w:rsidRDefault="003D2BE4" w:rsidP="003D2BE4">
            <w:pPr>
              <w:rPr>
                <w:sz w:val="22"/>
                <w:szCs w:val="22"/>
                <w:lang w:eastAsia="ko-KR"/>
              </w:rPr>
            </w:pPr>
            <w:r w:rsidRPr="00613277">
              <w:rPr>
                <w:sz w:val="22"/>
                <w:szCs w:val="22"/>
                <w:lang w:eastAsia="ko-KR"/>
              </w:rPr>
              <w:t>International Standard</w:t>
            </w:r>
          </w:p>
          <w:p w14:paraId="7E0CD6AA" w14:textId="77777777" w:rsidR="003D2BE4" w:rsidRPr="00613277" w:rsidRDefault="003D2BE4" w:rsidP="003D2BE4">
            <w:pPr>
              <w:rPr>
                <w:sz w:val="22"/>
                <w:szCs w:val="22"/>
                <w:lang w:eastAsia="ko-KR"/>
              </w:rPr>
            </w:pPr>
            <w:r w:rsidRPr="00613277">
              <w:rPr>
                <w:sz w:val="22"/>
                <w:szCs w:val="22"/>
                <w:lang w:eastAsia="ko-KR"/>
              </w:rPr>
              <w:t>NP for a single part document &amp; translation to French, German, and Russian</w:t>
            </w:r>
          </w:p>
        </w:tc>
        <w:tc>
          <w:tcPr>
            <w:tcW w:w="1417" w:type="dxa"/>
          </w:tcPr>
          <w:p w14:paraId="4D94271A" w14:textId="77777777" w:rsidR="003D2BE4" w:rsidRPr="00613277" w:rsidRDefault="003D2BE4" w:rsidP="003D2BE4">
            <w:pPr>
              <w:rPr>
                <w:sz w:val="22"/>
                <w:szCs w:val="22"/>
                <w:lang w:eastAsia="ko-KR"/>
              </w:rPr>
            </w:pPr>
          </w:p>
        </w:tc>
        <w:tc>
          <w:tcPr>
            <w:tcW w:w="1418" w:type="dxa"/>
          </w:tcPr>
          <w:p w14:paraId="47ACE749" w14:textId="77777777" w:rsidR="003D2BE4" w:rsidRPr="00613277" w:rsidRDefault="003D2BE4" w:rsidP="003D2BE4">
            <w:pPr>
              <w:rPr>
                <w:sz w:val="22"/>
                <w:szCs w:val="22"/>
                <w:lang w:eastAsia="ko-KR"/>
              </w:rPr>
            </w:pPr>
          </w:p>
        </w:tc>
        <w:tc>
          <w:tcPr>
            <w:tcW w:w="1219" w:type="dxa"/>
            <w:shd w:val="clear" w:color="auto" w:fill="auto"/>
          </w:tcPr>
          <w:p w14:paraId="4F31C95D" w14:textId="77777777" w:rsidR="003D2BE4" w:rsidRPr="00613277" w:rsidRDefault="003D2BE4" w:rsidP="003D2BE4">
            <w:pPr>
              <w:rPr>
                <w:sz w:val="22"/>
                <w:szCs w:val="22"/>
                <w:lang w:eastAsia="ko-KR"/>
              </w:rPr>
            </w:pPr>
          </w:p>
        </w:tc>
        <w:tc>
          <w:tcPr>
            <w:tcW w:w="1252" w:type="dxa"/>
            <w:shd w:val="clear" w:color="auto" w:fill="auto"/>
          </w:tcPr>
          <w:p w14:paraId="4406D990" w14:textId="50F68FD5" w:rsidR="003D2BE4" w:rsidRPr="00613277" w:rsidRDefault="003D2BE4" w:rsidP="003D2BE4">
            <w:pPr>
              <w:rPr>
                <w:sz w:val="22"/>
                <w:szCs w:val="22"/>
                <w:lang w:eastAsia="ko-KR"/>
              </w:rPr>
            </w:pPr>
          </w:p>
        </w:tc>
      </w:tr>
      <w:tr w:rsidR="003D2BE4" w:rsidRPr="00613277" w14:paraId="46D3C744" w14:textId="77777777" w:rsidTr="006A13F9">
        <w:trPr>
          <w:cantSplit/>
        </w:trPr>
        <w:tc>
          <w:tcPr>
            <w:tcW w:w="1088" w:type="dxa"/>
          </w:tcPr>
          <w:p w14:paraId="73414C88" w14:textId="77777777" w:rsidR="003D2BE4" w:rsidRPr="00613277" w:rsidRDefault="003D2BE4" w:rsidP="003D2BE4">
            <w:pPr>
              <w:jc w:val="center"/>
              <w:rPr>
                <w:sz w:val="22"/>
                <w:szCs w:val="22"/>
              </w:rPr>
            </w:pPr>
            <w:r w:rsidRPr="00613277">
              <w:rPr>
                <w:sz w:val="22"/>
                <w:szCs w:val="22"/>
                <w:lang w:eastAsia="ko-KR"/>
              </w:rPr>
              <w:t>AIDC</w:t>
            </w:r>
          </w:p>
        </w:tc>
        <w:tc>
          <w:tcPr>
            <w:tcW w:w="1134" w:type="dxa"/>
            <w:shd w:val="clear" w:color="auto" w:fill="auto"/>
          </w:tcPr>
          <w:p w14:paraId="2B220255"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52C03358" w14:textId="77777777" w:rsidR="003D2BE4" w:rsidRPr="00613277" w:rsidRDefault="003D2BE4" w:rsidP="003D2BE4">
            <w:pPr>
              <w:rPr>
                <w:sz w:val="22"/>
                <w:szCs w:val="22"/>
                <w:lang w:eastAsia="ko-KR"/>
              </w:rPr>
            </w:pPr>
            <w:r w:rsidRPr="00613277">
              <w:rPr>
                <w:sz w:val="22"/>
                <w:szCs w:val="22"/>
                <w:lang w:eastAsia="ko-KR"/>
              </w:rPr>
              <w:t>ISO/IEC 15459-1, Information technology – Automatic identification and data capture techniques – Unique identification – Part 1: Individual transport units</w:t>
            </w:r>
          </w:p>
        </w:tc>
        <w:tc>
          <w:tcPr>
            <w:tcW w:w="3969" w:type="dxa"/>
            <w:shd w:val="clear" w:color="auto" w:fill="auto"/>
          </w:tcPr>
          <w:p w14:paraId="327EA736" w14:textId="77777777" w:rsidR="003D2BE4" w:rsidRPr="00613277" w:rsidRDefault="003D2BE4" w:rsidP="003D2BE4">
            <w:pPr>
              <w:rPr>
                <w:sz w:val="22"/>
                <w:szCs w:val="22"/>
                <w:lang w:eastAsia="ko-KR"/>
              </w:rPr>
            </w:pPr>
            <w:r w:rsidRPr="00613277">
              <w:rPr>
                <w:sz w:val="22"/>
                <w:szCs w:val="22"/>
                <w:lang w:eastAsia="ko-KR"/>
              </w:rPr>
              <w:t>This standard provides unique identification at the transport unit level.</w:t>
            </w:r>
          </w:p>
          <w:p w14:paraId="3FE1A034" w14:textId="77777777" w:rsidR="003D2BE4" w:rsidRPr="00613277" w:rsidRDefault="003D2BE4" w:rsidP="003D2BE4">
            <w:pPr>
              <w:rPr>
                <w:sz w:val="22"/>
                <w:szCs w:val="22"/>
                <w:lang w:eastAsia="ko-KR"/>
              </w:rPr>
            </w:pPr>
            <w:r w:rsidRPr="00613277">
              <w:rPr>
                <w:sz w:val="22"/>
                <w:szCs w:val="22"/>
                <w:lang w:eastAsia="ko-KR"/>
              </w:rPr>
              <w:t>This standard serves as the basis for identification in ISO 15394 (for bar codes) and ISO 17365 (for RFID)</w:t>
            </w:r>
          </w:p>
        </w:tc>
        <w:tc>
          <w:tcPr>
            <w:tcW w:w="1843" w:type="dxa"/>
            <w:shd w:val="clear" w:color="auto" w:fill="auto"/>
          </w:tcPr>
          <w:p w14:paraId="4DCBBFB5" w14:textId="1DF8ACC2"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C867446" w14:textId="77777777" w:rsidR="003D2BE4" w:rsidRPr="00613277" w:rsidRDefault="003D2BE4" w:rsidP="003D2BE4">
            <w:pPr>
              <w:rPr>
                <w:sz w:val="22"/>
                <w:szCs w:val="22"/>
                <w:lang w:eastAsia="ko-KR"/>
              </w:rPr>
            </w:pPr>
          </w:p>
        </w:tc>
        <w:tc>
          <w:tcPr>
            <w:tcW w:w="1418" w:type="dxa"/>
          </w:tcPr>
          <w:p w14:paraId="6D275C05" w14:textId="77777777" w:rsidR="003D2BE4" w:rsidRPr="00613277" w:rsidRDefault="003D2BE4" w:rsidP="003D2BE4">
            <w:pPr>
              <w:rPr>
                <w:sz w:val="22"/>
                <w:szCs w:val="22"/>
                <w:lang w:eastAsia="ko-KR"/>
              </w:rPr>
            </w:pPr>
          </w:p>
        </w:tc>
        <w:tc>
          <w:tcPr>
            <w:tcW w:w="1219" w:type="dxa"/>
            <w:shd w:val="clear" w:color="auto" w:fill="auto"/>
          </w:tcPr>
          <w:p w14:paraId="1A022DAB" w14:textId="77777777" w:rsidR="003D2BE4" w:rsidRPr="00613277" w:rsidRDefault="003D2BE4" w:rsidP="003D2BE4">
            <w:pPr>
              <w:rPr>
                <w:sz w:val="22"/>
                <w:szCs w:val="22"/>
                <w:lang w:eastAsia="ko-KR"/>
              </w:rPr>
            </w:pPr>
          </w:p>
        </w:tc>
        <w:tc>
          <w:tcPr>
            <w:tcW w:w="1252" w:type="dxa"/>
            <w:shd w:val="clear" w:color="auto" w:fill="auto"/>
          </w:tcPr>
          <w:p w14:paraId="609ECAB7" w14:textId="77777777" w:rsidR="003D2BE4" w:rsidRPr="00613277" w:rsidRDefault="003D2BE4" w:rsidP="003D2BE4">
            <w:pPr>
              <w:rPr>
                <w:sz w:val="22"/>
                <w:szCs w:val="22"/>
                <w:lang w:eastAsia="ko-KR"/>
              </w:rPr>
            </w:pPr>
          </w:p>
        </w:tc>
      </w:tr>
      <w:tr w:rsidR="003D2BE4" w:rsidRPr="00613277" w14:paraId="39B3A962" w14:textId="77777777" w:rsidTr="006A13F9">
        <w:trPr>
          <w:cantSplit/>
          <w:trHeight w:val="9270"/>
        </w:trPr>
        <w:tc>
          <w:tcPr>
            <w:tcW w:w="1088" w:type="dxa"/>
          </w:tcPr>
          <w:p w14:paraId="45904E0D" w14:textId="77777777" w:rsidR="003D2BE4" w:rsidRPr="00613277" w:rsidRDefault="003D2BE4" w:rsidP="003D2BE4">
            <w:pPr>
              <w:jc w:val="center"/>
              <w:rPr>
                <w:sz w:val="22"/>
                <w:szCs w:val="22"/>
              </w:rPr>
            </w:pPr>
            <w:r w:rsidRPr="00613277">
              <w:rPr>
                <w:sz w:val="22"/>
                <w:szCs w:val="22"/>
                <w:lang w:eastAsia="ko-KR"/>
              </w:rPr>
              <w:lastRenderedPageBreak/>
              <w:t>AIDC</w:t>
            </w:r>
          </w:p>
        </w:tc>
        <w:tc>
          <w:tcPr>
            <w:tcW w:w="1134" w:type="dxa"/>
            <w:shd w:val="clear" w:color="auto" w:fill="auto"/>
          </w:tcPr>
          <w:p w14:paraId="4C0F141A"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7982F8F1" w14:textId="77777777" w:rsidR="003D2BE4" w:rsidRPr="00613277" w:rsidRDefault="003D2BE4" w:rsidP="003D2BE4">
            <w:pPr>
              <w:rPr>
                <w:sz w:val="22"/>
                <w:szCs w:val="22"/>
                <w:lang w:eastAsia="ko-KR"/>
              </w:rPr>
            </w:pPr>
            <w:r w:rsidRPr="00613277">
              <w:rPr>
                <w:sz w:val="22"/>
                <w:szCs w:val="22"/>
                <w:lang w:eastAsia="ko-KR"/>
              </w:rPr>
              <w:t>ISO/IEC 15459-2, Information technology – Automatic identification and data capture techniques – Unique identification – Part 2: Registration procedures</w:t>
            </w:r>
          </w:p>
        </w:tc>
        <w:tc>
          <w:tcPr>
            <w:tcW w:w="3969" w:type="dxa"/>
            <w:shd w:val="clear" w:color="auto" w:fill="auto"/>
          </w:tcPr>
          <w:p w14:paraId="30952B0A" w14:textId="77777777" w:rsidR="003D2BE4" w:rsidRPr="00613277" w:rsidRDefault="003D2BE4" w:rsidP="003D2BE4">
            <w:pPr>
              <w:rPr>
                <w:sz w:val="22"/>
                <w:szCs w:val="22"/>
                <w:lang w:eastAsia="ko-KR"/>
              </w:rPr>
            </w:pPr>
            <w:r w:rsidRPr="00613277">
              <w:rPr>
                <w:sz w:val="22"/>
                <w:szCs w:val="22"/>
                <w:lang w:eastAsia="ko-KR"/>
              </w:rPr>
              <w:t>Unique identification can occur at many different levels in the supply chain, at the transport unit, at the item level, and elsewhere. Such distinct entities are often handled by several parties: the sender, the receiver, one or more carriers, customs authorities, etc. Each of these parties must be able to identify and trace the item so that reference can be made to associated information such as address, order number, contents of the item, weight, sender, batch or lot number, etc. There are considerable benefits if the identity of the item is common between all the relevant parties.</w:t>
            </w:r>
          </w:p>
          <w:p w14:paraId="65A0F147" w14:textId="77777777" w:rsidR="003D2BE4" w:rsidRPr="00613277" w:rsidRDefault="003D2BE4" w:rsidP="003D2BE4">
            <w:pPr>
              <w:spacing w:before="60"/>
              <w:rPr>
                <w:sz w:val="22"/>
                <w:szCs w:val="22"/>
                <w:lang w:eastAsia="ko-KR"/>
              </w:rPr>
            </w:pPr>
            <w:r w:rsidRPr="00613277">
              <w:rPr>
                <w:sz w:val="22"/>
                <w:szCs w:val="22"/>
                <w:lang w:eastAsia="ko-KR"/>
              </w:rPr>
              <w:t>ISO/IEC 15459-2:2006 specifies the procedural requirements to maintain a non-significant, unique identifier for item management applications, and outlines the obligations of the Registration Authority and Issuing Agencies.</w:t>
            </w:r>
          </w:p>
          <w:p w14:paraId="6A55180B" w14:textId="77777777" w:rsidR="003D2BE4" w:rsidRPr="00613277" w:rsidRDefault="003D2BE4" w:rsidP="003D2BE4">
            <w:pPr>
              <w:rPr>
                <w:sz w:val="22"/>
                <w:szCs w:val="22"/>
                <w:lang w:eastAsia="ko-KR"/>
              </w:rPr>
            </w:pPr>
            <w:r w:rsidRPr="00613277">
              <w:rPr>
                <w:sz w:val="22"/>
                <w:szCs w:val="22"/>
                <w:lang w:eastAsia="ko-KR"/>
              </w:rPr>
              <w:t>ISO/IEC 15459-2:2006 excludes those items where ISO has designated Maintenance Agencies or Registration Authorities to provide identification schemes. It does not apply to</w:t>
            </w:r>
          </w:p>
          <w:p w14:paraId="5D88435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freight containers, because their unique coding is specified in ISO 6346, Freight containers – Coding, identification and marking;</w:t>
            </w:r>
          </w:p>
          <w:p w14:paraId="4F8D8A7F" w14:textId="77777777" w:rsidR="003D2BE4" w:rsidRPr="00613277" w:rsidRDefault="003D2BE4" w:rsidP="003D2BE4">
            <w:pPr>
              <w:numPr>
                <w:ilvl w:val="0"/>
                <w:numId w:val="1"/>
              </w:numPr>
              <w:tabs>
                <w:tab w:val="left" w:pos="465"/>
                <w:tab w:val="left" w:pos="794"/>
                <w:tab w:val="left" w:pos="1191"/>
                <w:tab w:val="left" w:pos="1588"/>
                <w:tab w:val="left" w:pos="1985"/>
              </w:tabs>
              <w:ind w:left="460" w:hanging="283"/>
              <w:rPr>
                <w:sz w:val="22"/>
                <w:szCs w:val="22"/>
                <w:lang w:eastAsia="ko-KR"/>
              </w:rPr>
            </w:pPr>
            <w:r w:rsidRPr="00613277">
              <w:rPr>
                <w:sz w:val="22"/>
                <w:szCs w:val="22"/>
                <w:lang w:eastAsia="ko-KR"/>
              </w:rPr>
              <w:t>vehicles, because their unique identification is specified in ISO 3779, Road vehicles – Vehicle identification number (VIN) – Content and structure;</w:t>
            </w:r>
          </w:p>
          <w:p w14:paraId="0407151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car radios, because their unique identification is specified in ISO 10486, Passenger cars – Car radio identification number (CRIN).</w:t>
            </w:r>
          </w:p>
          <w:p w14:paraId="1EBFC202" w14:textId="77777777" w:rsidR="003D2BE4" w:rsidRPr="00613277" w:rsidRDefault="003D2BE4" w:rsidP="003D2BE4">
            <w:pPr>
              <w:rPr>
                <w:sz w:val="22"/>
                <w:szCs w:val="22"/>
                <w:lang w:eastAsia="ko-KR"/>
              </w:rPr>
            </w:pPr>
            <w:r w:rsidRPr="00613277">
              <w:rPr>
                <w:sz w:val="22"/>
                <w:szCs w:val="22"/>
                <w:lang w:eastAsia="ko-KR"/>
              </w:rPr>
              <w:t>The exclusion also applies to ISO 2108, Information and documentation – International standard book number (ISBN) and ISO 3297, Information and documentation – International standard serial number (ISSN).</w:t>
            </w:r>
          </w:p>
        </w:tc>
        <w:tc>
          <w:tcPr>
            <w:tcW w:w="1843" w:type="dxa"/>
            <w:shd w:val="clear" w:color="auto" w:fill="auto"/>
          </w:tcPr>
          <w:p w14:paraId="3D828D3C"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54710DB6" w14:textId="77777777" w:rsidR="003D2BE4" w:rsidRPr="00613277" w:rsidRDefault="003D2BE4" w:rsidP="003D2BE4">
            <w:pPr>
              <w:rPr>
                <w:sz w:val="22"/>
                <w:szCs w:val="22"/>
                <w:lang w:eastAsia="ko-KR"/>
              </w:rPr>
            </w:pPr>
          </w:p>
        </w:tc>
        <w:tc>
          <w:tcPr>
            <w:tcW w:w="1418" w:type="dxa"/>
          </w:tcPr>
          <w:p w14:paraId="1027F3EF" w14:textId="77777777" w:rsidR="003D2BE4" w:rsidRPr="00613277" w:rsidRDefault="003D2BE4" w:rsidP="003D2BE4">
            <w:pPr>
              <w:rPr>
                <w:sz w:val="22"/>
                <w:szCs w:val="22"/>
                <w:lang w:eastAsia="ko-KR"/>
              </w:rPr>
            </w:pPr>
          </w:p>
        </w:tc>
        <w:tc>
          <w:tcPr>
            <w:tcW w:w="1219" w:type="dxa"/>
            <w:shd w:val="clear" w:color="auto" w:fill="auto"/>
          </w:tcPr>
          <w:p w14:paraId="67C5D21E" w14:textId="77777777" w:rsidR="003D2BE4" w:rsidRPr="00613277" w:rsidRDefault="003D2BE4" w:rsidP="003D2BE4">
            <w:pPr>
              <w:rPr>
                <w:sz w:val="22"/>
                <w:szCs w:val="22"/>
                <w:lang w:eastAsia="ko-KR"/>
              </w:rPr>
            </w:pPr>
          </w:p>
        </w:tc>
        <w:tc>
          <w:tcPr>
            <w:tcW w:w="1252" w:type="dxa"/>
            <w:shd w:val="clear" w:color="auto" w:fill="auto"/>
          </w:tcPr>
          <w:p w14:paraId="2B1AAEE1" w14:textId="680841CD" w:rsidR="003D2BE4" w:rsidRPr="00613277" w:rsidRDefault="003D2BE4" w:rsidP="003D2BE4">
            <w:pPr>
              <w:rPr>
                <w:sz w:val="22"/>
                <w:szCs w:val="22"/>
                <w:lang w:eastAsia="ko-KR"/>
              </w:rPr>
            </w:pPr>
          </w:p>
        </w:tc>
      </w:tr>
      <w:tr w:rsidR="003D2BE4" w:rsidRPr="00613277" w14:paraId="47CF8242" w14:textId="77777777" w:rsidTr="006A13F9">
        <w:trPr>
          <w:cantSplit/>
          <w:trHeight w:val="8745"/>
        </w:trPr>
        <w:tc>
          <w:tcPr>
            <w:tcW w:w="1088" w:type="dxa"/>
          </w:tcPr>
          <w:p w14:paraId="3C75DE8E"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10E7D225"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28757FC7" w14:textId="77777777" w:rsidR="003D2BE4" w:rsidRPr="00613277" w:rsidRDefault="003D2BE4" w:rsidP="003D2BE4">
            <w:pPr>
              <w:rPr>
                <w:sz w:val="22"/>
                <w:szCs w:val="22"/>
                <w:lang w:eastAsia="ko-KR"/>
              </w:rPr>
            </w:pPr>
            <w:r w:rsidRPr="00613277">
              <w:rPr>
                <w:sz w:val="22"/>
                <w:szCs w:val="22"/>
                <w:lang w:eastAsia="ko-KR"/>
              </w:rPr>
              <w:t>ISO/IEC 15459-3, Information technology – Automatic identification and data capture techniques – Unique identification – Part 3: Common rules for unique</w:t>
            </w:r>
          </w:p>
        </w:tc>
        <w:tc>
          <w:tcPr>
            <w:tcW w:w="3969" w:type="dxa"/>
            <w:shd w:val="clear" w:color="auto" w:fill="auto"/>
          </w:tcPr>
          <w:p w14:paraId="3EB3C0D2" w14:textId="77777777" w:rsidR="003D2BE4" w:rsidRPr="00613277" w:rsidRDefault="003D2BE4" w:rsidP="003D2BE4">
            <w:pPr>
              <w:rPr>
                <w:sz w:val="22"/>
                <w:szCs w:val="22"/>
                <w:lang w:eastAsia="ko-KR"/>
              </w:rPr>
            </w:pPr>
            <w:r w:rsidRPr="00613277">
              <w:rPr>
                <w:sz w:val="22"/>
                <w:szCs w:val="22"/>
                <w:lang w:eastAsia="ko-KR"/>
              </w:rPr>
              <w:t>Unique identification can occur at many different levels in the supply chain, at the transport unit, at the item level, and elsewhere. Such distinct entities are often handled by several parties – the sender, the receiver, one or more carriers, customs authorities, etc. Each of these parties must be able to identify and trace the item so that reference can be made to associated information such as configuration, maintenance history, address, order number, contents of the item, weight, sender, batch or lot number, etc.</w:t>
            </w:r>
          </w:p>
          <w:p w14:paraId="10F915BA" w14:textId="77777777" w:rsidR="003D2BE4" w:rsidRPr="00613277" w:rsidRDefault="003D2BE4" w:rsidP="003D2BE4">
            <w:pPr>
              <w:rPr>
                <w:sz w:val="22"/>
                <w:szCs w:val="22"/>
                <w:lang w:eastAsia="ko-KR"/>
              </w:rPr>
            </w:pPr>
            <w:r w:rsidRPr="00613277">
              <w:rPr>
                <w:sz w:val="22"/>
                <w:szCs w:val="22"/>
                <w:lang w:eastAsia="ko-KR"/>
              </w:rPr>
              <w:t>The information is often held on computer systems, and may be exchanged between parties involved via EDI (Electronic Data Interchange) and XML (eXtensible Markup Language) messages.</w:t>
            </w:r>
          </w:p>
          <w:p w14:paraId="3EC34774" w14:textId="77777777" w:rsidR="003D2BE4" w:rsidRPr="00613277" w:rsidRDefault="003D2BE4" w:rsidP="003D2BE4">
            <w:pPr>
              <w:rPr>
                <w:sz w:val="22"/>
                <w:szCs w:val="22"/>
                <w:lang w:eastAsia="ko-KR"/>
              </w:rPr>
            </w:pPr>
            <w:r w:rsidRPr="00613277">
              <w:rPr>
                <w:sz w:val="22"/>
                <w:szCs w:val="22"/>
                <w:lang w:eastAsia="ko-KR"/>
              </w:rPr>
              <w:t>There are considerable benefits if the identity of the item is represented in bar code format, or other AIDC (Automatic Identification and Data Capture) media and attached to or made a constituent part of that which is being uniquely identified so that</w:t>
            </w:r>
          </w:p>
          <w:p w14:paraId="6499008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it can be read electronically, thus minimising errors;</w:t>
            </w:r>
          </w:p>
          <w:p w14:paraId="5CB667F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one identity can be used by all parties;</w:t>
            </w:r>
          </w:p>
          <w:p w14:paraId="5CBFC459" w14:textId="77777777" w:rsidR="003D2BE4" w:rsidRPr="00613277" w:rsidRDefault="003D2BE4" w:rsidP="003D2BE4">
            <w:pPr>
              <w:numPr>
                <w:ilvl w:val="0"/>
                <w:numId w:val="1"/>
              </w:numPr>
              <w:tabs>
                <w:tab w:val="left" w:pos="465"/>
                <w:tab w:val="left" w:pos="794"/>
                <w:tab w:val="left" w:pos="1191"/>
                <w:tab w:val="left" w:pos="1588"/>
                <w:tab w:val="left" w:pos="1985"/>
              </w:tabs>
              <w:ind w:left="460" w:hanging="283"/>
              <w:rPr>
                <w:sz w:val="22"/>
                <w:szCs w:val="22"/>
                <w:lang w:eastAsia="ko-KR"/>
              </w:rPr>
            </w:pPr>
            <w:r w:rsidRPr="00613277">
              <w:rPr>
                <w:sz w:val="22"/>
                <w:szCs w:val="22"/>
                <w:lang w:eastAsia="ko-KR"/>
              </w:rPr>
              <w:t>each party can use the identity to look up its computer files to find the data associated with the item;</w:t>
            </w:r>
          </w:p>
          <w:p w14:paraId="43DC851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identifier is unique within the class and cannot appear on any other item of the class during the lifetime of the item.</w:t>
            </w:r>
          </w:p>
          <w:p w14:paraId="7DE9A4E1" w14:textId="77777777" w:rsidR="003D2BE4" w:rsidRPr="00613277" w:rsidRDefault="003D2BE4" w:rsidP="003D2BE4">
            <w:pPr>
              <w:rPr>
                <w:sz w:val="22"/>
                <w:szCs w:val="22"/>
                <w:lang w:eastAsia="ko-KR"/>
              </w:rPr>
            </w:pPr>
            <w:r w:rsidRPr="00613277">
              <w:rPr>
                <w:sz w:val="22"/>
                <w:szCs w:val="22"/>
                <w:lang w:eastAsia="ko-KR"/>
              </w:rPr>
              <w:t>ISO/IEC 15459-3:2006 specifies the common rules that apply for unique identifiers for item management that are required to ensure full compatibility across classes of unique identifiers.</w:t>
            </w:r>
          </w:p>
        </w:tc>
        <w:tc>
          <w:tcPr>
            <w:tcW w:w="1843" w:type="dxa"/>
            <w:shd w:val="clear" w:color="auto" w:fill="auto"/>
          </w:tcPr>
          <w:p w14:paraId="0767456D"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FDF197A" w14:textId="77777777" w:rsidR="003D2BE4" w:rsidRPr="00613277" w:rsidRDefault="003D2BE4" w:rsidP="003D2BE4">
            <w:pPr>
              <w:rPr>
                <w:sz w:val="22"/>
                <w:szCs w:val="22"/>
                <w:lang w:eastAsia="ko-KR"/>
              </w:rPr>
            </w:pPr>
          </w:p>
        </w:tc>
        <w:tc>
          <w:tcPr>
            <w:tcW w:w="1418" w:type="dxa"/>
          </w:tcPr>
          <w:p w14:paraId="4CE11D9C" w14:textId="77777777" w:rsidR="003D2BE4" w:rsidRPr="00613277" w:rsidRDefault="003D2BE4" w:rsidP="003D2BE4">
            <w:pPr>
              <w:rPr>
                <w:sz w:val="22"/>
                <w:szCs w:val="22"/>
                <w:lang w:eastAsia="ko-KR"/>
              </w:rPr>
            </w:pPr>
          </w:p>
        </w:tc>
        <w:tc>
          <w:tcPr>
            <w:tcW w:w="1219" w:type="dxa"/>
            <w:shd w:val="clear" w:color="auto" w:fill="auto"/>
          </w:tcPr>
          <w:p w14:paraId="7339BDAA" w14:textId="77777777" w:rsidR="003D2BE4" w:rsidRPr="00613277" w:rsidRDefault="003D2BE4" w:rsidP="003D2BE4">
            <w:pPr>
              <w:rPr>
                <w:sz w:val="22"/>
                <w:szCs w:val="22"/>
                <w:lang w:eastAsia="ko-KR"/>
              </w:rPr>
            </w:pPr>
          </w:p>
        </w:tc>
        <w:tc>
          <w:tcPr>
            <w:tcW w:w="1252" w:type="dxa"/>
            <w:shd w:val="clear" w:color="auto" w:fill="auto"/>
          </w:tcPr>
          <w:p w14:paraId="092E145A" w14:textId="1FD13F93" w:rsidR="003D2BE4" w:rsidRPr="00613277" w:rsidRDefault="003D2BE4" w:rsidP="003D2BE4">
            <w:pPr>
              <w:rPr>
                <w:sz w:val="22"/>
                <w:szCs w:val="22"/>
                <w:lang w:eastAsia="ko-KR"/>
              </w:rPr>
            </w:pPr>
          </w:p>
        </w:tc>
      </w:tr>
      <w:tr w:rsidR="003D2BE4" w:rsidRPr="00613277" w14:paraId="48A7E5BD" w14:textId="77777777" w:rsidTr="006A13F9">
        <w:trPr>
          <w:cantSplit/>
          <w:trHeight w:val="8865"/>
        </w:trPr>
        <w:tc>
          <w:tcPr>
            <w:tcW w:w="1088" w:type="dxa"/>
          </w:tcPr>
          <w:p w14:paraId="7EC4F557"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650502DD"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0C4BC6A8" w14:textId="77777777" w:rsidR="003D2BE4" w:rsidRPr="00613277" w:rsidRDefault="003D2BE4" w:rsidP="003D2BE4">
            <w:pPr>
              <w:rPr>
                <w:sz w:val="22"/>
                <w:szCs w:val="22"/>
                <w:lang w:eastAsia="ko-KR"/>
              </w:rPr>
            </w:pPr>
            <w:r w:rsidRPr="00613277">
              <w:rPr>
                <w:sz w:val="22"/>
                <w:szCs w:val="22"/>
                <w:lang w:eastAsia="ko-KR"/>
              </w:rPr>
              <w:t>ISO/IEC 15459-4, Information technology – Automatic identification and data capture techniques – Unique identification – Part 4: Individual items</w:t>
            </w:r>
          </w:p>
        </w:tc>
        <w:tc>
          <w:tcPr>
            <w:tcW w:w="3969" w:type="dxa"/>
            <w:shd w:val="clear" w:color="auto" w:fill="auto"/>
          </w:tcPr>
          <w:p w14:paraId="5210E3DC" w14:textId="77777777" w:rsidR="003D2BE4" w:rsidRPr="00613277" w:rsidRDefault="003D2BE4" w:rsidP="003D2BE4">
            <w:pPr>
              <w:rPr>
                <w:sz w:val="22"/>
                <w:szCs w:val="22"/>
                <w:lang w:eastAsia="ko-KR"/>
              </w:rPr>
            </w:pPr>
            <w:r w:rsidRPr="00613277">
              <w:rPr>
                <w:sz w:val="22"/>
                <w:szCs w:val="22"/>
                <w:lang w:eastAsia="ko-KR"/>
              </w:rPr>
              <w:t>Unique identification can occur at many different levels in the supply chain, at the transport unit, at the item level, and elsewhere. Such distinct entities are often handled by several parties: the sender, the receiver, one or more carriers, customs authorities, etc. Each of these parties must be able to identify and trace the item so that reference can be made to associated information such as configuration, maintenance history, address, order number, contents of the item, weight, sender, batch or lot number, etc.</w:t>
            </w:r>
          </w:p>
          <w:p w14:paraId="6D025E0A" w14:textId="77777777" w:rsidR="003D2BE4" w:rsidRPr="00613277" w:rsidRDefault="003D2BE4" w:rsidP="003D2BE4">
            <w:pPr>
              <w:rPr>
                <w:sz w:val="22"/>
                <w:szCs w:val="22"/>
                <w:lang w:eastAsia="ko-KR"/>
              </w:rPr>
            </w:pPr>
            <w:r w:rsidRPr="00613277">
              <w:rPr>
                <w:sz w:val="22"/>
                <w:szCs w:val="22"/>
                <w:lang w:eastAsia="ko-KR"/>
              </w:rPr>
              <w:t>The information is often held on computer systems, and may be exchanged between parties involved via EDI (Electronic Data Interchange) and XML (eXtensible Markup Language) messages.</w:t>
            </w:r>
          </w:p>
          <w:p w14:paraId="0EDE8DC9" w14:textId="77777777" w:rsidR="003D2BE4" w:rsidRPr="00613277" w:rsidRDefault="003D2BE4" w:rsidP="003D2BE4">
            <w:pPr>
              <w:rPr>
                <w:sz w:val="22"/>
                <w:szCs w:val="22"/>
                <w:lang w:eastAsia="ko-KR"/>
              </w:rPr>
            </w:pPr>
            <w:r w:rsidRPr="00613277">
              <w:rPr>
                <w:sz w:val="22"/>
                <w:szCs w:val="22"/>
                <w:lang w:eastAsia="ko-KR"/>
              </w:rPr>
              <w:t>There are considerable benefits if the identity of the item is represented in bar code format, or other AIDC (Automatic Identification and Data Capture) media and attached to or made a constituent part of that which is being uniquely identified so that</w:t>
            </w:r>
          </w:p>
          <w:p w14:paraId="0AF21E1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it can be read electronically, thus minimising errors;</w:t>
            </w:r>
          </w:p>
          <w:p w14:paraId="0578B8B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one identity can be used by all parties;</w:t>
            </w:r>
          </w:p>
          <w:p w14:paraId="0353EB7A" w14:textId="77777777" w:rsidR="003D2BE4" w:rsidRPr="00613277" w:rsidRDefault="003D2BE4" w:rsidP="003D2BE4">
            <w:pPr>
              <w:numPr>
                <w:ilvl w:val="0"/>
                <w:numId w:val="1"/>
              </w:numPr>
              <w:tabs>
                <w:tab w:val="left" w:pos="465"/>
                <w:tab w:val="left" w:pos="794"/>
                <w:tab w:val="left" w:pos="1191"/>
                <w:tab w:val="left" w:pos="1588"/>
                <w:tab w:val="left" w:pos="1985"/>
              </w:tabs>
              <w:ind w:left="460" w:hanging="283"/>
              <w:rPr>
                <w:sz w:val="22"/>
                <w:szCs w:val="22"/>
                <w:lang w:eastAsia="ko-KR"/>
              </w:rPr>
            </w:pPr>
            <w:r w:rsidRPr="00613277">
              <w:rPr>
                <w:sz w:val="22"/>
                <w:szCs w:val="22"/>
                <w:lang w:eastAsia="ko-KR"/>
              </w:rPr>
              <w:t>each party can use the identity to look up its computer files to find the data associated with the item;</w:t>
            </w:r>
          </w:p>
          <w:p w14:paraId="457D5F5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identifier is unique within the class and cannot appear on any other item of the class during the lifetime of the item.</w:t>
            </w:r>
          </w:p>
          <w:p w14:paraId="75C06DE4" w14:textId="77777777" w:rsidR="003D2BE4" w:rsidRPr="00613277" w:rsidRDefault="003D2BE4" w:rsidP="003D2BE4">
            <w:pPr>
              <w:rPr>
                <w:sz w:val="22"/>
                <w:szCs w:val="22"/>
                <w:lang w:eastAsia="ko-KR"/>
              </w:rPr>
            </w:pPr>
            <w:r w:rsidRPr="00613277">
              <w:rPr>
                <w:sz w:val="22"/>
                <w:szCs w:val="22"/>
                <w:lang w:eastAsia="ko-KR"/>
              </w:rPr>
              <w:t>The unique identifier for individual items defined in ISO/IEC 15459-4:2008 and represented in a bar code label, two-dimensional symbol, radio-frequency identification tag, or other AIDC media attached to the item meets these needs.</w:t>
            </w:r>
          </w:p>
          <w:p w14:paraId="7244C560" w14:textId="77777777" w:rsidR="003D2BE4" w:rsidRPr="00613277" w:rsidRDefault="003D2BE4" w:rsidP="003D2BE4">
            <w:pPr>
              <w:rPr>
                <w:sz w:val="22"/>
                <w:szCs w:val="22"/>
                <w:lang w:eastAsia="ko-KR"/>
              </w:rPr>
            </w:pPr>
            <w:r w:rsidRPr="00613277">
              <w:rPr>
                <w:sz w:val="22"/>
                <w:szCs w:val="22"/>
                <w:lang w:eastAsia="ko-KR"/>
              </w:rPr>
              <w:t>All AIDC technologies have the potential to encode a unique identifier. It is expected that application standards for items, using various automatic identification technologies, will be developed based upon the unique identifier as a prime key. These application standards may be made available from the Issuing Agency.</w:t>
            </w:r>
          </w:p>
          <w:p w14:paraId="5354F653" w14:textId="77777777" w:rsidR="003D2BE4" w:rsidRPr="00613277" w:rsidRDefault="003D2BE4" w:rsidP="003D2BE4">
            <w:pPr>
              <w:rPr>
                <w:sz w:val="22"/>
                <w:szCs w:val="22"/>
                <w:lang w:eastAsia="ko-KR"/>
              </w:rPr>
            </w:pPr>
            <w:r w:rsidRPr="00613277">
              <w:rPr>
                <w:sz w:val="22"/>
                <w:szCs w:val="22"/>
                <w:lang w:eastAsia="ko-KR"/>
              </w:rPr>
              <w:t>ISO/IEC 15459-4:2008 specifies a unique, non-significant string of characters for the unique identifier for individual items. The character string is intended to be represented in a bar code label or other AIDC media attached to the item to meet supply chain needs. To address management needs, different classes of items are recognized in the various parts of ISO/IEC 15459, which allows different requirements to be met by the unique identifiers associated with each class. The rules are defined for the individual items to identify the unique occurrence of an item, understood to mean the layers zero and one as will be defined in two future International Standards (ISO 17367 and ISO 17366, respectively).</w:t>
            </w:r>
          </w:p>
        </w:tc>
        <w:tc>
          <w:tcPr>
            <w:tcW w:w="1843" w:type="dxa"/>
            <w:shd w:val="clear" w:color="auto" w:fill="auto"/>
          </w:tcPr>
          <w:p w14:paraId="7D7AB121"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66EA3D2A" w14:textId="77777777" w:rsidR="003D2BE4" w:rsidRPr="00613277" w:rsidRDefault="003D2BE4" w:rsidP="003D2BE4">
            <w:pPr>
              <w:rPr>
                <w:sz w:val="22"/>
                <w:szCs w:val="22"/>
                <w:lang w:eastAsia="ko-KR"/>
              </w:rPr>
            </w:pPr>
          </w:p>
        </w:tc>
        <w:tc>
          <w:tcPr>
            <w:tcW w:w="1418" w:type="dxa"/>
          </w:tcPr>
          <w:p w14:paraId="43396FF7" w14:textId="77777777" w:rsidR="003D2BE4" w:rsidRPr="00613277" w:rsidRDefault="003D2BE4" w:rsidP="003D2BE4">
            <w:pPr>
              <w:rPr>
                <w:sz w:val="22"/>
                <w:szCs w:val="22"/>
                <w:lang w:eastAsia="ko-KR"/>
              </w:rPr>
            </w:pPr>
          </w:p>
        </w:tc>
        <w:tc>
          <w:tcPr>
            <w:tcW w:w="1219" w:type="dxa"/>
            <w:shd w:val="clear" w:color="auto" w:fill="auto"/>
          </w:tcPr>
          <w:p w14:paraId="0D892C4D" w14:textId="77777777" w:rsidR="003D2BE4" w:rsidRPr="00613277" w:rsidRDefault="003D2BE4" w:rsidP="003D2BE4">
            <w:pPr>
              <w:rPr>
                <w:sz w:val="22"/>
                <w:szCs w:val="22"/>
                <w:lang w:eastAsia="ko-KR"/>
              </w:rPr>
            </w:pPr>
          </w:p>
        </w:tc>
        <w:tc>
          <w:tcPr>
            <w:tcW w:w="1252" w:type="dxa"/>
            <w:shd w:val="clear" w:color="auto" w:fill="auto"/>
          </w:tcPr>
          <w:p w14:paraId="62754A15" w14:textId="3980A5AC" w:rsidR="003D2BE4" w:rsidRPr="00613277" w:rsidRDefault="003D2BE4" w:rsidP="003D2BE4">
            <w:pPr>
              <w:rPr>
                <w:sz w:val="22"/>
                <w:szCs w:val="22"/>
                <w:lang w:eastAsia="ko-KR"/>
              </w:rPr>
            </w:pPr>
          </w:p>
        </w:tc>
      </w:tr>
      <w:tr w:rsidR="003D2BE4" w:rsidRPr="00613277" w14:paraId="77669867" w14:textId="77777777" w:rsidTr="006A13F9">
        <w:trPr>
          <w:cantSplit/>
        </w:trPr>
        <w:tc>
          <w:tcPr>
            <w:tcW w:w="1088" w:type="dxa"/>
          </w:tcPr>
          <w:p w14:paraId="6C2562E4"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714FBFDC"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1B803EA7" w14:textId="77777777" w:rsidR="003D2BE4" w:rsidRPr="00613277" w:rsidRDefault="003D2BE4" w:rsidP="003D2BE4">
            <w:pPr>
              <w:rPr>
                <w:sz w:val="22"/>
                <w:szCs w:val="22"/>
                <w:lang w:eastAsia="ko-KR"/>
              </w:rPr>
            </w:pPr>
            <w:r w:rsidRPr="00613277">
              <w:rPr>
                <w:sz w:val="22"/>
                <w:szCs w:val="22"/>
                <w:lang w:eastAsia="ko-KR"/>
              </w:rPr>
              <w:t>ISO/IEC 15459-5, Information technology – Automatic identification and data capture techniques – Unique identification – Part 5: Unique identifier for returnable transport items (RTIs)</w:t>
            </w:r>
          </w:p>
        </w:tc>
        <w:tc>
          <w:tcPr>
            <w:tcW w:w="3969" w:type="dxa"/>
            <w:shd w:val="clear" w:color="auto" w:fill="auto"/>
          </w:tcPr>
          <w:p w14:paraId="21F05D85" w14:textId="77777777" w:rsidR="003D2BE4" w:rsidRPr="00613277" w:rsidRDefault="003D2BE4" w:rsidP="003D2BE4">
            <w:pPr>
              <w:rPr>
                <w:sz w:val="22"/>
                <w:szCs w:val="22"/>
                <w:lang w:eastAsia="ko-KR"/>
              </w:rPr>
            </w:pPr>
            <w:r w:rsidRPr="00613277">
              <w:rPr>
                <w:sz w:val="22"/>
                <w:szCs w:val="22"/>
                <w:lang w:eastAsia="ko-KR"/>
              </w:rPr>
              <w:t>ISO/IEC 15459-5:2007 specifies a unique, non-significant string of characters for the unique identification of returnable transport items (RTIs). The character string is intended to be represented in a radio frequency identification (RFID) transponder, bar code label or other automatic identification and data capture (AIDC) media attached to the item to meet supply chain management needs. To address management needs different classes of RTI are recognised in the various parts of ISO/IEC 15459, which allows different requirements to be met by the unique identifiers associated with each class. The rules for the unique identifier for RTIs, to identify the unique occurrence of an item, with the identity being relevant for the complete life cycle of the item, are defined and supported by an example.</w:t>
            </w:r>
          </w:p>
        </w:tc>
        <w:tc>
          <w:tcPr>
            <w:tcW w:w="1843" w:type="dxa"/>
            <w:shd w:val="clear" w:color="auto" w:fill="auto"/>
          </w:tcPr>
          <w:p w14:paraId="1D406A6C"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4B3F6010" w14:textId="77777777" w:rsidR="003D2BE4" w:rsidRPr="00613277" w:rsidRDefault="003D2BE4" w:rsidP="003D2BE4">
            <w:pPr>
              <w:rPr>
                <w:sz w:val="22"/>
                <w:szCs w:val="22"/>
                <w:lang w:eastAsia="ko-KR"/>
              </w:rPr>
            </w:pPr>
          </w:p>
        </w:tc>
        <w:tc>
          <w:tcPr>
            <w:tcW w:w="1418" w:type="dxa"/>
          </w:tcPr>
          <w:p w14:paraId="595533CE" w14:textId="77777777" w:rsidR="003D2BE4" w:rsidRPr="00613277" w:rsidRDefault="003D2BE4" w:rsidP="003D2BE4">
            <w:pPr>
              <w:rPr>
                <w:sz w:val="22"/>
                <w:szCs w:val="22"/>
                <w:lang w:eastAsia="ko-KR"/>
              </w:rPr>
            </w:pPr>
          </w:p>
        </w:tc>
        <w:tc>
          <w:tcPr>
            <w:tcW w:w="1219" w:type="dxa"/>
            <w:shd w:val="clear" w:color="auto" w:fill="auto"/>
          </w:tcPr>
          <w:p w14:paraId="34B1588D" w14:textId="77777777" w:rsidR="003D2BE4" w:rsidRPr="00613277" w:rsidRDefault="003D2BE4" w:rsidP="003D2BE4">
            <w:pPr>
              <w:rPr>
                <w:sz w:val="22"/>
                <w:szCs w:val="22"/>
                <w:lang w:eastAsia="ko-KR"/>
              </w:rPr>
            </w:pPr>
          </w:p>
        </w:tc>
        <w:tc>
          <w:tcPr>
            <w:tcW w:w="1252" w:type="dxa"/>
            <w:shd w:val="clear" w:color="auto" w:fill="auto"/>
          </w:tcPr>
          <w:p w14:paraId="129EF696" w14:textId="176084F7" w:rsidR="003D2BE4" w:rsidRPr="00613277" w:rsidRDefault="003D2BE4" w:rsidP="003D2BE4">
            <w:pPr>
              <w:rPr>
                <w:sz w:val="22"/>
                <w:szCs w:val="22"/>
                <w:lang w:eastAsia="ko-KR"/>
              </w:rPr>
            </w:pPr>
          </w:p>
        </w:tc>
      </w:tr>
      <w:tr w:rsidR="003D2BE4" w:rsidRPr="00613277" w14:paraId="481851A5" w14:textId="77777777" w:rsidTr="006A13F9">
        <w:trPr>
          <w:cantSplit/>
        </w:trPr>
        <w:tc>
          <w:tcPr>
            <w:tcW w:w="1088" w:type="dxa"/>
          </w:tcPr>
          <w:p w14:paraId="35F1A54C"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125F3472"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696BB91A" w14:textId="77777777" w:rsidR="003D2BE4" w:rsidRPr="00613277" w:rsidRDefault="003D2BE4" w:rsidP="003D2BE4">
            <w:pPr>
              <w:rPr>
                <w:sz w:val="22"/>
                <w:szCs w:val="22"/>
                <w:lang w:eastAsia="ko-KR"/>
              </w:rPr>
            </w:pPr>
            <w:r w:rsidRPr="00613277">
              <w:rPr>
                <w:sz w:val="22"/>
                <w:szCs w:val="22"/>
                <w:lang w:eastAsia="ko-KR"/>
              </w:rPr>
              <w:t>ISO/IEC 15459-6, Information technology – Automatic identification and data capture techniques – Unique identification – Part 1: Individual transport units</w:t>
            </w:r>
          </w:p>
        </w:tc>
        <w:tc>
          <w:tcPr>
            <w:tcW w:w="3969" w:type="dxa"/>
            <w:shd w:val="clear" w:color="auto" w:fill="auto"/>
          </w:tcPr>
          <w:p w14:paraId="64A9036B" w14:textId="77777777" w:rsidR="003D2BE4" w:rsidRPr="00613277" w:rsidRDefault="003D2BE4" w:rsidP="003D2BE4">
            <w:pPr>
              <w:rPr>
                <w:sz w:val="22"/>
                <w:szCs w:val="22"/>
                <w:lang w:eastAsia="ko-KR"/>
              </w:rPr>
            </w:pPr>
            <w:r w:rsidRPr="00613277">
              <w:rPr>
                <w:sz w:val="22"/>
                <w:szCs w:val="22"/>
                <w:lang w:eastAsia="ko-KR"/>
              </w:rPr>
              <w:t>ISO/IEC 15459-6:2007 specifies a unique, non-significant string of characters for the unique identifier of product groupings. The character string is intended to be represented in linear bar code and two-dimensional symbols, radio frequency identification (RFID) transponder or other automatic identification and data capture (AIDC) media attached to the product and/or material to meet the management needs in a batch or lot unit. To address management needs, different classes of item are recognised in the various parts of ISO/IEC 15459. This allows different requirements to be met by the unique identifiers of each class.</w:t>
            </w:r>
          </w:p>
          <w:p w14:paraId="42F50C11" w14:textId="77777777" w:rsidR="003D2BE4" w:rsidRPr="00613277" w:rsidRDefault="003D2BE4" w:rsidP="003D2BE4">
            <w:pPr>
              <w:rPr>
                <w:sz w:val="22"/>
                <w:szCs w:val="22"/>
                <w:lang w:eastAsia="ko-KR"/>
              </w:rPr>
            </w:pPr>
            <w:r w:rsidRPr="00613277">
              <w:rPr>
                <w:sz w:val="22"/>
                <w:szCs w:val="22"/>
                <w:lang w:eastAsia="ko-KR"/>
              </w:rPr>
              <w:t>The unique identifier for product grouping enables a product grouping defined by a batch or lot number to be uniquely identified from all other lots and batches compliant with ISO/IEC 15459-6:2007. Encoding this unique identifier in a data carrier enables information about the quality of product and end-of-life processing to be clearly identified.</w:t>
            </w:r>
          </w:p>
          <w:p w14:paraId="4DDCCD1B" w14:textId="77777777" w:rsidR="003D2BE4" w:rsidRPr="00613277" w:rsidRDefault="003D2BE4" w:rsidP="003D2BE4">
            <w:pPr>
              <w:rPr>
                <w:sz w:val="22"/>
                <w:szCs w:val="22"/>
                <w:lang w:eastAsia="ko-KR"/>
              </w:rPr>
            </w:pPr>
            <w:r w:rsidRPr="00613277">
              <w:rPr>
                <w:sz w:val="22"/>
                <w:szCs w:val="22"/>
                <w:lang w:eastAsia="ko-KR"/>
              </w:rPr>
              <w:t>The rules for the unique identifier for product grouping, to identify the unique occurrence of that quality, are defined and supported by an example.</w:t>
            </w:r>
          </w:p>
        </w:tc>
        <w:tc>
          <w:tcPr>
            <w:tcW w:w="1843" w:type="dxa"/>
            <w:shd w:val="clear" w:color="auto" w:fill="auto"/>
          </w:tcPr>
          <w:p w14:paraId="2AB551FD"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09170DD6" w14:textId="77777777" w:rsidR="003D2BE4" w:rsidRPr="00613277" w:rsidRDefault="003D2BE4" w:rsidP="003D2BE4">
            <w:pPr>
              <w:rPr>
                <w:sz w:val="22"/>
                <w:szCs w:val="22"/>
                <w:lang w:eastAsia="ko-KR"/>
              </w:rPr>
            </w:pPr>
          </w:p>
        </w:tc>
        <w:tc>
          <w:tcPr>
            <w:tcW w:w="1418" w:type="dxa"/>
          </w:tcPr>
          <w:p w14:paraId="547A83B0" w14:textId="77777777" w:rsidR="003D2BE4" w:rsidRPr="00613277" w:rsidRDefault="003D2BE4" w:rsidP="003D2BE4">
            <w:pPr>
              <w:rPr>
                <w:sz w:val="22"/>
                <w:szCs w:val="22"/>
                <w:lang w:eastAsia="ko-KR"/>
              </w:rPr>
            </w:pPr>
          </w:p>
        </w:tc>
        <w:tc>
          <w:tcPr>
            <w:tcW w:w="1219" w:type="dxa"/>
            <w:shd w:val="clear" w:color="auto" w:fill="auto"/>
          </w:tcPr>
          <w:p w14:paraId="7B1AD292" w14:textId="77777777" w:rsidR="003D2BE4" w:rsidRPr="00613277" w:rsidRDefault="003D2BE4" w:rsidP="003D2BE4">
            <w:pPr>
              <w:rPr>
                <w:sz w:val="22"/>
                <w:szCs w:val="22"/>
                <w:lang w:eastAsia="ko-KR"/>
              </w:rPr>
            </w:pPr>
          </w:p>
        </w:tc>
        <w:tc>
          <w:tcPr>
            <w:tcW w:w="1252" w:type="dxa"/>
            <w:shd w:val="clear" w:color="auto" w:fill="auto"/>
          </w:tcPr>
          <w:p w14:paraId="4F0D30DC" w14:textId="6CD9A429" w:rsidR="003D2BE4" w:rsidRPr="00613277" w:rsidRDefault="003D2BE4" w:rsidP="003D2BE4">
            <w:pPr>
              <w:rPr>
                <w:sz w:val="22"/>
                <w:szCs w:val="22"/>
                <w:lang w:eastAsia="ko-KR"/>
              </w:rPr>
            </w:pPr>
          </w:p>
        </w:tc>
      </w:tr>
      <w:tr w:rsidR="003D2BE4" w:rsidRPr="00613277" w14:paraId="5C50121E" w14:textId="77777777" w:rsidTr="006A13F9">
        <w:trPr>
          <w:cantSplit/>
          <w:trHeight w:val="7683"/>
        </w:trPr>
        <w:tc>
          <w:tcPr>
            <w:tcW w:w="1088" w:type="dxa"/>
          </w:tcPr>
          <w:p w14:paraId="68010C18"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0B39D6CE"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44F24765" w14:textId="77777777" w:rsidR="003D2BE4" w:rsidRPr="00613277" w:rsidRDefault="003D2BE4" w:rsidP="003D2BE4">
            <w:pPr>
              <w:rPr>
                <w:sz w:val="22"/>
                <w:szCs w:val="22"/>
                <w:lang w:eastAsia="ko-KR"/>
              </w:rPr>
            </w:pPr>
            <w:r w:rsidRPr="00613277">
              <w:rPr>
                <w:sz w:val="22"/>
                <w:szCs w:val="22"/>
                <w:lang w:eastAsia="ko-KR"/>
              </w:rPr>
              <w:t>ISO/IEC 15459-8, Information technology – Automatic identification and data capture techniques – Unique identification – Part 8: Grouping of transport units</w:t>
            </w:r>
          </w:p>
        </w:tc>
        <w:tc>
          <w:tcPr>
            <w:tcW w:w="3969" w:type="dxa"/>
            <w:shd w:val="clear" w:color="auto" w:fill="auto"/>
          </w:tcPr>
          <w:p w14:paraId="1DA9CE20" w14:textId="77777777" w:rsidR="003D2BE4" w:rsidRPr="00613277" w:rsidRDefault="003D2BE4" w:rsidP="003D2BE4">
            <w:pPr>
              <w:rPr>
                <w:sz w:val="22"/>
                <w:szCs w:val="22"/>
                <w:lang w:eastAsia="ko-KR"/>
              </w:rPr>
            </w:pPr>
            <w:r w:rsidRPr="00613277">
              <w:rPr>
                <w:sz w:val="22"/>
                <w:szCs w:val="22"/>
                <w:lang w:eastAsia="ko-KR"/>
              </w:rPr>
              <w:t>ISO/IEC 15459-8:2009 specifies a unique, non-significant, string of characters for the unique identifier for grouping of transport units. The character string might be represented in a bar code label or other AIDC media associated with the items that make up the grouping to meet supply chain needs and regulatory needs (e.g. customs clearance). An individual instance of an entity is aptly identified by a unique identifier defined in other parts of ISO/IEC 15459. This relationship has to be communicated to the business partners according to the business need and the unique identifier for the grouping might be used as a reference number only or marked in addition to the existing identifier. To address management needs, different classes of items are recognized in the various parts of ISO/IEC 15459, which allows different requirements to be met by the unique identifiers associated with each class. ISO/IEC 15459-8:2009 defines the rules for the grouping of transport units to identify the multiple physical units that make up a single shipment from a consignor and are treated as a single logical grouping for customs and other shipping requirements.</w:t>
            </w:r>
          </w:p>
        </w:tc>
        <w:tc>
          <w:tcPr>
            <w:tcW w:w="1843" w:type="dxa"/>
            <w:shd w:val="clear" w:color="auto" w:fill="auto"/>
          </w:tcPr>
          <w:p w14:paraId="165572B3"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671E0508" w14:textId="77777777" w:rsidR="003D2BE4" w:rsidRPr="00613277" w:rsidRDefault="003D2BE4" w:rsidP="003D2BE4">
            <w:pPr>
              <w:rPr>
                <w:sz w:val="22"/>
                <w:szCs w:val="22"/>
                <w:lang w:eastAsia="ko-KR"/>
              </w:rPr>
            </w:pPr>
          </w:p>
        </w:tc>
        <w:tc>
          <w:tcPr>
            <w:tcW w:w="1418" w:type="dxa"/>
          </w:tcPr>
          <w:p w14:paraId="05B3F31B" w14:textId="77777777" w:rsidR="003D2BE4" w:rsidRPr="00613277" w:rsidRDefault="003D2BE4" w:rsidP="003D2BE4">
            <w:pPr>
              <w:rPr>
                <w:sz w:val="22"/>
                <w:szCs w:val="22"/>
                <w:lang w:eastAsia="ko-KR"/>
              </w:rPr>
            </w:pPr>
          </w:p>
        </w:tc>
        <w:tc>
          <w:tcPr>
            <w:tcW w:w="1219" w:type="dxa"/>
            <w:shd w:val="clear" w:color="auto" w:fill="auto"/>
          </w:tcPr>
          <w:p w14:paraId="6381F533" w14:textId="77777777" w:rsidR="003D2BE4" w:rsidRPr="00613277" w:rsidRDefault="003D2BE4" w:rsidP="003D2BE4">
            <w:pPr>
              <w:rPr>
                <w:sz w:val="22"/>
                <w:szCs w:val="22"/>
                <w:lang w:eastAsia="ko-KR"/>
              </w:rPr>
            </w:pPr>
          </w:p>
        </w:tc>
        <w:tc>
          <w:tcPr>
            <w:tcW w:w="1252" w:type="dxa"/>
            <w:shd w:val="clear" w:color="auto" w:fill="auto"/>
          </w:tcPr>
          <w:p w14:paraId="0BA88DAE" w14:textId="747BAE14" w:rsidR="003D2BE4" w:rsidRPr="00613277" w:rsidRDefault="003D2BE4" w:rsidP="003D2BE4">
            <w:pPr>
              <w:rPr>
                <w:sz w:val="22"/>
                <w:szCs w:val="22"/>
                <w:lang w:eastAsia="ko-KR"/>
              </w:rPr>
            </w:pPr>
          </w:p>
        </w:tc>
      </w:tr>
      <w:tr w:rsidR="003D2BE4" w:rsidRPr="00613277" w14:paraId="14CE7185" w14:textId="77777777" w:rsidTr="006A13F9">
        <w:trPr>
          <w:cantSplit/>
          <w:trHeight w:val="9345"/>
        </w:trPr>
        <w:tc>
          <w:tcPr>
            <w:tcW w:w="1088" w:type="dxa"/>
          </w:tcPr>
          <w:p w14:paraId="06D3F4CD" w14:textId="77777777" w:rsidR="003D2BE4" w:rsidRPr="00613277" w:rsidRDefault="003D2BE4" w:rsidP="003D2BE4">
            <w:pPr>
              <w:jc w:val="center"/>
              <w:rPr>
                <w:sz w:val="22"/>
                <w:szCs w:val="22"/>
                <w:lang w:eastAsia="ko-KR"/>
              </w:rPr>
            </w:pPr>
            <w:r w:rsidRPr="00613277">
              <w:rPr>
                <w:sz w:val="22"/>
                <w:szCs w:val="22"/>
                <w:lang w:eastAsia="ko-KR"/>
              </w:rPr>
              <w:lastRenderedPageBreak/>
              <w:t>RFID</w:t>
            </w:r>
          </w:p>
        </w:tc>
        <w:tc>
          <w:tcPr>
            <w:tcW w:w="1134" w:type="dxa"/>
            <w:shd w:val="clear" w:color="auto" w:fill="auto"/>
          </w:tcPr>
          <w:p w14:paraId="0C62FF2B"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4CE3CBEB" w14:textId="77777777" w:rsidR="003D2BE4" w:rsidRPr="00613277" w:rsidRDefault="003D2BE4" w:rsidP="003D2BE4">
            <w:pPr>
              <w:rPr>
                <w:sz w:val="22"/>
                <w:szCs w:val="22"/>
                <w:lang w:eastAsia="ko-KR"/>
              </w:rPr>
            </w:pPr>
            <w:r w:rsidRPr="00613277">
              <w:rPr>
                <w:sz w:val="22"/>
                <w:szCs w:val="22"/>
                <w:lang w:eastAsia="ko-KR"/>
              </w:rPr>
              <w:t>ISO/IEC 18000-3, Information technology – Radio frequency identification for item management – Part 3: Parameters for air interface communications at 13,56 MHz</w:t>
            </w:r>
          </w:p>
        </w:tc>
        <w:tc>
          <w:tcPr>
            <w:tcW w:w="3969" w:type="dxa"/>
            <w:shd w:val="clear" w:color="auto" w:fill="auto"/>
          </w:tcPr>
          <w:p w14:paraId="5A12D228" w14:textId="77777777" w:rsidR="003D2BE4" w:rsidRPr="00613277" w:rsidRDefault="003D2BE4" w:rsidP="003D2BE4">
            <w:pPr>
              <w:rPr>
                <w:sz w:val="22"/>
                <w:szCs w:val="22"/>
                <w:lang w:eastAsia="ko-KR"/>
              </w:rPr>
            </w:pPr>
            <w:r w:rsidRPr="00613277">
              <w:rPr>
                <w:sz w:val="22"/>
                <w:szCs w:val="22"/>
                <w:lang w:eastAsia="ko-KR"/>
              </w:rPr>
              <w:t>ISO/IEC 18000 has been developed in order to:</w:t>
            </w:r>
          </w:p>
          <w:p w14:paraId="1F1535E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provide a framework to define common communications protocols for Internationally useable frequencies for radio frequency identification (RFID), and, where possible, to determine the use of the same protocols for all frequencies such that the problems of migrating from one to another are diminished;</w:t>
            </w:r>
          </w:p>
          <w:p w14:paraId="0BC2A66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minimize software and implementation costs;</w:t>
            </w:r>
          </w:p>
          <w:p w14:paraId="4577A1E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enable system management and control and information exchange to be common as far as is possible.</w:t>
            </w:r>
          </w:p>
          <w:p w14:paraId="198BE461" w14:textId="77777777" w:rsidR="003D2BE4" w:rsidRPr="00613277" w:rsidRDefault="003D2BE4" w:rsidP="003D2BE4">
            <w:pPr>
              <w:rPr>
                <w:sz w:val="22"/>
                <w:szCs w:val="22"/>
                <w:lang w:eastAsia="ko-KR"/>
              </w:rPr>
            </w:pPr>
            <w:r w:rsidRPr="00613277">
              <w:rPr>
                <w:sz w:val="22"/>
                <w:szCs w:val="22"/>
                <w:lang w:eastAsia="ko-KR"/>
              </w:rPr>
              <w:t>ISO/IEC 18000-1 provides explanation of the concepts behind ISO/IEC 18000-3:2010.</w:t>
            </w:r>
          </w:p>
          <w:p w14:paraId="26C52A91" w14:textId="77777777" w:rsidR="003D2BE4" w:rsidRPr="00613277" w:rsidRDefault="003D2BE4" w:rsidP="003D2BE4">
            <w:pPr>
              <w:rPr>
                <w:sz w:val="22"/>
                <w:szCs w:val="22"/>
                <w:lang w:eastAsia="ko-KR"/>
              </w:rPr>
            </w:pPr>
            <w:r w:rsidRPr="00613277">
              <w:rPr>
                <w:sz w:val="22"/>
                <w:szCs w:val="22"/>
                <w:lang w:eastAsia="ko-KR"/>
              </w:rPr>
              <w:t>ISO/IEC 18000-3:2010 has 3 MODES of operation, intended to address different applications. The detailed technical differences between the modes are shown in parameter tables.</w:t>
            </w:r>
          </w:p>
          <w:p w14:paraId="74FEC188" w14:textId="77777777" w:rsidR="003D2BE4" w:rsidRPr="00613277" w:rsidRDefault="003D2BE4" w:rsidP="003D2BE4">
            <w:pPr>
              <w:rPr>
                <w:sz w:val="22"/>
                <w:szCs w:val="22"/>
                <w:lang w:eastAsia="ko-KR"/>
              </w:rPr>
            </w:pPr>
            <w:r w:rsidRPr="00613277">
              <w:rPr>
                <w:sz w:val="22"/>
                <w:szCs w:val="22"/>
                <w:lang w:eastAsia="ko-KR"/>
              </w:rPr>
              <w:t>ISO/IEC 18000-3:2010 provides physical layer, collision management system and protocol values for RFID systems for item identification operating at 13,56 MHz in accordance with the requirements of ISO/IEC 18000-1.</w:t>
            </w:r>
          </w:p>
          <w:p w14:paraId="6C537BD5" w14:textId="77777777" w:rsidR="003D2BE4" w:rsidRPr="00613277" w:rsidRDefault="003D2BE4" w:rsidP="003D2BE4">
            <w:pPr>
              <w:rPr>
                <w:sz w:val="22"/>
                <w:szCs w:val="22"/>
                <w:lang w:eastAsia="ko-KR"/>
              </w:rPr>
            </w:pPr>
            <w:r w:rsidRPr="00613277">
              <w:rPr>
                <w:sz w:val="22"/>
                <w:szCs w:val="22"/>
                <w:lang w:eastAsia="ko-KR"/>
              </w:rPr>
              <w:t>It provides definitions for systems for each MODE determined in ISO/IEC 18000-3:2010.</w:t>
            </w:r>
          </w:p>
          <w:p w14:paraId="59C29D47" w14:textId="77777777" w:rsidR="003D2BE4" w:rsidRPr="00613277" w:rsidRDefault="003D2BE4" w:rsidP="003D2BE4">
            <w:pPr>
              <w:rPr>
                <w:sz w:val="22"/>
                <w:szCs w:val="22"/>
                <w:lang w:eastAsia="ko-KR"/>
              </w:rPr>
            </w:pPr>
            <w:r w:rsidRPr="00613277">
              <w:rPr>
                <w:sz w:val="22"/>
                <w:szCs w:val="22"/>
                <w:lang w:eastAsia="ko-KR"/>
              </w:rPr>
              <w:t>It defines three non-interfering MODES.</w:t>
            </w:r>
          </w:p>
          <w:p w14:paraId="1A18933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MODES are not interoperable.</w:t>
            </w:r>
          </w:p>
          <w:p w14:paraId="3BD4B0CC" w14:textId="77777777" w:rsidR="003D2BE4" w:rsidRPr="00613277" w:rsidRDefault="003D2BE4" w:rsidP="003D2BE4">
            <w:pPr>
              <w:rPr>
                <w:sz w:val="22"/>
                <w:szCs w:val="22"/>
                <w:lang w:eastAsia="ko-KR"/>
              </w:rPr>
            </w:pPr>
            <w:r w:rsidRPr="00613277">
              <w:rPr>
                <w:sz w:val="22"/>
                <w:szCs w:val="22"/>
                <w:lang w:eastAsia="ko-KR"/>
              </w:rPr>
              <w:t>The MODES, whilst not interoperable, are non-interfering.</w:t>
            </w:r>
          </w:p>
        </w:tc>
        <w:tc>
          <w:tcPr>
            <w:tcW w:w="1843" w:type="dxa"/>
            <w:shd w:val="clear" w:color="auto" w:fill="auto"/>
          </w:tcPr>
          <w:p w14:paraId="698F59B3"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3B710ED4" w14:textId="77777777" w:rsidR="003D2BE4" w:rsidRPr="00613277" w:rsidRDefault="003D2BE4" w:rsidP="003D2BE4">
            <w:pPr>
              <w:rPr>
                <w:sz w:val="22"/>
                <w:szCs w:val="22"/>
                <w:lang w:eastAsia="ko-KR"/>
              </w:rPr>
            </w:pPr>
          </w:p>
        </w:tc>
        <w:tc>
          <w:tcPr>
            <w:tcW w:w="1418" w:type="dxa"/>
          </w:tcPr>
          <w:p w14:paraId="7B52BCF2" w14:textId="77777777" w:rsidR="003D2BE4" w:rsidRPr="00613277" w:rsidRDefault="003D2BE4" w:rsidP="003D2BE4">
            <w:pPr>
              <w:rPr>
                <w:sz w:val="22"/>
                <w:szCs w:val="22"/>
                <w:lang w:eastAsia="ko-KR"/>
              </w:rPr>
            </w:pPr>
          </w:p>
        </w:tc>
        <w:tc>
          <w:tcPr>
            <w:tcW w:w="1219" w:type="dxa"/>
            <w:shd w:val="clear" w:color="auto" w:fill="auto"/>
          </w:tcPr>
          <w:p w14:paraId="30277944" w14:textId="77777777" w:rsidR="003D2BE4" w:rsidRPr="00613277" w:rsidRDefault="003D2BE4" w:rsidP="003D2BE4">
            <w:pPr>
              <w:rPr>
                <w:sz w:val="22"/>
                <w:szCs w:val="22"/>
                <w:lang w:eastAsia="ko-KR"/>
              </w:rPr>
            </w:pPr>
          </w:p>
        </w:tc>
        <w:tc>
          <w:tcPr>
            <w:tcW w:w="1252" w:type="dxa"/>
            <w:shd w:val="clear" w:color="auto" w:fill="auto"/>
          </w:tcPr>
          <w:p w14:paraId="7563E829" w14:textId="47D238C4" w:rsidR="003D2BE4" w:rsidRPr="00613277" w:rsidRDefault="003D2BE4" w:rsidP="003D2BE4">
            <w:pPr>
              <w:rPr>
                <w:sz w:val="22"/>
                <w:szCs w:val="22"/>
                <w:lang w:eastAsia="ko-KR"/>
              </w:rPr>
            </w:pPr>
          </w:p>
        </w:tc>
      </w:tr>
      <w:tr w:rsidR="003D2BE4" w:rsidRPr="00613277" w14:paraId="007E5A70" w14:textId="77777777" w:rsidTr="006A13F9">
        <w:trPr>
          <w:cantSplit/>
          <w:trHeight w:val="9300"/>
        </w:trPr>
        <w:tc>
          <w:tcPr>
            <w:tcW w:w="1088" w:type="dxa"/>
          </w:tcPr>
          <w:p w14:paraId="4EE5C246" w14:textId="77777777" w:rsidR="003D2BE4" w:rsidRPr="00613277" w:rsidRDefault="003D2BE4" w:rsidP="003D2BE4">
            <w:pPr>
              <w:jc w:val="center"/>
              <w:rPr>
                <w:sz w:val="22"/>
                <w:szCs w:val="22"/>
                <w:lang w:eastAsia="ko-KR"/>
              </w:rPr>
            </w:pPr>
            <w:r w:rsidRPr="00613277">
              <w:rPr>
                <w:sz w:val="22"/>
                <w:szCs w:val="22"/>
                <w:lang w:eastAsia="ko-KR"/>
              </w:rPr>
              <w:lastRenderedPageBreak/>
              <w:t>RFID</w:t>
            </w:r>
          </w:p>
        </w:tc>
        <w:tc>
          <w:tcPr>
            <w:tcW w:w="1134" w:type="dxa"/>
            <w:shd w:val="clear" w:color="auto" w:fill="auto"/>
          </w:tcPr>
          <w:p w14:paraId="5F5AD1CB"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3A2F34D5" w14:textId="77777777" w:rsidR="003D2BE4" w:rsidRPr="00613277" w:rsidRDefault="003D2BE4" w:rsidP="003D2BE4">
            <w:pPr>
              <w:rPr>
                <w:sz w:val="22"/>
                <w:szCs w:val="22"/>
                <w:lang w:eastAsia="ko-KR"/>
              </w:rPr>
            </w:pPr>
            <w:r w:rsidRPr="00613277">
              <w:rPr>
                <w:sz w:val="22"/>
                <w:szCs w:val="22"/>
                <w:lang w:eastAsia="ko-KR"/>
              </w:rPr>
              <w:t>ISO/IEC 18000-63, Information technology – Radio frequency identification for item management – Part 63: Parameters for air interface communications at 860 MHz to 960 MHz</w:t>
            </w:r>
          </w:p>
        </w:tc>
        <w:tc>
          <w:tcPr>
            <w:tcW w:w="3969" w:type="dxa"/>
            <w:shd w:val="clear" w:color="auto" w:fill="auto"/>
          </w:tcPr>
          <w:p w14:paraId="400AB249" w14:textId="77777777" w:rsidR="003D2BE4" w:rsidRPr="00613277" w:rsidRDefault="003D2BE4" w:rsidP="003D2BE4">
            <w:pPr>
              <w:rPr>
                <w:sz w:val="22"/>
                <w:szCs w:val="22"/>
                <w:lang w:eastAsia="ko-KR"/>
              </w:rPr>
            </w:pPr>
            <w:r w:rsidRPr="00613277">
              <w:rPr>
                <w:sz w:val="22"/>
                <w:szCs w:val="22"/>
                <w:lang w:eastAsia="ko-KR"/>
              </w:rPr>
              <w:t>ISO/IEC 18000-6:2010 defines the air interface for radio frequency identification (RFID) devices operating in the 860 MHz to 960 MHz Industrial, Scientific, and Medical (ISM) band used in item management applications. It provides a common technical specification for RFID devices that can be used by ISO committees developing RFID application standards. ISO/IEC 18000-6:2010 is intended to allow for compatibility and to encourage inter-operability of products for the growing RFID market in the international marketplace. It defines the forward and return link parameters for technical attributes including, but not limited to, operating frequency, operating channel accuracy, occupied channel bandwidth, maximum effective isotropic radiated power (EIRP), spurious emissions, modulation, duty cycle, data coding, bit rate, bit rate accuracy, bit transmission order, and, where appropriate, operating channels, frequency hop rate, hop sequence, spreading sequence, and chip rate. It further defines the communications protocol used in the air interface.</w:t>
            </w:r>
          </w:p>
          <w:p w14:paraId="75666B5D" w14:textId="77777777" w:rsidR="003D2BE4" w:rsidRPr="00613277" w:rsidRDefault="003D2BE4" w:rsidP="003D2BE4">
            <w:pPr>
              <w:rPr>
                <w:sz w:val="22"/>
                <w:szCs w:val="22"/>
                <w:lang w:eastAsia="ko-KR"/>
              </w:rPr>
            </w:pPr>
            <w:r w:rsidRPr="00613277">
              <w:rPr>
                <w:sz w:val="22"/>
                <w:szCs w:val="22"/>
                <w:lang w:eastAsia="ko-KR"/>
              </w:rPr>
              <w:t>ISO/IEC 18000-6:2010 specifies the physical and logical requirements for a passive-backscatter, Interrogator-Talks-First (ITF) or tag-talks-only-after-listening (TOTAL) RFID system. The system comprises Interrogators, and tags, also known as labels. An Interrogator receives information from a tag by transmitting a continuous-wave (CW) RF signal to the tag; the tag responds by modulating the reflection coefficient of its antenna, thereby backscattering an information signal to the Interrogator. The system is ITF, meaning that a tag modulates its antenna reflection coefficient with an information signal only after being directed to do so by an Interrogator, or TOTAL, meaning that a tag modulates its antenna reflection coefficient with an information signal upon entering an Interrogator’s field after first listening for Interrogator modulation in order to determine if the system is ITF or not.</w:t>
            </w:r>
          </w:p>
          <w:p w14:paraId="7531CE9C" w14:textId="77777777" w:rsidR="003D2BE4" w:rsidRPr="00613277" w:rsidRDefault="003D2BE4" w:rsidP="003D2BE4">
            <w:pPr>
              <w:rPr>
                <w:sz w:val="22"/>
                <w:szCs w:val="22"/>
                <w:lang w:eastAsia="ko-KR"/>
              </w:rPr>
            </w:pPr>
            <w:r w:rsidRPr="00613277">
              <w:rPr>
                <w:sz w:val="22"/>
                <w:szCs w:val="22"/>
                <w:lang w:eastAsia="ko-KR"/>
              </w:rPr>
              <w:t>In detail, ISO/IEC 18000-6:2010 contains one mode with four types. The detailed technical differences between the four types are shown in the associated parameter tables.</w:t>
            </w:r>
          </w:p>
          <w:p w14:paraId="12D03262" w14:textId="77777777" w:rsidR="003D2BE4" w:rsidRPr="00613277" w:rsidRDefault="003D2BE4" w:rsidP="003D2BE4">
            <w:pPr>
              <w:rPr>
                <w:sz w:val="22"/>
                <w:szCs w:val="22"/>
                <w:lang w:eastAsia="ko-KR"/>
              </w:rPr>
            </w:pPr>
            <w:r w:rsidRPr="00613277">
              <w:rPr>
                <w:sz w:val="22"/>
                <w:szCs w:val="22"/>
                <w:lang w:eastAsia="ko-KR"/>
              </w:rPr>
              <w:t>Types A, B and C are ITF. Type A uses Pulse-Interval Encoding (PIE) in the forward link and an adaptive ALOHA collision-arbitration algorithm. Type B uses Manchester in the forward link and an adaptive binary-tree collision-arbitration algorithm. Type C uses PIE in the forward link and a random slotted collision-arbitration algorithm.</w:t>
            </w:r>
          </w:p>
          <w:p w14:paraId="582988E1" w14:textId="77777777" w:rsidR="003D2BE4" w:rsidRPr="00613277" w:rsidRDefault="003D2BE4" w:rsidP="003D2BE4">
            <w:pPr>
              <w:rPr>
                <w:sz w:val="22"/>
                <w:szCs w:val="22"/>
                <w:lang w:eastAsia="ko-KR"/>
              </w:rPr>
            </w:pPr>
            <w:r w:rsidRPr="00613277">
              <w:rPr>
                <w:sz w:val="22"/>
                <w:szCs w:val="22"/>
                <w:lang w:eastAsia="ko-KR"/>
              </w:rPr>
              <w:t>Type D is TOTAL based on Pulse Position Encoding or Miller M=2 encoded subcarrier.</w:t>
            </w:r>
          </w:p>
          <w:p w14:paraId="4C75112E" w14:textId="77777777" w:rsidR="003D2BE4" w:rsidRPr="00613277" w:rsidRDefault="003D2BE4" w:rsidP="003D2BE4">
            <w:pPr>
              <w:rPr>
                <w:sz w:val="22"/>
                <w:szCs w:val="22"/>
                <w:lang w:eastAsia="ko-KR"/>
              </w:rPr>
            </w:pPr>
            <w:r w:rsidRPr="00613277">
              <w:rPr>
                <w:sz w:val="22"/>
                <w:szCs w:val="22"/>
                <w:lang w:eastAsia="ko-KR"/>
              </w:rPr>
              <w:t>ISO/IEC 18000-6:2010 specifies</w:t>
            </w:r>
          </w:p>
          <w:p w14:paraId="4220EBB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physical interactions (the signalling layer of the communication link) between Interrogators and tags,</w:t>
            </w:r>
          </w:p>
          <w:p w14:paraId="03FF11A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Interrogator and tag operating procedures and commands,</w:t>
            </w:r>
          </w:p>
          <w:p w14:paraId="6B546B5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collision arbitration scheme used to identify a specific tag in a multiple-tag environment.</w:t>
            </w:r>
          </w:p>
        </w:tc>
        <w:tc>
          <w:tcPr>
            <w:tcW w:w="1843" w:type="dxa"/>
            <w:shd w:val="clear" w:color="auto" w:fill="auto"/>
          </w:tcPr>
          <w:p w14:paraId="20A79DC3"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595C06B3" w14:textId="77777777" w:rsidR="003D2BE4" w:rsidRPr="00613277" w:rsidRDefault="003D2BE4" w:rsidP="003D2BE4">
            <w:pPr>
              <w:rPr>
                <w:sz w:val="22"/>
                <w:szCs w:val="22"/>
                <w:lang w:eastAsia="ko-KR"/>
              </w:rPr>
            </w:pPr>
          </w:p>
        </w:tc>
        <w:tc>
          <w:tcPr>
            <w:tcW w:w="1418" w:type="dxa"/>
          </w:tcPr>
          <w:p w14:paraId="3A79D818" w14:textId="77777777" w:rsidR="003D2BE4" w:rsidRPr="00613277" w:rsidRDefault="003D2BE4" w:rsidP="003D2BE4">
            <w:pPr>
              <w:rPr>
                <w:sz w:val="22"/>
                <w:szCs w:val="22"/>
                <w:lang w:eastAsia="ko-KR"/>
              </w:rPr>
            </w:pPr>
          </w:p>
        </w:tc>
        <w:tc>
          <w:tcPr>
            <w:tcW w:w="1219" w:type="dxa"/>
            <w:shd w:val="clear" w:color="auto" w:fill="auto"/>
          </w:tcPr>
          <w:p w14:paraId="6F63ED1A" w14:textId="77777777" w:rsidR="003D2BE4" w:rsidRPr="00613277" w:rsidRDefault="003D2BE4" w:rsidP="003D2BE4">
            <w:pPr>
              <w:rPr>
                <w:sz w:val="22"/>
                <w:szCs w:val="22"/>
                <w:lang w:eastAsia="ko-KR"/>
              </w:rPr>
            </w:pPr>
          </w:p>
        </w:tc>
        <w:tc>
          <w:tcPr>
            <w:tcW w:w="1252" w:type="dxa"/>
            <w:shd w:val="clear" w:color="auto" w:fill="auto"/>
          </w:tcPr>
          <w:p w14:paraId="678BFD39" w14:textId="66D888A6" w:rsidR="003D2BE4" w:rsidRPr="00613277" w:rsidRDefault="003D2BE4" w:rsidP="003D2BE4">
            <w:pPr>
              <w:rPr>
                <w:sz w:val="22"/>
                <w:szCs w:val="22"/>
                <w:lang w:eastAsia="ko-KR"/>
              </w:rPr>
            </w:pPr>
          </w:p>
        </w:tc>
      </w:tr>
      <w:tr w:rsidR="003D2BE4" w:rsidRPr="00613277" w14:paraId="4FC61B77" w14:textId="77777777" w:rsidTr="006A13F9">
        <w:trPr>
          <w:cantSplit/>
        </w:trPr>
        <w:tc>
          <w:tcPr>
            <w:tcW w:w="1088" w:type="dxa"/>
          </w:tcPr>
          <w:p w14:paraId="0A602F4A" w14:textId="77777777" w:rsidR="003D2BE4" w:rsidRPr="00613277" w:rsidRDefault="003D2BE4" w:rsidP="003D2BE4">
            <w:pPr>
              <w:jc w:val="center"/>
              <w:rPr>
                <w:sz w:val="22"/>
                <w:szCs w:val="22"/>
                <w:lang w:eastAsia="ko-KR"/>
              </w:rPr>
            </w:pPr>
            <w:r w:rsidRPr="00613277">
              <w:rPr>
                <w:sz w:val="22"/>
                <w:szCs w:val="22"/>
                <w:lang w:eastAsia="ko-KR"/>
              </w:rPr>
              <w:lastRenderedPageBreak/>
              <w:t>RFID</w:t>
            </w:r>
          </w:p>
        </w:tc>
        <w:tc>
          <w:tcPr>
            <w:tcW w:w="1134" w:type="dxa"/>
            <w:shd w:val="clear" w:color="auto" w:fill="auto"/>
          </w:tcPr>
          <w:p w14:paraId="2702F0FE"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36E40DB6" w14:textId="77777777" w:rsidR="003D2BE4" w:rsidRPr="00613277" w:rsidRDefault="003D2BE4" w:rsidP="003D2BE4">
            <w:pPr>
              <w:rPr>
                <w:sz w:val="22"/>
                <w:szCs w:val="22"/>
                <w:lang w:eastAsia="ko-KR"/>
              </w:rPr>
            </w:pPr>
            <w:r w:rsidRPr="00613277">
              <w:rPr>
                <w:sz w:val="22"/>
                <w:szCs w:val="22"/>
                <w:lang w:eastAsia="ko-KR"/>
              </w:rPr>
              <w:t>ISO/IEC 18000-7: 2014, Information technology – Radio frequency identification for item management – Part 7: Parameters for active air interface communications at 433 MHz</w:t>
            </w:r>
          </w:p>
        </w:tc>
        <w:tc>
          <w:tcPr>
            <w:tcW w:w="3969" w:type="dxa"/>
            <w:shd w:val="clear" w:color="auto" w:fill="auto"/>
          </w:tcPr>
          <w:p w14:paraId="65EEE19C" w14:textId="77777777" w:rsidR="003D2BE4" w:rsidRPr="00613277" w:rsidRDefault="003D2BE4" w:rsidP="003D2BE4">
            <w:pPr>
              <w:rPr>
                <w:sz w:val="22"/>
                <w:szCs w:val="22"/>
                <w:lang w:eastAsia="ko-KR"/>
              </w:rPr>
            </w:pPr>
            <w:r w:rsidRPr="00613277">
              <w:rPr>
                <w:sz w:val="22"/>
                <w:szCs w:val="22"/>
                <w:lang w:eastAsia="ko-KR"/>
              </w:rPr>
              <w:t>ISO/IEC 18000-7:2014 defines the air interface for radio frequency identification (RFID) devices operating as an active RF tag in the 433 MHz band used in item management applications. It provides a common technical specification for RFID devices that can be used by ISO technical committees developing RFID application standards. ISO/IEC 18000-7:2009 is intended to allow for compatibility and to encourage inter-operability of products for the growing RFID market in the international marketplace. ISO/IEC 18000-7:2009 defines the forward and return link parameters for technical attributes including, but not limited to, operating frequency, operating channel accuracy, occupied channel bandwidth, maximum power, spurious emissions, modulation, duty cycle, data coding, bit rate, bit rate accuracy, bit transmission order, and, where appropriate, operating channels, frequency hop rate, hop sequence, spreading sequence, and chip rate. ISO/IEC 18000-7:2009 further defines the communications protocol used in the air interface.</w:t>
            </w:r>
          </w:p>
        </w:tc>
        <w:tc>
          <w:tcPr>
            <w:tcW w:w="1843" w:type="dxa"/>
            <w:shd w:val="clear" w:color="auto" w:fill="auto"/>
          </w:tcPr>
          <w:p w14:paraId="185201C7"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D1AFC8C" w14:textId="77777777" w:rsidR="003D2BE4" w:rsidRPr="00613277" w:rsidRDefault="003D2BE4" w:rsidP="003D2BE4">
            <w:pPr>
              <w:rPr>
                <w:sz w:val="22"/>
                <w:szCs w:val="22"/>
                <w:lang w:eastAsia="ko-KR"/>
              </w:rPr>
            </w:pPr>
          </w:p>
        </w:tc>
        <w:tc>
          <w:tcPr>
            <w:tcW w:w="1418" w:type="dxa"/>
          </w:tcPr>
          <w:p w14:paraId="2F5744C0" w14:textId="77777777" w:rsidR="003D2BE4" w:rsidRPr="00613277" w:rsidRDefault="003D2BE4" w:rsidP="003D2BE4">
            <w:pPr>
              <w:rPr>
                <w:sz w:val="22"/>
                <w:szCs w:val="22"/>
                <w:lang w:eastAsia="ko-KR"/>
              </w:rPr>
            </w:pPr>
          </w:p>
        </w:tc>
        <w:tc>
          <w:tcPr>
            <w:tcW w:w="1219" w:type="dxa"/>
            <w:shd w:val="clear" w:color="auto" w:fill="auto"/>
          </w:tcPr>
          <w:p w14:paraId="41F554F0" w14:textId="77777777" w:rsidR="003D2BE4" w:rsidRPr="00613277" w:rsidRDefault="003D2BE4" w:rsidP="003D2BE4">
            <w:pPr>
              <w:rPr>
                <w:sz w:val="22"/>
                <w:szCs w:val="22"/>
                <w:lang w:eastAsia="ko-KR"/>
              </w:rPr>
            </w:pPr>
          </w:p>
        </w:tc>
        <w:tc>
          <w:tcPr>
            <w:tcW w:w="1252" w:type="dxa"/>
            <w:shd w:val="clear" w:color="auto" w:fill="auto"/>
          </w:tcPr>
          <w:p w14:paraId="7BC85732" w14:textId="77777777" w:rsidR="003D2BE4" w:rsidRPr="00613277" w:rsidRDefault="003D2BE4" w:rsidP="003D2BE4">
            <w:pPr>
              <w:rPr>
                <w:sz w:val="22"/>
                <w:szCs w:val="22"/>
                <w:lang w:eastAsia="ko-KR"/>
              </w:rPr>
            </w:pPr>
          </w:p>
        </w:tc>
      </w:tr>
      <w:tr w:rsidR="003D2BE4" w:rsidRPr="00613277" w14:paraId="2D5E0C6A" w14:textId="77777777" w:rsidTr="006A13F9">
        <w:trPr>
          <w:cantSplit/>
        </w:trPr>
        <w:tc>
          <w:tcPr>
            <w:tcW w:w="1088" w:type="dxa"/>
          </w:tcPr>
          <w:p w14:paraId="7E187945" w14:textId="77777777" w:rsidR="003D2BE4" w:rsidRPr="00613277" w:rsidRDefault="003D2BE4" w:rsidP="003D2BE4">
            <w:pPr>
              <w:jc w:val="center"/>
              <w:rPr>
                <w:sz w:val="22"/>
                <w:szCs w:val="22"/>
                <w:lang w:eastAsia="ko-KR"/>
              </w:rPr>
            </w:pPr>
            <w:r w:rsidRPr="00613277">
              <w:rPr>
                <w:sz w:val="22"/>
                <w:szCs w:val="22"/>
                <w:lang w:eastAsia="ko-KR"/>
              </w:rPr>
              <w:lastRenderedPageBreak/>
              <w:t>RFID</w:t>
            </w:r>
          </w:p>
        </w:tc>
        <w:tc>
          <w:tcPr>
            <w:tcW w:w="1134" w:type="dxa"/>
            <w:shd w:val="clear" w:color="auto" w:fill="auto"/>
          </w:tcPr>
          <w:p w14:paraId="0BF1527E"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43F65A27" w14:textId="77777777" w:rsidR="003D2BE4" w:rsidRPr="00613277" w:rsidRDefault="003D2BE4" w:rsidP="003D2BE4">
            <w:pPr>
              <w:rPr>
                <w:sz w:val="22"/>
                <w:szCs w:val="22"/>
                <w:lang w:eastAsia="ko-KR"/>
              </w:rPr>
            </w:pPr>
            <w:r w:rsidRPr="00613277">
              <w:rPr>
                <w:sz w:val="22"/>
                <w:szCs w:val="22"/>
                <w:lang w:eastAsia="ko-KR"/>
              </w:rPr>
              <w:t>ISO/IEC 15963, Information technology – Radio frequency identification for item management – Unique identification for RF tags</w:t>
            </w:r>
          </w:p>
        </w:tc>
        <w:tc>
          <w:tcPr>
            <w:tcW w:w="3969" w:type="dxa"/>
            <w:shd w:val="clear" w:color="auto" w:fill="auto"/>
          </w:tcPr>
          <w:p w14:paraId="5CED74B7" w14:textId="77777777" w:rsidR="003D2BE4" w:rsidRPr="00613277" w:rsidRDefault="003D2BE4" w:rsidP="003D2BE4">
            <w:pPr>
              <w:rPr>
                <w:sz w:val="22"/>
                <w:szCs w:val="22"/>
                <w:lang w:eastAsia="ko-KR"/>
              </w:rPr>
            </w:pPr>
            <w:r w:rsidRPr="00613277">
              <w:rPr>
                <w:sz w:val="22"/>
                <w:szCs w:val="22"/>
                <w:lang w:eastAsia="ko-KR"/>
              </w:rPr>
              <w:t>ISO/IEC 15963:2009 describes numbering systems that are available for the identification of RF tags.</w:t>
            </w:r>
          </w:p>
          <w:p w14:paraId="1CA37590" w14:textId="77777777" w:rsidR="003D2BE4" w:rsidRPr="00613277" w:rsidRDefault="003D2BE4" w:rsidP="003D2BE4">
            <w:pPr>
              <w:rPr>
                <w:sz w:val="22"/>
                <w:szCs w:val="22"/>
                <w:lang w:eastAsia="ko-KR"/>
              </w:rPr>
            </w:pPr>
            <w:r w:rsidRPr="00613277">
              <w:rPr>
                <w:sz w:val="22"/>
                <w:szCs w:val="22"/>
                <w:lang w:eastAsia="ko-KR"/>
              </w:rPr>
              <w:t>The unique ID can be used</w:t>
            </w:r>
          </w:p>
          <w:p w14:paraId="45E1CA1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for the traceability of the integrated circuit itself for quality control in its manufacturing process,</w:t>
            </w:r>
          </w:p>
          <w:p w14:paraId="02119CD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for the traceability of the RF tag during its manufacturing process and along its lifetime,</w:t>
            </w:r>
          </w:p>
          <w:p w14:paraId="78BB5D9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for the completion of the reading in a multi-antenna configuration,</w:t>
            </w:r>
          </w:p>
          <w:p w14:paraId="47034AF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by the anti-collision mechanism to inventory multiple tags in the reader’s field of view, and</w:t>
            </w:r>
          </w:p>
          <w:p w14:paraId="6460E5E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for the traceability of the Item to which the RF tag is attached.</w:t>
            </w:r>
          </w:p>
        </w:tc>
        <w:tc>
          <w:tcPr>
            <w:tcW w:w="1843" w:type="dxa"/>
            <w:shd w:val="clear" w:color="auto" w:fill="auto"/>
          </w:tcPr>
          <w:p w14:paraId="746019B7"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25C78309" w14:textId="77777777" w:rsidR="003D2BE4" w:rsidRPr="00613277" w:rsidRDefault="003D2BE4" w:rsidP="003D2BE4">
            <w:pPr>
              <w:rPr>
                <w:sz w:val="22"/>
                <w:szCs w:val="22"/>
                <w:lang w:eastAsia="ko-KR"/>
              </w:rPr>
            </w:pPr>
          </w:p>
        </w:tc>
        <w:tc>
          <w:tcPr>
            <w:tcW w:w="1418" w:type="dxa"/>
          </w:tcPr>
          <w:p w14:paraId="71FAA5FE" w14:textId="77777777" w:rsidR="003D2BE4" w:rsidRPr="00613277" w:rsidRDefault="003D2BE4" w:rsidP="003D2BE4">
            <w:pPr>
              <w:rPr>
                <w:sz w:val="22"/>
                <w:szCs w:val="22"/>
                <w:lang w:eastAsia="ko-KR"/>
              </w:rPr>
            </w:pPr>
          </w:p>
        </w:tc>
        <w:tc>
          <w:tcPr>
            <w:tcW w:w="1219" w:type="dxa"/>
            <w:shd w:val="clear" w:color="auto" w:fill="auto"/>
          </w:tcPr>
          <w:p w14:paraId="37BEE42E" w14:textId="77777777" w:rsidR="003D2BE4" w:rsidRPr="00613277" w:rsidRDefault="003D2BE4" w:rsidP="003D2BE4">
            <w:pPr>
              <w:rPr>
                <w:sz w:val="22"/>
                <w:szCs w:val="22"/>
                <w:lang w:eastAsia="ko-KR"/>
              </w:rPr>
            </w:pPr>
          </w:p>
        </w:tc>
        <w:tc>
          <w:tcPr>
            <w:tcW w:w="1252" w:type="dxa"/>
            <w:shd w:val="clear" w:color="auto" w:fill="auto"/>
          </w:tcPr>
          <w:p w14:paraId="3144898F" w14:textId="77777777" w:rsidR="003D2BE4" w:rsidRPr="00613277" w:rsidRDefault="003D2BE4" w:rsidP="003D2BE4">
            <w:pPr>
              <w:rPr>
                <w:sz w:val="22"/>
                <w:szCs w:val="22"/>
                <w:lang w:eastAsia="ko-KR"/>
              </w:rPr>
            </w:pPr>
          </w:p>
        </w:tc>
      </w:tr>
      <w:tr w:rsidR="003D2BE4" w:rsidRPr="00613277" w14:paraId="5D367C63" w14:textId="77777777" w:rsidTr="006A13F9">
        <w:trPr>
          <w:cantSplit/>
        </w:trPr>
        <w:tc>
          <w:tcPr>
            <w:tcW w:w="1088" w:type="dxa"/>
          </w:tcPr>
          <w:p w14:paraId="0C0F13B4" w14:textId="77777777" w:rsidR="003D2BE4" w:rsidRPr="00613277" w:rsidRDefault="003D2BE4" w:rsidP="003D2BE4">
            <w:pPr>
              <w:jc w:val="center"/>
              <w:rPr>
                <w:sz w:val="22"/>
                <w:szCs w:val="22"/>
                <w:lang w:eastAsia="ko-KR"/>
              </w:rPr>
            </w:pPr>
            <w:r w:rsidRPr="00613277">
              <w:rPr>
                <w:sz w:val="22"/>
                <w:szCs w:val="22"/>
                <w:lang w:eastAsia="ko-KR"/>
              </w:rPr>
              <w:lastRenderedPageBreak/>
              <w:t>MIIM</w:t>
            </w:r>
          </w:p>
        </w:tc>
        <w:tc>
          <w:tcPr>
            <w:tcW w:w="1134" w:type="dxa"/>
            <w:shd w:val="clear" w:color="auto" w:fill="auto"/>
          </w:tcPr>
          <w:p w14:paraId="3973A806"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2501BA89" w14:textId="77777777" w:rsidR="003D2BE4" w:rsidRPr="00613277" w:rsidRDefault="003D2BE4" w:rsidP="003D2BE4">
            <w:pPr>
              <w:rPr>
                <w:sz w:val="22"/>
                <w:szCs w:val="22"/>
                <w:lang w:eastAsia="ko-KR"/>
              </w:rPr>
            </w:pPr>
            <w:r w:rsidRPr="00613277">
              <w:rPr>
                <w:sz w:val="22"/>
                <w:szCs w:val="22"/>
                <w:lang w:eastAsia="ko-KR"/>
              </w:rPr>
              <w:t>ISO/IEC 29143, Information technology – Automatic identification and data capture techniques – Air interface specification for Mobile RFID interrogators</w:t>
            </w:r>
          </w:p>
        </w:tc>
        <w:tc>
          <w:tcPr>
            <w:tcW w:w="3969" w:type="dxa"/>
            <w:shd w:val="clear" w:color="auto" w:fill="auto"/>
          </w:tcPr>
          <w:p w14:paraId="4E5DD0C4" w14:textId="77777777" w:rsidR="003D2BE4" w:rsidRPr="00613277" w:rsidRDefault="003D2BE4" w:rsidP="003D2BE4">
            <w:pPr>
              <w:rPr>
                <w:sz w:val="22"/>
                <w:szCs w:val="22"/>
                <w:lang w:eastAsia="ko-KR"/>
              </w:rPr>
            </w:pPr>
            <w:r w:rsidRPr="00613277">
              <w:rPr>
                <w:sz w:val="22"/>
                <w:szCs w:val="22"/>
                <w:lang w:eastAsia="ko-KR"/>
              </w:rPr>
              <w:t>ISO/IEC 29143:2011 specifies</w:t>
            </w:r>
          </w:p>
          <w:p w14:paraId="001ED57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val="es-ES_tradnl" w:eastAsia="ko-KR"/>
              </w:rPr>
            </w:pPr>
            <w:r w:rsidRPr="00613277">
              <w:rPr>
                <w:sz w:val="22"/>
                <w:szCs w:val="22"/>
                <w:lang w:val="es-ES_tradnl" w:eastAsia="ko-KR"/>
              </w:rPr>
              <w:t>Mobile RFID interrogator media access control,</w:t>
            </w:r>
          </w:p>
          <w:p w14:paraId="39F0A73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interrogator to interrogator and multiple interrogator to tag collision arbitration scheme including interrogator requirements,</w:t>
            </w:r>
          </w:p>
          <w:p w14:paraId="604B2F5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interrogator to interrogator and multiple interrogator to tag collision avoidance scheme, and</w:t>
            </w:r>
          </w:p>
          <w:p w14:paraId="3F64D0D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tag memory use for Mobile RFID applications.</w:t>
            </w:r>
          </w:p>
          <w:p w14:paraId="19AD6C1B" w14:textId="77777777" w:rsidR="003D2BE4" w:rsidRPr="00613277" w:rsidRDefault="003D2BE4" w:rsidP="003D2BE4">
            <w:pPr>
              <w:rPr>
                <w:sz w:val="22"/>
                <w:szCs w:val="22"/>
                <w:lang w:eastAsia="ko-KR"/>
              </w:rPr>
            </w:pPr>
            <w:r w:rsidRPr="00613277">
              <w:rPr>
                <w:sz w:val="22"/>
                <w:szCs w:val="22"/>
                <w:lang w:eastAsia="ko-KR"/>
              </w:rPr>
              <w:t>ISO/IEC 29143:2011 does not specify</w:t>
            </w:r>
          </w:p>
          <w:p w14:paraId="2D18F5A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physical interactions (the signalling layer of the communication link) between interrogators and tags,</w:t>
            </w:r>
          </w:p>
          <w:p w14:paraId="31955AE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interrogator and tag operating procedures and commands, and</w:t>
            </w:r>
          </w:p>
          <w:p w14:paraId="49CCB86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collision arbitration algorithm used to singulate (separate to the current response slot) a specific tag in a multiple-tag environment.</w:t>
            </w:r>
          </w:p>
        </w:tc>
        <w:tc>
          <w:tcPr>
            <w:tcW w:w="1843" w:type="dxa"/>
            <w:shd w:val="clear" w:color="auto" w:fill="auto"/>
          </w:tcPr>
          <w:p w14:paraId="4DCAACD1"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7354BB9E" w14:textId="77777777" w:rsidR="003D2BE4" w:rsidRPr="00613277" w:rsidRDefault="003D2BE4" w:rsidP="003D2BE4">
            <w:pPr>
              <w:rPr>
                <w:sz w:val="22"/>
                <w:szCs w:val="22"/>
                <w:lang w:eastAsia="ko-KR"/>
              </w:rPr>
            </w:pPr>
          </w:p>
        </w:tc>
        <w:tc>
          <w:tcPr>
            <w:tcW w:w="1418" w:type="dxa"/>
          </w:tcPr>
          <w:p w14:paraId="14AE999B" w14:textId="77777777" w:rsidR="003D2BE4" w:rsidRPr="00613277" w:rsidRDefault="003D2BE4" w:rsidP="003D2BE4">
            <w:pPr>
              <w:rPr>
                <w:sz w:val="22"/>
                <w:szCs w:val="22"/>
                <w:lang w:eastAsia="ko-KR"/>
              </w:rPr>
            </w:pPr>
          </w:p>
        </w:tc>
        <w:tc>
          <w:tcPr>
            <w:tcW w:w="1219" w:type="dxa"/>
            <w:shd w:val="clear" w:color="auto" w:fill="auto"/>
          </w:tcPr>
          <w:p w14:paraId="094796DE" w14:textId="77777777" w:rsidR="003D2BE4" w:rsidRPr="00613277" w:rsidRDefault="003D2BE4" w:rsidP="003D2BE4">
            <w:pPr>
              <w:rPr>
                <w:sz w:val="22"/>
                <w:szCs w:val="22"/>
                <w:lang w:eastAsia="ko-KR"/>
              </w:rPr>
            </w:pPr>
          </w:p>
        </w:tc>
        <w:tc>
          <w:tcPr>
            <w:tcW w:w="1252" w:type="dxa"/>
            <w:shd w:val="clear" w:color="auto" w:fill="auto"/>
          </w:tcPr>
          <w:p w14:paraId="1A738809" w14:textId="1BFF3328" w:rsidR="003D2BE4" w:rsidRPr="00613277" w:rsidRDefault="003D2BE4" w:rsidP="003D2BE4">
            <w:pPr>
              <w:rPr>
                <w:sz w:val="22"/>
                <w:szCs w:val="22"/>
                <w:lang w:eastAsia="ko-KR"/>
              </w:rPr>
            </w:pPr>
          </w:p>
        </w:tc>
      </w:tr>
      <w:tr w:rsidR="003D2BE4" w:rsidRPr="00613277" w14:paraId="37D17143" w14:textId="77777777" w:rsidTr="006A13F9">
        <w:trPr>
          <w:cantSplit/>
        </w:trPr>
        <w:tc>
          <w:tcPr>
            <w:tcW w:w="1088" w:type="dxa"/>
          </w:tcPr>
          <w:p w14:paraId="0E4EC7DF" w14:textId="77777777" w:rsidR="003D2BE4" w:rsidRPr="00613277" w:rsidRDefault="003D2BE4" w:rsidP="003D2BE4">
            <w:pPr>
              <w:jc w:val="center"/>
              <w:rPr>
                <w:sz w:val="22"/>
                <w:szCs w:val="22"/>
                <w:lang w:eastAsia="ko-KR"/>
              </w:rPr>
            </w:pPr>
            <w:r w:rsidRPr="00613277">
              <w:rPr>
                <w:sz w:val="22"/>
                <w:szCs w:val="22"/>
                <w:lang w:eastAsia="ko-KR"/>
              </w:rPr>
              <w:lastRenderedPageBreak/>
              <w:t>IoT</w:t>
            </w:r>
          </w:p>
        </w:tc>
        <w:tc>
          <w:tcPr>
            <w:tcW w:w="1134" w:type="dxa"/>
            <w:shd w:val="clear" w:color="auto" w:fill="auto"/>
          </w:tcPr>
          <w:p w14:paraId="7F566AAF" w14:textId="77777777" w:rsidR="003D2BE4" w:rsidRPr="00613277" w:rsidRDefault="003D2BE4" w:rsidP="003D2BE4">
            <w:pPr>
              <w:jc w:val="center"/>
              <w:rPr>
                <w:sz w:val="22"/>
                <w:szCs w:val="22"/>
                <w:lang w:eastAsia="ko-KR"/>
              </w:rPr>
            </w:pPr>
            <w:r w:rsidRPr="00613277">
              <w:rPr>
                <w:sz w:val="22"/>
                <w:szCs w:val="22"/>
                <w:lang w:eastAsia="ko-KR"/>
              </w:rPr>
              <w:t>ISO/IEC JTC 1/SC 31</w:t>
            </w:r>
          </w:p>
        </w:tc>
        <w:tc>
          <w:tcPr>
            <w:tcW w:w="2693" w:type="dxa"/>
            <w:shd w:val="clear" w:color="auto" w:fill="auto"/>
          </w:tcPr>
          <w:p w14:paraId="3147B004" w14:textId="77777777" w:rsidR="003D2BE4" w:rsidRPr="00613277" w:rsidRDefault="003D2BE4" w:rsidP="003D2BE4">
            <w:pPr>
              <w:rPr>
                <w:sz w:val="22"/>
                <w:szCs w:val="22"/>
                <w:lang w:eastAsia="ko-KR"/>
              </w:rPr>
            </w:pPr>
            <w:r w:rsidRPr="00613277">
              <w:rPr>
                <w:sz w:val="22"/>
                <w:szCs w:val="22"/>
                <w:lang w:eastAsia="ko-KR"/>
              </w:rPr>
              <w:t>ISO/IEC 29161: 2016, Information technology – Data structure – Unique identification for the Internet of Things</w:t>
            </w:r>
          </w:p>
        </w:tc>
        <w:tc>
          <w:tcPr>
            <w:tcW w:w="3969" w:type="dxa"/>
            <w:shd w:val="clear" w:color="auto" w:fill="auto"/>
          </w:tcPr>
          <w:p w14:paraId="2638476C" w14:textId="77777777" w:rsidR="003D2BE4" w:rsidRPr="00613277" w:rsidRDefault="003D2BE4" w:rsidP="003D2BE4">
            <w:pPr>
              <w:rPr>
                <w:sz w:val="22"/>
                <w:szCs w:val="22"/>
                <w:lang w:eastAsia="ko-KR"/>
              </w:rPr>
            </w:pPr>
            <w:r w:rsidRPr="00613277">
              <w:rPr>
                <w:sz w:val="22"/>
                <w:szCs w:val="22"/>
                <w:lang w:eastAsia="ko-KR"/>
              </w:rPr>
              <w:t>ISO/IEC 29161:2016 establishes a unique identification scheme for the Internet of Things (IoT), based on existing and evolving data structures. This International Standard specifies the common rules applicable for unique identification that are required to ensure full compatibility across different identities. The unique identification is a universal construct for any physical object, virtual object, or person. It is used in IoT information systems that need to track or otherwise refer to entities. It is intended for use with any IoT media.</w:t>
            </w:r>
          </w:p>
        </w:tc>
        <w:tc>
          <w:tcPr>
            <w:tcW w:w="1843" w:type="dxa"/>
            <w:shd w:val="clear" w:color="auto" w:fill="auto"/>
          </w:tcPr>
          <w:p w14:paraId="5818B607"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470C026F" w14:textId="77777777" w:rsidR="003D2BE4" w:rsidRPr="00613277" w:rsidRDefault="003D2BE4" w:rsidP="003D2BE4">
            <w:pPr>
              <w:rPr>
                <w:sz w:val="22"/>
                <w:szCs w:val="22"/>
                <w:lang w:eastAsia="ko-KR"/>
              </w:rPr>
            </w:pPr>
          </w:p>
        </w:tc>
        <w:tc>
          <w:tcPr>
            <w:tcW w:w="1418" w:type="dxa"/>
          </w:tcPr>
          <w:p w14:paraId="32C638A3" w14:textId="77777777" w:rsidR="003D2BE4" w:rsidRPr="00613277" w:rsidRDefault="003D2BE4" w:rsidP="003D2BE4">
            <w:pPr>
              <w:rPr>
                <w:sz w:val="22"/>
                <w:szCs w:val="22"/>
                <w:lang w:eastAsia="ko-KR"/>
              </w:rPr>
            </w:pPr>
          </w:p>
        </w:tc>
        <w:tc>
          <w:tcPr>
            <w:tcW w:w="1219" w:type="dxa"/>
            <w:shd w:val="clear" w:color="auto" w:fill="auto"/>
          </w:tcPr>
          <w:p w14:paraId="797796A9" w14:textId="77777777" w:rsidR="003D2BE4" w:rsidRPr="00613277" w:rsidRDefault="003D2BE4" w:rsidP="003D2BE4">
            <w:pPr>
              <w:rPr>
                <w:sz w:val="22"/>
                <w:szCs w:val="22"/>
                <w:lang w:eastAsia="ko-KR"/>
              </w:rPr>
            </w:pPr>
          </w:p>
        </w:tc>
        <w:tc>
          <w:tcPr>
            <w:tcW w:w="1252" w:type="dxa"/>
            <w:shd w:val="clear" w:color="auto" w:fill="auto"/>
          </w:tcPr>
          <w:p w14:paraId="7BDBBC3D" w14:textId="77777777" w:rsidR="003D2BE4" w:rsidRPr="00613277" w:rsidRDefault="003D2BE4" w:rsidP="003D2BE4">
            <w:pPr>
              <w:rPr>
                <w:sz w:val="22"/>
                <w:szCs w:val="22"/>
                <w:lang w:eastAsia="ko-KR"/>
              </w:rPr>
            </w:pPr>
          </w:p>
        </w:tc>
      </w:tr>
      <w:tr w:rsidR="003D2BE4" w:rsidRPr="00613277" w14:paraId="51CDFA60" w14:textId="77777777" w:rsidTr="006A13F9">
        <w:trPr>
          <w:cantSplit/>
        </w:trPr>
        <w:tc>
          <w:tcPr>
            <w:tcW w:w="1088" w:type="dxa"/>
          </w:tcPr>
          <w:p w14:paraId="78F2EFFA"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1AED4574"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1B8E41E5" w14:textId="77777777" w:rsidR="003D2BE4" w:rsidRPr="00613277" w:rsidRDefault="003D2BE4" w:rsidP="003D2BE4">
            <w:pPr>
              <w:rPr>
                <w:sz w:val="22"/>
                <w:szCs w:val="22"/>
                <w:lang w:eastAsia="ko-KR"/>
              </w:rPr>
            </w:pPr>
            <w:r w:rsidRPr="00613277">
              <w:rPr>
                <w:sz w:val="22"/>
                <w:szCs w:val="22"/>
                <w:lang w:eastAsia="ko-KR"/>
              </w:rPr>
              <w:t>ISO/AWI TR 37112, Sustainable cities and communities — Good practice case studies in how smart city operating models support effective public-health emergency response</w:t>
            </w:r>
          </w:p>
        </w:tc>
        <w:tc>
          <w:tcPr>
            <w:tcW w:w="3969" w:type="dxa"/>
            <w:shd w:val="clear" w:color="auto" w:fill="auto"/>
          </w:tcPr>
          <w:p w14:paraId="3B829DFF" w14:textId="77777777" w:rsidR="003D2BE4" w:rsidRPr="00613277" w:rsidRDefault="003D2BE4" w:rsidP="003D2BE4">
            <w:pPr>
              <w:rPr>
                <w:sz w:val="22"/>
                <w:szCs w:val="22"/>
                <w:lang w:eastAsia="ko-KR"/>
              </w:rPr>
            </w:pPr>
          </w:p>
        </w:tc>
        <w:tc>
          <w:tcPr>
            <w:tcW w:w="1843" w:type="dxa"/>
            <w:shd w:val="clear" w:color="auto" w:fill="auto"/>
          </w:tcPr>
          <w:p w14:paraId="1CF41522"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5ADB767E" w14:textId="77777777" w:rsidR="003D2BE4" w:rsidRPr="00613277" w:rsidRDefault="003D2BE4" w:rsidP="003D2BE4">
            <w:pPr>
              <w:rPr>
                <w:sz w:val="22"/>
                <w:szCs w:val="22"/>
                <w:lang w:eastAsia="ko-KR"/>
              </w:rPr>
            </w:pPr>
          </w:p>
        </w:tc>
        <w:tc>
          <w:tcPr>
            <w:tcW w:w="1418" w:type="dxa"/>
          </w:tcPr>
          <w:p w14:paraId="305DA201" w14:textId="77777777" w:rsidR="003D2BE4" w:rsidRPr="00613277" w:rsidRDefault="003D2BE4" w:rsidP="003D2BE4">
            <w:pPr>
              <w:rPr>
                <w:sz w:val="22"/>
                <w:szCs w:val="22"/>
                <w:lang w:eastAsia="ko-KR"/>
              </w:rPr>
            </w:pPr>
          </w:p>
        </w:tc>
        <w:tc>
          <w:tcPr>
            <w:tcW w:w="1219" w:type="dxa"/>
            <w:shd w:val="clear" w:color="auto" w:fill="auto"/>
          </w:tcPr>
          <w:p w14:paraId="131CDF3A" w14:textId="77777777" w:rsidR="003D2BE4" w:rsidRPr="00613277" w:rsidRDefault="003D2BE4" w:rsidP="003D2BE4">
            <w:pPr>
              <w:rPr>
                <w:sz w:val="22"/>
                <w:szCs w:val="22"/>
                <w:lang w:eastAsia="ko-KR"/>
              </w:rPr>
            </w:pPr>
          </w:p>
        </w:tc>
        <w:tc>
          <w:tcPr>
            <w:tcW w:w="1252" w:type="dxa"/>
            <w:shd w:val="clear" w:color="auto" w:fill="auto"/>
          </w:tcPr>
          <w:p w14:paraId="55AC65E6" w14:textId="77777777" w:rsidR="003D2BE4" w:rsidRPr="00613277" w:rsidRDefault="003D2BE4" w:rsidP="003D2BE4">
            <w:pPr>
              <w:rPr>
                <w:sz w:val="22"/>
                <w:szCs w:val="22"/>
                <w:lang w:eastAsia="ko-KR"/>
              </w:rPr>
            </w:pPr>
          </w:p>
        </w:tc>
      </w:tr>
      <w:tr w:rsidR="003D2BE4" w:rsidRPr="00613277" w14:paraId="398AC8FA" w14:textId="77777777" w:rsidTr="006A13F9">
        <w:trPr>
          <w:cantSplit/>
        </w:trPr>
        <w:tc>
          <w:tcPr>
            <w:tcW w:w="1088" w:type="dxa"/>
          </w:tcPr>
          <w:p w14:paraId="660B1C33"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5345BCDF"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356BA9E1" w14:textId="77777777" w:rsidR="003D2BE4" w:rsidRPr="00613277" w:rsidRDefault="003D2BE4" w:rsidP="003D2BE4">
            <w:pPr>
              <w:rPr>
                <w:sz w:val="22"/>
                <w:szCs w:val="22"/>
                <w:lang w:eastAsia="ko-KR"/>
              </w:rPr>
            </w:pPr>
            <w:r w:rsidRPr="00613277">
              <w:rPr>
                <w:sz w:val="22"/>
                <w:szCs w:val="22"/>
                <w:lang w:eastAsia="ko-KR"/>
              </w:rPr>
              <w:t>ISO/AWI 37111, Sustainable cities and communities − Urban districts, towns, counties and neighbourhoods − Guidelines for flexible approaches to phased implementation of ISO 37101</w:t>
            </w:r>
          </w:p>
        </w:tc>
        <w:tc>
          <w:tcPr>
            <w:tcW w:w="3969" w:type="dxa"/>
            <w:shd w:val="clear" w:color="auto" w:fill="auto"/>
          </w:tcPr>
          <w:p w14:paraId="7E60E1AB" w14:textId="77777777" w:rsidR="003D2BE4" w:rsidRPr="00613277" w:rsidRDefault="003D2BE4" w:rsidP="003D2BE4">
            <w:pPr>
              <w:rPr>
                <w:sz w:val="22"/>
                <w:szCs w:val="22"/>
                <w:lang w:eastAsia="ko-KR"/>
              </w:rPr>
            </w:pPr>
          </w:p>
        </w:tc>
        <w:tc>
          <w:tcPr>
            <w:tcW w:w="1843" w:type="dxa"/>
            <w:shd w:val="clear" w:color="auto" w:fill="auto"/>
          </w:tcPr>
          <w:p w14:paraId="65BE6184"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53B003A8" w14:textId="77777777" w:rsidR="003D2BE4" w:rsidRPr="00613277" w:rsidRDefault="003D2BE4" w:rsidP="003D2BE4">
            <w:pPr>
              <w:rPr>
                <w:sz w:val="22"/>
                <w:szCs w:val="22"/>
                <w:lang w:eastAsia="ko-KR"/>
              </w:rPr>
            </w:pPr>
          </w:p>
        </w:tc>
        <w:tc>
          <w:tcPr>
            <w:tcW w:w="1418" w:type="dxa"/>
          </w:tcPr>
          <w:p w14:paraId="228923CB" w14:textId="77777777" w:rsidR="003D2BE4" w:rsidRPr="00613277" w:rsidRDefault="003D2BE4" w:rsidP="003D2BE4">
            <w:pPr>
              <w:rPr>
                <w:sz w:val="22"/>
                <w:szCs w:val="22"/>
                <w:lang w:eastAsia="ko-KR"/>
              </w:rPr>
            </w:pPr>
          </w:p>
        </w:tc>
        <w:tc>
          <w:tcPr>
            <w:tcW w:w="1219" w:type="dxa"/>
            <w:shd w:val="clear" w:color="auto" w:fill="auto"/>
          </w:tcPr>
          <w:p w14:paraId="022EDB79" w14:textId="77777777" w:rsidR="003D2BE4" w:rsidRPr="00613277" w:rsidRDefault="003D2BE4" w:rsidP="003D2BE4">
            <w:pPr>
              <w:rPr>
                <w:sz w:val="22"/>
                <w:szCs w:val="22"/>
                <w:lang w:eastAsia="ko-KR"/>
              </w:rPr>
            </w:pPr>
          </w:p>
        </w:tc>
        <w:tc>
          <w:tcPr>
            <w:tcW w:w="1252" w:type="dxa"/>
            <w:shd w:val="clear" w:color="auto" w:fill="auto"/>
          </w:tcPr>
          <w:p w14:paraId="5AA65153" w14:textId="77777777" w:rsidR="003D2BE4" w:rsidRPr="00613277" w:rsidRDefault="003D2BE4" w:rsidP="003D2BE4">
            <w:pPr>
              <w:rPr>
                <w:sz w:val="22"/>
                <w:szCs w:val="22"/>
                <w:lang w:eastAsia="ko-KR"/>
              </w:rPr>
            </w:pPr>
          </w:p>
        </w:tc>
      </w:tr>
      <w:tr w:rsidR="003D2BE4" w:rsidRPr="00613277" w14:paraId="1BC51A72" w14:textId="77777777" w:rsidTr="006A13F9">
        <w:trPr>
          <w:cantSplit/>
        </w:trPr>
        <w:tc>
          <w:tcPr>
            <w:tcW w:w="1088" w:type="dxa"/>
          </w:tcPr>
          <w:p w14:paraId="1C4CF7EA"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4FCF7E5C"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662F6BA8" w14:textId="77777777" w:rsidR="003D2BE4" w:rsidRPr="00613277" w:rsidRDefault="003D2BE4" w:rsidP="003D2BE4">
            <w:pPr>
              <w:rPr>
                <w:sz w:val="22"/>
                <w:szCs w:val="22"/>
                <w:lang w:eastAsia="ko-KR"/>
              </w:rPr>
            </w:pPr>
            <w:r w:rsidRPr="00613277">
              <w:rPr>
                <w:sz w:val="22"/>
                <w:szCs w:val="22"/>
                <w:lang w:eastAsia="ko-KR"/>
              </w:rPr>
              <w:t>ISO/AWI 37124, Sustainable cities and communities — Guidance on the use of ISO 37120 series of standards for cities — ISO 37120, ISO 37122 and ISO 37123</w:t>
            </w:r>
          </w:p>
        </w:tc>
        <w:tc>
          <w:tcPr>
            <w:tcW w:w="3969" w:type="dxa"/>
            <w:shd w:val="clear" w:color="auto" w:fill="auto"/>
          </w:tcPr>
          <w:p w14:paraId="4441FCE0" w14:textId="77777777" w:rsidR="003D2BE4" w:rsidRPr="00613277" w:rsidRDefault="003D2BE4" w:rsidP="003D2BE4">
            <w:pPr>
              <w:rPr>
                <w:sz w:val="22"/>
                <w:szCs w:val="22"/>
                <w:lang w:eastAsia="ko-KR"/>
              </w:rPr>
            </w:pPr>
          </w:p>
        </w:tc>
        <w:tc>
          <w:tcPr>
            <w:tcW w:w="1843" w:type="dxa"/>
            <w:shd w:val="clear" w:color="auto" w:fill="auto"/>
          </w:tcPr>
          <w:p w14:paraId="328EE5FB"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2F19A866" w14:textId="77777777" w:rsidR="003D2BE4" w:rsidRPr="00613277" w:rsidRDefault="003D2BE4" w:rsidP="003D2BE4">
            <w:pPr>
              <w:rPr>
                <w:sz w:val="22"/>
                <w:szCs w:val="22"/>
                <w:lang w:eastAsia="ko-KR"/>
              </w:rPr>
            </w:pPr>
          </w:p>
        </w:tc>
        <w:tc>
          <w:tcPr>
            <w:tcW w:w="1418" w:type="dxa"/>
          </w:tcPr>
          <w:p w14:paraId="065E1F35" w14:textId="77777777" w:rsidR="003D2BE4" w:rsidRPr="00613277" w:rsidRDefault="003D2BE4" w:rsidP="003D2BE4">
            <w:pPr>
              <w:rPr>
                <w:sz w:val="22"/>
                <w:szCs w:val="22"/>
                <w:lang w:eastAsia="ko-KR"/>
              </w:rPr>
            </w:pPr>
          </w:p>
        </w:tc>
        <w:tc>
          <w:tcPr>
            <w:tcW w:w="1219" w:type="dxa"/>
            <w:shd w:val="clear" w:color="auto" w:fill="auto"/>
          </w:tcPr>
          <w:p w14:paraId="63DFF909" w14:textId="77777777" w:rsidR="003D2BE4" w:rsidRPr="00613277" w:rsidRDefault="003D2BE4" w:rsidP="003D2BE4">
            <w:pPr>
              <w:rPr>
                <w:sz w:val="22"/>
                <w:szCs w:val="22"/>
                <w:lang w:eastAsia="ko-KR"/>
              </w:rPr>
            </w:pPr>
          </w:p>
        </w:tc>
        <w:tc>
          <w:tcPr>
            <w:tcW w:w="1252" w:type="dxa"/>
            <w:shd w:val="clear" w:color="auto" w:fill="auto"/>
          </w:tcPr>
          <w:p w14:paraId="2261C4BC" w14:textId="77777777" w:rsidR="003D2BE4" w:rsidRPr="00613277" w:rsidRDefault="003D2BE4" w:rsidP="003D2BE4">
            <w:pPr>
              <w:rPr>
                <w:sz w:val="22"/>
                <w:szCs w:val="22"/>
                <w:lang w:eastAsia="ko-KR"/>
              </w:rPr>
            </w:pPr>
          </w:p>
        </w:tc>
      </w:tr>
      <w:tr w:rsidR="003D2BE4" w:rsidRPr="00613277" w14:paraId="50C6A471" w14:textId="77777777" w:rsidTr="006A13F9">
        <w:trPr>
          <w:cantSplit/>
        </w:trPr>
        <w:tc>
          <w:tcPr>
            <w:tcW w:w="1088" w:type="dxa"/>
          </w:tcPr>
          <w:p w14:paraId="73943917"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185F119B"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123330AB" w14:textId="77777777" w:rsidR="003D2BE4" w:rsidRPr="00613277" w:rsidRDefault="003D2BE4" w:rsidP="003D2BE4">
            <w:pPr>
              <w:rPr>
                <w:sz w:val="22"/>
                <w:szCs w:val="22"/>
                <w:lang w:eastAsia="ko-KR"/>
              </w:rPr>
            </w:pPr>
            <w:r w:rsidRPr="00613277">
              <w:rPr>
                <w:sz w:val="22"/>
                <w:szCs w:val="22"/>
                <w:lang w:eastAsia="ko-KR"/>
              </w:rPr>
              <w:t>ISO/DIS 37109, Sustainable cities and communities — Recommendations and requirements for project developers — Meeting ISO 37101 framework principles</w:t>
            </w:r>
          </w:p>
        </w:tc>
        <w:tc>
          <w:tcPr>
            <w:tcW w:w="3969" w:type="dxa"/>
            <w:shd w:val="clear" w:color="auto" w:fill="auto"/>
          </w:tcPr>
          <w:p w14:paraId="50DEBCED" w14:textId="77777777" w:rsidR="003D2BE4" w:rsidRPr="00613277" w:rsidRDefault="003D2BE4" w:rsidP="003D2BE4">
            <w:pPr>
              <w:rPr>
                <w:sz w:val="22"/>
                <w:szCs w:val="22"/>
                <w:lang w:eastAsia="ko-KR"/>
              </w:rPr>
            </w:pPr>
          </w:p>
        </w:tc>
        <w:tc>
          <w:tcPr>
            <w:tcW w:w="1843" w:type="dxa"/>
            <w:shd w:val="clear" w:color="auto" w:fill="auto"/>
          </w:tcPr>
          <w:p w14:paraId="0C02C1C4"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60D044BB" w14:textId="77777777" w:rsidR="003D2BE4" w:rsidRPr="00613277" w:rsidRDefault="003D2BE4" w:rsidP="003D2BE4">
            <w:pPr>
              <w:rPr>
                <w:sz w:val="22"/>
                <w:szCs w:val="22"/>
                <w:lang w:eastAsia="ko-KR"/>
              </w:rPr>
            </w:pPr>
          </w:p>
        </w:tc>
        <w:tc>
          <w:tcPr>
            <w:tcW w:w="1418" w:type="dxa"/>
          </w:tcPr>
          <w:p w14:paraId="30E9B38B" w14:textId="77777777" w:rsidR="003D2BE4" w:rsidRPr="00613277" w:rsidRDefault="003D2BE4" w:rsidP="003D2BE4">
            <w:pPr>
              <w:rPr>
                <w:sz w:val="22"/>
                <w:szCs w:val="22"/>
                <w:lang w:eastAsia="ko-KR"/>
              </w:rPr>
            </w:pPr>
          </w:p>
        </w:tc>
        <w:tc>
          <w:tcPr>
            <w:tcW w:w="1219" w:type="dxa"/>
            <w:shd w:val="clear" w:color="auto" w:fill="auto"/>
          </w:tcPr>
          <w:p w14:paraId="1099ADC5" w14:textId="77777777" w:rsidR="003D2BE4" w:rsidRPr="00613277" w:rsidRDefault="003D2BE4" w:rsidP="003D2BE4">
            <w:pPr>
              <w:rPr>
                <w:sz w:val="22"/>
                <w:szCs w:val="22"/>
                <w:lang w:eastAsia="ko-KR"/>
              </w:rPr>
            </w:pPr>
          </w:p>
        </w:tc>
        <w:tc>
          <w:tcPr>
            <w:tcW w:w="1252" w:type="dxa"/>
            <w:shd w:val="clear" w:color="auto" w:fill="auto"/>
          </w:tcPr>
          <w:p w14:paraId="72AC22F9" w14:textId="77777777" w:rsidR="003D2BE4" w:rsidRPr="00613277" w:rsidRDefault="003D2BE4" w:rsidP="003D2BE4">
            <w:pPr>
              <w:rPr>
                <w:sz w:val="22"/>
                <w:szCs w:val="22"/>
                <w:lang w:eastAsia="ko-KR"/>
              </w:rPr>
            </w:pPr>
          </w:p>
        </w:tc>
      </w:tr>
      <w:tr w:rsidR="003D2BE4" w:rsidRPr="00613277" w14:paraId="04359D62" w14:textId="77777777" w:rsidTr="006A13F9">
        <w:trPr>
          <w:cantSplit/>
        </w:trPr>
        <w:tc>
          <w:tcPr>
            <w:tcW w:w="1088" w:type="dxa"/>
          </w:tcPr>
          <w:p w14:paraId="6F9F51CC"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4E11FBA4"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22EF9839" w14:textId="77777777" w:rsidR="003D2BE4" w:rsidRPr="00613277" w:rsidRDefault="003D2BE4" w:rsidP="003D2BE4">
            <w:pPr>
              <w:rPr>
                <w:sz w:val="22"/>
                <w:szCs w:val="22"/>
                <w:lang w:eastAsia="ko-KR"/>
              </w:rPr>
            </w:pPr>
            <w:r w:rsidRPr="00613277">
              <w:rPr>
                <w:sz w:val="22"/>
                <w:szCs w:val="22"/>
                <w:lang w:eastAsia="ko-KR"/>
              </w:rPr>
              <w:t>ISO/DIS 37108, Sustainable cities and communities — Recommendations and requirements for project developers — Meeting ISO 37101 framework principles</w:t>
            </w:r>
          </w:p>
        </w:tc>
        <w:tc>
          <w:tcPr>
            <w:tcW w:w="3969" w:type="dxa"/>
            <w:shd w:val="clear" w:color="auto" w:fill="auto"/>
          </w:tcPr>
          <w:p w14:paraId="5CAF8DC9" w14:textId="77777777" w:rsidR="003D2BE4" w:rsidRPr="00613277" w:rsidRDefault="003D2BE4" w:rsidP="003D2BE4">
            <w:pPr>
              <w:rPr>
                <w:sz w:val="22"/>
                <w:szCs w:val="22"/>
                <w:lang w:eastAsia="ko-KR"/>
              </w:rPr>
            </w:pPr>
          </w:p>
        </w:tc>
        <w:tc>
          <w:tcPr>
            <w:tcW w:w="1843" w:type="dxa"/>
            <w:shd w:val="clear" w:color="auto" w:fill="auto"/>
          </w:tcPr>
          <w:p w14:paraId="55DF3202"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6E8E5655" w14:textId="77777777" w:rsidR="003D2BE4" w:rsidRPr="00613277" w:rsidRDefault="003D2BE4" w:rsidP="003D2BE4">
            <w:pPr>
              <w:rPr>
                <w:sz w:val="22"/>
                <w:szCs w:val="22"/>
                <w:lang w:eastAsia="ko-KR"/>
              </w:rPr>
            </w:pPr>
          </w:p>
        </w:tc>
        <w:tc>
          <w:tcPr>
            <w:tcW w:w="1418" w:type="dxa"/>
          </w:tcPr>
          <w:p w14:paraId="6592F263" w14:textId="77777777" w:rsidR="003D2BE4" w:rsidRPr="00613277" w:rsidRDefault="003D2BE4" w:rsidP="003D2BE4">
            <w:pPr>
              <w:rPr>
                <w:sz w:val="22"/>
                <w:szCs w:val="22"/>
                <w:lang w:eastAsia="ko-KR"/>
              </w:rPr>
            </w:pPr>
          </w:p>
        </w:tc>
        <w:tc>
          <w:tcPr>
            <w:tcW w:w="1219" w:type="dxa"/>
            <w:shd w:val="clear" w:color="auto" w:fill="auto"/>
          </w:tcPr>
          <w:p w14:paraId="5169B560" w14:textId="77777777" w:rsidR="003D2BE4" w:rsidRPr="00613277" w:rsidRDefault="003D2BE4" w:rsidP="003D2BE4">
            <w:pPr>
              <w:rPr>
                <w:sz w:val="22"/>
                <w:szCs w:val="22"/>
                <w:lang w:eastAsia="ko-KR"/>
              </w:rPr>
            </w:pPr>
          </w:p>
        </w:tc>
        <w:tc>
          <w:tcPr>
            <w:tcW w:w="1252" w:type="dxa"/>
            <w:shd w:val="clear" w:color="auto" w:fill="auto"/>
          </w:tcPr>
          <w:p w14:paraId="5F6015EA" w14:textId="77777777" w:rsidR="003D2BE4" w:rsidRPr="00613277" w:rsidRDefault="003D2BE4" w:rsidP="003D2BE4">
            <w:pPr>
              <w:rPr>
                <w:sz w:val="22"/>
                <w:szCs w:val="22"/>
                <w:lang w:eastAsia="ko-KR"/>
              </w:rPr>
            </w:pPr>
          </w:p>
        </w:tc>
      </w:tr>
      <w:tr w:rsidR="003D2BE4" w:rsidRPr="00613277" w14:paraId="6720145A" w14:textId="77777777" w:rsidTr="006A13F9">
        <w:trPr>
          <w:cantSplit/>
        </w:trPr>
        <w:tc>
          <w:tcPr>
            <w:tcW w:w="1088" w:type="dxa"/>
          </w:tcPr>
          <w:p w14:paraId="17E3773F"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0C6259AC"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3416CE49" w14:textId="77777777" w:rsidR="003D2BE4" w:rsidRPr="00613277" w:rsidRDefault="003D2BE4" w:rsidP="003D2BE4">
            <w:pPr>
              <w:rPr>
                <w:sz w:val="22"/>
                <w:szCs w:val="22"/>
                <w:lang w:eastAsia="ko-KR"/>
              </w:rPr>
            </w:pPr>
            <w:r w:rsidRPr="00613277">
              <w:rPr>
                <w:sz w:val="22"/>
                <w:szCs w:val="22"/>
                <w:lang w:eastAsia="ko-KR"/>
              </w:rPr>
              <w:t>ISO/DIS 37108, Sustainable cities and communities — Business districts — Guidance for practical local implementation of ISO 37101</w:t>
            </w:r>
          </w:p>
        </w:tc>
        <w:tc>
          <w:tcPr>
            <w:tcW w:w="3969" w:type="dxa"/>
            <w:shd w:val="clear" w:color="auto" w:fill="auto"/>
          </w:tcPr>
          <w:p w14:paraId="69F4A633" w14:textId="77777777" w:rsidR="003D2BE4" w:rsidRPr="00613277" w:rsidRDefault="003D2BE4" w:rsidP="003D2BE4">
            <w:pPr>
              <w:rPr>
                <w:sz w:val="22"/>
                <w:szCs w:val="22"/>
                <w:lang w:eastAsia="ko-KR"/>
              </w:rPr>
            </w:pPr>
          </w:p>
        </w:tc>
        <w:tc>
          <w:tcPr>
            <w:tcW w:w="1843" w:type="dxa"/>
            <w:shd w:val="clear" w:color="auto" w:fill="auto"/>
          </w:tcPr>
          <w:p w14:paraId="6998F101"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2B62A495" w14:textId="77777777" w:rsidR="003D2BE4" w:rsidRPr="00613277" w:rsidRDefault="003D2BE4" w:rsidP="003D2BE4">
            <w:pPr>
              <w:rPr>
                <w:sz w:val="22"/>
                <w:szCs w:val="22"/>
                <w:lang w:eastAsia="ko-KR"/>
              </w:rPr>
            </w:pPr>
          </w:p>
        </w:tc>
        <w:tc>
          <w:tcPr>
            <w:tcW w:w="1418" w:type="dxa"/>
          </w:tcPr>
          <w:p w14:paraId="0250AD38" w14:textId="77777777" w:rsidR="003D2BE4" w:rsidRPr="00613277" w:rsidRDefault="003D2BE4" w:rsidP="003D2BE4">
            <w:pPr>
              <w:rPr>
                <w:sz w:val="22"/>
                <w:szCs w:val="22"/>
                <w:lang w:eastAsia="ko-KR"/>
              </w:rPr>
            </w:pPr>
          </w:p>
        </w:tc>
        <w:tc>
          <w:tcPr>
            <w:tcW w:w="1219" w:type="dxa"/>
            <w:shd w:val="clear" w:color="auto" w:fill="auto"/>
          </w:tcPr>
          <w:p w14:paraId="6C11DC96" w14:textId="77777777" w:rsidR="003D2BE4" w:rsidRPr="00613277" w:rsidRDefault="003D2BE4" w:rsidP="003D2BE4">
            <w:pPr>
              <w:rPr>
                <w:sz w:val="22"/>
                <w:szCs w:val="22"/>
                <w:lang w:eastAsia="ko-KR"/>
              </w:rPr>
            </w:pPr>
          </w:p>
        </w:tc>
        <w:tc>
          <w:tcPr>
            <w:tcW w:w="1252" w:type="dxa"/>
            <w:shd w:val="clear" w:color="auto" w:fill="auto"/>
          </w:tcPr>
          <w:p w14:paraId="04485CE3" w14:textId="77777777" w:rsidR="003D2BE4" w:rsidRPr="00613277" w:rsidRDefault="003D2BE4" w:rsidP="003D2BE4">
            <w:pPr>
              <w:rPr>
                <w:sz w:val="22"/>
                <w:szCs w:val="22"/>
                <w:lang w:eastAsia="ko-KR"/>
              </w:rPr>
            </w:pPr>
          </w:p>
        </w:tc>
      </w:tr>
      <w:tr w:rsidR="003D2BE4" w:rsidRPr="00613277" w14:paraId="7C912924" w14:textId="77777777" w:rsidTr="006A13F9">
        <w:trPr>
          <w:cantSplit/>
        </w:trPr>
        <w:tc>
          <w:tcPr>
            <w:tcW w:w="1088" w:type="dxa"/>
          </w:tcPr>
          <w:p w14:paraId="54B9C11F"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7532A8D6"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33840D22" w14:textId="77777777" w:rsidR="003D2BE4" w:rsidRPr="00613277" w:rsidRDefault="003D2BE4" w:rsidP="003D2BE4">
            <w:pPr>
              <w:rPr>
                <w:sz w:val="22"/>
                <w:szCs w:val="22"/>
                <w:lang w:eastAsia="ko-KR"/>
              </w:rPr>
            </w:pPr>
            <w:r w:rsidRPr="00613277">
              <w:rPr>
                <w:sz w:val="22"/>
                <w:szCs w:val="22"/>
                <w:lang w:eastAsia="ko-KR"/>
              </w:rPr>
              <w:t>ISO/FDIS 37110, Sustainable cities and communities — Management requirements and recommendations for open data for smart cities and communities — Overview and general principles</w:t>
            </w:r>
          </w:p>
        </w:tc>
        <w:tc>
          <w:tcPr>
            <w:tcW w:w="3969" w:type="dxa"/>
            <w:shd w:val="clear" w:color="auto" w:fill="auto"/>
          </w:tcPr>
          <w:p w14:paraId="6BF8A0B3" w14:textId="77777777" w:rsidR="003D2BE4" w:rsidRPr="00613277" w:rsidRDefault="003D2BE4" w:rsidP="003D2BE4">
            <w:pPr>
              <w:rPr>
                <w:sz w:val="22"/>
                <w:szCs w:val="22"/>
                <w:lang w:eastAsia="ko-KR"/>
              </w:rPr>
            </w:pPr>
          </w:p>
        </w:tc>
        <w:tc>
          <w:tcPr>
            <w:tcW w:w="1843" w:type="dxa"/>
            <w:shd w:val="clear" w:color="auto" w:fill="auto"/>
          </w:tcPr>
          <w:p w14:paraId="3C39DA94"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12833ACE" w14:textId="77777777" w:rsidR="003D2BE4" w:rsidRPr="00613277" w:rsidRDefault="003D2BE4" w:rsidP="003D2BE4">
            <w:pPr>
              <w:rPr>
                <w:sz w:val="22"/>
                <w:szCs w:val="22"/>
                <w:lang w:eastAsia="ko-KR"/>
              </w:rPr>
            </w:pPr>
          </w:p>
        </w:tc>
        <w:tc>
          <w:tcPr>
            <w:tcW w:w="1418" w:type="dxa"/>
          </w:tcPr>
          <w:p w14:paraId="4F73BEE9" w14:textId="77777777" w:rsidR="003D2BE4" w:rsidRPr="00613277" w:rsidRDefault="003D2BE4" w:rsidP="003D2BE4">
            <w:pPr>
              <w:rPr>
                <w:sz w:val="22"/>
                <w:szCs w:val="22"/>
                <w:lang w:eastAsia="ko-KR"/>
              </w:rPr>
            </w:pPr>
          </w:p>
        </w:tc>
        <w:tc>
          <w:tcPr>
            <w:tcW w:w="1219" w:type="dxa"/>
            <w:shd w:val="clear" w:color="auto" w:fill="auto"/>
          </w:tcPr>
          <w:p w14:paraId="266FD4D3" w14:textId="77777777" w:rsidR="003D2BE4" w:rsidRPr="00613277" w:rsidRDefault="003D2BE4" w:rsidP="003D2BE4">
            <w:pPr>
              <w:rPr>
                <w:sz w:val="22"/>
                <w:szCs w:val="22"/>
                <w:lang w:eastAsia="ko-KR"/>
              </w:rPr>
            </w:pPr>
          </w:p>
        </w:tc>
        <w:tc>
          <w:tcPr>
            <w:tcW w:w="1252" w:type="dxa"/>
            <w:shd w:val="clear" w:color="auto" w:fill="auto"/>
          </w:tcPr>
          <w:p w14:paraId="2B4476E0" w14:textId="77777777" w:rsidR="003D2BE4" w:rsidRPr="00613277" w:rsidRDefault="003D2BE4" w:rsidP="003D2BE4">
            <w:pPr>
              <w:rPr>
                <w:sz w:val="22"/>
                <w:szCs w:val="22"/>
                <w:lang w:eastAsia="ko-KR"/>
              </w:rPr>
            </w:pPr>
          </w:p>
        </w:tc>
      </w:tr>
      <w:tr w:rsidR="003D2BE4" w:rsidRPr="00613277" w14:paraId="4D42845D" w14:textId="77777777" w:rsidTr="006A13F9">
        <w:trPr>
          <w:cantSplit/>
        </w:trPr>
        <w:tc>
          <w:tcPr>
            <w:tcW w:w="1088" w:type="dxa"/>
          </w:tcPr>
          <w:p w14:paraId="67E44C00"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3C449B01"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2EFB4AA2" w14:textId="77777777" w:rsidR="003D2BE4" w:rsidRPr="00613277" w:rsidRDefault="003D2BE4" w:rsidP="003D2BE4">
            <w:pPr>
              <w:rPr>
                <w:sz w:val="22"/>
                <w:szCs w:val="22"/>
                <w:lang w:eastAsia="ko-KR"/>
              </w:rPr>
            </w:pPr>
            <w:r w:rsidRPr="00613277">
              <w:rPr>
                <w:sz w:val="22"/>
                <w:szCs w:val="22"/>
                <w:lang w:eastAsia="ko-KR"/>
              </w:rPr>
              <w:t>ISO 37104, Sustainable cities and communities — Transforming our cities — Guidance for practical local implementation of ISO 37101</w:t>
            </w:r>
          </w:p>
        </w:tc>
        <w:tc>
          <w:tcPr>
            <w:tcW w:w="3969" w:type="dxa"/>
            <w:shd w:val="clear" w:color="auto" w:fill="auto"/>
          </w:tcPr>
          <w:p w14:paraId="796AF773" w14:textId="77777777" w:rsidR="003D2BE4" w:rsidRPr="00613277" w:rsidRDefault="003D2BE4" w:rsidP="003D2BE4">
            <w:pPr>
              <w:rPr>
                <w:sz w:val="22"/>
                <w:szCs w:val="22"/>
                <w:lang w:eastAsia="ko-KR"/>
              </w:rPr>
            </w:pPr>
          </w:p>
        </w:tc>
        <w:tc>
          <w:tcPr>
            <w:tcW w:w="1843" w:type="dxa"/>
            <w:shd w:val="clear" w:color="auto" w:fill="auto"/>
          </w:tcPr>
          <w:p w14:paraId="17A3E560"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05A34B40" w14:textId="77777777" w:rsidR="003D2BE4" w:rsidRPr="00613277" w:rsidRDefault="003D2BE4" w:rsidP="003D2BE4">
            <w:pPr>
              <w:rPr>
                <w:sz w:val="22"/>
                <w:szCs w:val="22"/>
                <w:lang w:eastAsia="ko-KR"/>
              </w:rPr>
            </w:pPr>
          </w:p>
        </w:tc>
        <w:tc>
          <w:tcPr>
            <w:tcW w:w="1418" w:type="dxa"/>
          </w:tcPr>
          <w:p w14:paraId="648A92A4" w14:textId="77777777" w:rsidR="003D2BE4" w:rsidRPr="00613277" w:rsidRDefault="003D2BE4" w:rsidP="003D2BE4">
            <w:pPr>
              <w:rPr>
                <w:sz w:val="22"/>
                <w:szCs w:val="22"/>
                <w:lang w:eastAsia="ko-KR"/>
              </w:rPr>
            </w:pPr>
          </w:p>
        </w:tc>
        <w:tc>
          <w:tcPr>
            <w:tcW w:w="1219" w:type="dxa"/>
            <w:shd w:val="clear" w:color="auto" w:fill="auto"/>
          </w:tcPr>
          <w:p w14:paraId="332886DA" w14:textId="77777777" w:rsidR="003D2BE4" w:rsidRPr="00613277" w:rsidRDefault="003D2BE4" w:rsidP="003D2BE4">
            <w:pPr>
              <w:rPr>
                <w:sz w:val="22"/>
                <w:szCs w:val="22"/>
                <w:lang w:eastAsia="ko-KR"/>
              </w:rPr>
            </w:pPr>
          </w:p>
        </w:tc>
        <w:tc>
          <w:tcPr>
            <w:tcW w:w="1252" w:type="dxa"/>
            <w:shd w:val="clear" w:color="auto" w:fill="auto"/>
          </w:tcPr>
          <w:p w14:paraId="34CA3AE7" w14:textId="77777777" w:rsidR="003D2BE4" w:rsidRPr="00613277" w:rsidRDefault="003D2BE4" w:rsidP="003D2BE4">
            <w:pPr>
              <w:rPr>
                <w:sz w:val="22"/>
                <w:szCs w:val="22"/>
                <w:lang w:eastAsia="ko-KR"/>
              </w:rPr>
            </w:pPr>
          </w:p>
        </w:tc>
      </w:tr>
      <w:tr w:rsidR="003D2BE4" w:rsidRPr="00613277" w14:paraId="286FE8F7" w14:textId="77777777" w:rsidTr="006A13F9">
        <w:trPr>
          <w:cantSplit/>
        </w:trPr>
        <w:tc>
          <w:tcPr>
            <w:tcW w:w="1088" w:type="dxa"/>
          </w:tcPr>
          <w:p w14:paraId="0BDCB277"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2CB72811"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0988EDCB" w14:textId="77777777" w:rsidR="003D2BE4" w:rsidRPr="00613277" w:rsidRDefault="003D2BE4" w:rsidP="003D2BE4">
            <w:pPr>
              <w:rPr>
                <w:sz w:val="22"/>
                <w:szCs w:val="22"/>
                <w:lang w:eastAsia="ko-KR"/>
              </w:rPr>
            </w:pPr>
            <w:r w:rsidRPr="00613277">
              <w:rPr>
                <w:sz w:val="22"/>
                <w:szCs w:val="22"/>
                <w:lang w:eastAsia="ko-KR"/>
              </w:rPr>
              <w:t>ISO 37105, Sustainable cities and communities — Descriptive framework for cities and communities</w:t>
            </w:r>
          </w:p>
        </w:tc>
        <w:tc>
          <w:tcPr>
            <w:tcW w:w="3969" w:type="dxa"/>
            <w:shd w:val="clear" w:color="auto" w:fill="auto"/>
          </w:tcPr>
          <w:p w14:paraId="65174183" w14:textId="77777777" w:rsidR="003D2BE4" w:rsidRPr="00613277" w:rsidRDefault="003D2BE4" w:rsidP="003D2BE4">
            <w:pPr>
              <w:rPr>
                <w:sz w:val="22"/>
                <w:szCs w:val="22"/>
                <w:lang w:eastAsia="ko-KR"/>
              </w:rPr>
            </w:pPr>
          </w:p>
        </w:tc>
        <w:tc>
          <w:tcPr>
            <w:tcW w:w="1843" w:type="dxa"/>
            <w:shd w:val="clear" w:color="auto" w:fill="auto"/>
          </w:tcPr>
          <w:p w14:paraId="48392458"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53341112" w14:textId="77777777" w:rsidR="003D2BE4" w:rsidRPr="00613277" w:rsidRDefault="003D2BE4" w:rsidP="003D2BE4">
            <w:pPr>
              <w:rPr>
                <w:sz w:val="22"/>
                <w:szCs w:val="22"/>
                <w:lang w:eastAsia="ko-KR"/>
              </w:rPr>
            </w:pPr>
          </w:p>
        </w:tc>
        <w:tc>
          <w:tcPr>
            <w:tcW w:w="1418" w:type="dxa"/>
          </w:tcPr>
          <w:p w14:paraId="0F7FB5DC" w14:textId="77777777" w:rsidR="003D2BE4" w:rsidRPr="00613277" w:rsidRDefault="003D2BE4" w:rsidP="003D2BE4">
            <w:pPr>
              <w:rPr>
                <w:sz w:val="22"/>
                <w:szCs w:val="22"/>
                <w:lang w:eastAsia="ko-KR"/>
              </w:rPr>
            </w:pPr>
          </w:p>
        </w:tc>
        <w:tc>
          <w:tcPr>
            <w:tcW w:w="1219" w:type="dxa"/>
            <w:shd w:val="clear" w:color="auto" w:fill="auto"/>
          </w:tcPr>
          <w:p w14:paraId="317075FD" w14:textId="77777777" w:rsidR="003D2BE4" w:rsidRPr="00613277" w:rsidRDefault="003D2BE4" w:rsidP="003D2BE4">
            <w:pPr>
              <w:rPr>
                <w:sz w:val="22"/>
                <w:szCs w:val="22"/>
                <w:lang w:eastAsia="ko-KR"/>
              </w:rPr>
            </w:pPr>
          </w:p>
        </w:tc>
        <w:tc>
          <w:tcPr>
            <w:tcW w:w="1252" w:type="dxa"/>
            <w:shd w:val="clear" w:color="auto" w:fill="auto"/>
          </w:tcPr>
          <w:p w14:paraId="426B462C" w14:textId="77777777" w:rsidR="003D2BE4" w:rsidRPr="00613277" w:rsidRDefault="003D2BE4" w:rsidP="003D2BE4">
            <w:pPr>
              <w:rPr>
                <w:sz w:val="22"/>
                <w:szCs w:val="22"/>
                <w:lang w:eastAsia="ko-KR"/>
              </w:rPr>
            </w:pPr>
          </w:p>
        </w:tc>
      </w:tr>
      <w:tr w:rsidR="003D2BE4" w:rsidRPr="00613277" w14:paraId="5BC2E667" w14:textId="77777777" w:rsidTr="006A13F9">
        <w:trPr>
          <w:cantSplit/>
        </w:trPr>
        <w:tc>
          <w:tcPr>
            <w:tcW w:w="1088" w:type="dxa"/>
          </w:tcPr>
          <w:p w14:paraId="6849238B"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58E58734"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7880AB75" w14:textId="77777777" w:rsidR="003D2BE4" w:rsidRPr="00613277" w:rsidRDefault="003D2BE4" w:rsidP="003D2BE4">
            <w:pPr>
              <w:rPr>
                <w:sz w:val="22"/>
                <w:szCs w:val="22"/>
                <w:lang w:eastAsia="ko-KR"/>
              </w:rPr>
            </w:pPr>
            <w:r w:rsidRPr="00613277">
              <w:rPr>
                <w:sz w:val="22"/>
                <w:szCs w:val="22"/>
                <w:lang w:eastAsia="ko-KR"/>
              </w:rPr>
              <w:t>ISO 37106, Sustainable cities and communities — Guidance on establishing smart city operating models for sustainable communities</w:t>
            </w:r>
          </w:p>
        </w:tc>
        <w:tc>
          <w:tcPr>
            <w:tcW w:w="3969" w:type="dxa"/>
            <w:shd w:val="clear" w:color="auto" w:fill="auto"/>
          </w:tcPr>
          <w:p w14:paraId="7B3E91F9" w14:textId="77777777" w:rsidR="003D2BE4" w:rsidRPr="00613277" w:rsidRDefault="003D2BE4" w:rsidP="003D2BE4">
            <w:pPr>
              <w:rPr>
                <w:sz w:val="22"/>
                <w:szCs w:val="22"/>
                <w:lang w:eastAsia="ko-KR"/>
              </w:rPr>
            </w:pPr>
          </w:p>
        </w:tc>
        <w:tc>
          <w:tcPr>
            <w:tcW w:w="1843" w:type="dxa"/>
            <w:shd w:val="clear" w:color="auto" w:fill="auto"/>
          </w:tcPr>
          <w:p w14:paraId="2A730202"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920C6A5" w14:textId="77777777" w:rsidR="003D2BE4" w:rsidRPr="00613277" w:rsidRDefault="003D2BE4" w:rsidP="003D2BE4">
            <w:pPr>
              <w:rPr>
                <w:sz w:val="22"/>
                <w:szCs w:val="22"/>
                <w:lang w:eastAsia="ko-KR"/>
              </w:rPr>
            </w:pPr>
          </w:p>
        </w:tc>
        <w:tc>
          <w:tcPr>
            <w:tcW w:w="1418" w:type="dxa"/>
          </w:tcPr>
          <w:p w14:paraId="19715919" w14:textId="77777777" w:rsidR="003D2BE4" w:rsidRPr="00613277" w:rsidRDefault="003D2BE4" w:rsidP="003D2BE4">
            <w:pPr>
              <w:rPr>
                <w:sz w:val="22"/>
                <w:szCs w:val="22"/>
                <w:lang w:eastAsia="ko-KR"/>
              </w:rPr>
            </w:pPr>
          </w:p>
        </w:tc>
        <w:tc>
          <w:tcPr>
            <w:tcW w:w="1219" w:type="dxa"/>
            <w:shd w:val="clear" w:color="auto" w:fill="auto"/>
          </w:tcPr>
          <w:p w14:paraId="2C73CD8E" w14:textId="77777777" w:rsidR="003D2BE4" w:rsidRPr="00613277" w:rsidRDefault="003D2BE4" w:rsidP="003D2BE4">
            <w:pPr>
              <w:rPr>
                <w:sz w:val="22"/>
                <w:szCs w:val="22"/>
                <w:lang w:eastAsia="ko-KR"/>
              </w:rPr>
            </w:pPr>
          </w:p>
        </w:tc>
        <w:tc>
          <w:tcPr>
            <w:tcW w:w="1252" w:type="dxa"/>
            <w:shd w:val="clear" w:color="auto" w:fill="auto"/>
          </w:tcPr>
          <w:p w14:paraId="71A18046" w14:textId="77777777" w:rsidR="003D2BE4" w:rsidRPr="00613277" w:rsidRDefault="003D2BE4" w:rsidP="003D2BE4">
            <w:pPr>
              <w:rPr>
                <w:sz w:val="22"/>
                <w:szCs w:val="22"/>
                <w:lang w:eastAsia="ko-KR"/>
              </w:rPr>
            </w:pPr>
          </w:p>
        </w:tc>
      </w:tr>
      <w:tr w:rsidR="003D2BE4" w:rsidRPr="00613277" w14:paraId="283C1CDB" w14:textId="77777777" w:rsidTr="006A13F9">
        <w:trPr>
          <w:cantSplit/>
        </w:trPr>
        <w:tc>
          <w:tcPr>
            <w:tcW w:w="1088" w:type="dxa"/>
          </w:tcPr>
          <w:p w14:paraId="5F0DE9B0"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33CAF0D6"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0B860ACD" w14:textId="77777777" w:rsidR="003D2BE4" w:rsidRPr="00613277" w:rsidRDefault="003D2BE4" w:rsidP="003D2BE4">
            <w:pPr>
              <w:rPr>
                <w:sz w:val="22"/>
                <w:szCs w:val="22"/>
                <w:lang w:eastAsia="ko-KR"/>
              </w:rPr>
            </w:pPr>
            <w:r w:rsidRPr="00613277">
              <w:rPr>
                <w:sz w:val="22"/>
                <w:szCs w:val="22"/>
                <w:lang w:eastAsia="ko-KR"/>
              </w:rPr>
              <w:t>ISO 37120, Sustainable cities and communities — Indicators for city services and quality of life</w:t>
            </w:r>
          </w:p>
        </w:tc>
        <w:tc>
          <w:tcPr>
            <w:tcW w:w="3969" w:type="dxa"/>
            <w:shd w:val="clear" w:color="auto" w:fill="auto"/>
          </w:tcPr>
          <w:p w14:paraId="305911C5" w14:textId="77777777" w:rsidR="003D2BE4" w:rsidRPr="00613277" w:rsidRDefault="003D2BE4" w:rsidP="003D2BE4">
            <w:pPr>
              <w:rPr>
                <w:sz w:val="22"/>
                <w:szCs w:val="22"/>
                <w:lang w:eastAsia="ko-KR"/>
              </w:rPr>
            </w:pPr>
          </w:p>
        </w:tc>
        <w:tc>
          <w:tcPr>
            <w:tcW w:w="1843" w:type="dxa"/>
            <w:shd w:val="clear" w:color="auto" w:fill="auto"/>
          </w:tcPr>
          <w:p w14:paraId="640B8E5A"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2A610018" w14:textId="77777777" w:rsidR="003D2BE4" w:rsidRPr="00613277" w:rsidRDefault="003D2BE4" w:rsidP="003D2BE4">
            <w:pPr>
              <w:rPr>
                <w:sz w:val="22"/>
                <w:szCs w:val="22"/>
                <w:lang w:eastAsia="ko-KR"/>
              </w:rPr>
            </w:pPr>
          </w:p>
        </w:tc>
        <w:tc>
          <w:tcPr>
            <w:tcW w:w="1418" w:type="dxa"/>
          </w:tcPr>
          <w:p w14:paraId="664D53AF" w14:textId="77777777" w:rsidR="003D2BE4" w:rsidRPr="00613277" w:rsidRDefault="003D2BE4" w:rsidP="003D2BE4">
            <w:pPr>
              <w:rPr>
                <w:sz w:val="22"/>
                <w:szCs w:val="22"/>
                <w:lang w:eastAsia="ko-KR"/>
              </w:rPr>
            </w:pPr>
          </w:p>
        </w:tc>
        <w:tc>
          <w:tcPr>
            <w:tcW w:w="1219" w:type="dxa"/>
            <w:shd w:val="clear" w:color="auto" w:fill="auto"/>
          </w:tcPr>
          <w:p w14:paraId="3F905EE7" w14:textId="77777777" w:rsidR="003D2BE4" w:rsidRPr="00613277" w:rsidRDefault="003D2BE4" w:rsidP="003D2BE4">
            <w:pPr>
              <w:rPr>
                <w:sz w:val="22"/>
                <w:szCs w:val="22"/>
                <w:lang w:eastAsia="ko-KR"/>
              </w:rPr>
            </w:pPr>
          </w:p>
        </w:tc>
        <w:tc>
          <w:tcPr>
            <w:tcW w:w="1252" w:type="dxa"/>
            <w:shd w:val="clear" w:color="auto" w:fill="auto"/>
          </w:tcPr>
          <w:p w14:paraId="2095A733" w14:textId="77777777" w:rsidR="003D2BE4" w:rsidRPr="00613277" w:rsidRDefault="003D2BE4" w:rsidP="003D2BE4">
            <w:pPr>
              <w:rPr>
                <w:sz w:val="22"/>
                <w:szCs w:val="22"/>
                <w:lang w:eastAsia="ko-KR"/>
              </w:rPr>
            </w:pPr>
          </w:p>
        </w:tc>
      </w:tr>
      <w:tr w:rsidR="003D2BE4" w:rsidRPr="00613277" w14:paraId="27E56C5E" w14:textId="77777777" w:rsidTr="006A13F9">
        <w:trPr>
          <w:cantSplit/>
        </w:trPr>
        <w:tc>
          <w:tcPr>
            <w:tcW w:w="1088" w:type="dxa"/>
          </w:tcPr>
          <w:p w14:paraId="252BC26B"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1ACE59F1"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795D2892" w14:textId="77777777" w:rsidR="003D2BE4" w:rsidRPr="00613277" w:rsidRDefault="003D2BE4" w:rsidP="003D2BE4">
            <w:pPr>
              <w:rPr>
                <w:sz w:val="22"/>
                <w:szCs w:val="22"/>
                <w:lang w:eastAsia="ko-KR"/>
              </w:rPr>
            </w:pPr>
            <w:r w:rsidRPr="00613277">
              <w:rPr>
                <w:sz w:val="22"/>
                <w:szCs w:val="22"/>
                <w:lang w:eastAsia="ko-KR"/>
              </w:rPr>
              <w:t>ISO 37122, Sustainable cities and communities — Indicators for smart cities</w:t>
            </w:r>
          </w:p>
        </w:tc>
        <w:tc>
          <w:tcPr>
            <w:tcW w:w="3969" w:type="dxa"/>
            <w:shd w:val="clear" w:color="auto" w:fill="auto"/>
          </w:tcPr>
          <w:p w14:paraId="05EA67D2" w14:textId="77777777" w:rsidR="003D2BE4" w:rsidRPr="00613277" w:rsidRDefault="003D2BE4" w:rsidP="003D2BE4">
            <w:pPr>
              <w:rPr>
                <w:sz w:val="22"/>
                <w:szCs w:val="22"/>
                <w:lang w:eastAsia="ko-KR"/>
              </w:rPr>
            </w:pPr>
          </w:p>
        </w:tc>
        <w:tc>
          <w:tcPr>
            <w:tcW w:w="1843" w:type="dxa"/>
            <w:shd w:val="clear" w:color="auto" w:fill="auto"/>
          </w:tcPr>
          <w:p w14:paraId="0C9DA3A8"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69C18A2" w14:textId="77777777" w:rsidR="003D2BE4" w:rsidRPr="00613277" w:rsidRDefault="003D2BE4" w:rsidP="003D2BE4">
            <w:pPr>
              <w:rPr>
                <w:sz w:val="22"/>
                <w:szCs w:val="22"/>
                <w:lang w:eastAsia="ko-KR"/>
              </w:rPr>
            </w:pPr>
          </w:p>
        </w:tc>
        <w:tc>
          <w:tcPr>
            <w:tcW w:w="1418" w:type="dxa"/>
          </w:tcPr>
          <w:p w14:paraId="7D69C5F5" w14:textId="77777777" w:rsidR="003D2BE4" w:rsidRPr="00613277" w:rsidRDefault="003D2BE4" w:rsidP="003D2BE4">
            <w:pPr>
              <w:rPr>
                <w:sz w:val="22"/>
                <w:szCs w:val="22"/>
                <w:lang w:eastAsia="ko-KR"/>
              </w:rPr>
            </w:pPr>
          </w:p>
        </w:tc>
        <w:tc>
          <w:tcPr>
            <w:tcW w:w="1219" w:type="dxa"/>
            <w:shd w:val="clear" w:color="auto" w:fill="auto"/>
          </w:tcPr>
          <w:p w14:paraId="5DDC304D" w14:textId="77777777" w:rsidR="003D2BE4" w:rsidRPr="00613277" w:rsidRDefault="003D2BE4" w:rsidP="003D2BE4">
            <w:pPr>
              <w:rPr>
                <w:sz w:val="22"/>
                <w:szCs w:val="22"/>
                <w:lang w:eastAsia="ko-KR"/>
              </w:rPr>
            </w:pPr>
          </w:p>
        </w:tc>
        <w:tc>
          <w:tcPr>
            <w:tcW w:w="1252" w:type="dxa"/>
            <w:shd w:val="clear" w:color="auto" w:fill="auto"/>
          </w:tcPr>
          <w:p w14:paraId="6335F42E" w14:textId="77777777" w:rsidR="003D2BE4" w:rsidRPr="00613277" w:rsidRDefault="003D2BE4" w:rsidP="003D2BE4">
            <w:pPr>
              <w:rPr>
                <w:sz w:val="22"/>
                <w:szCs w:val="22"/>
                <w:lang w:eastAsia="ko-KR"/>
              </w:rPr>
            </w:pPr>
          </w:p>
        </w:tc>
      </w:tr>
      <w:tr w:rsidR="003D2BE4" w:rsidRPr="00613277" w14:paraId="4289835D" w14:textId="77777777" w:rsidTr="006A13F9">
        <w:trPr>
          <w:cantSplit/>
        </w:trPr>
        <w:tc>
          <w:tcPr>
            <w:tcW w:w="1088" w:type="dxa"/>
          </w:tcPr>
          <w:p w14:paraId="277B1BF4"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38EC3642"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58EA5AEA" w14:textId="77777777" w:rsidR="003D2BE4" w:rsidRPr="00613277" w:rsidRDefault="003D2BE4" w:rsidP="003D2BE4">
            <w:pPr>
              <w:rPr>
                <w:sz w:val="22"/>
                <w:szCs w:val="22"/>
                <w:lang w:eastAsia="ko-KR"/>
              </w:rPr>
            </w:pPr>
            <w:r w:rsidRPr="00613277">
              <w:rPr>
                <w:sz w:val="22"/>
                <w:szCs w:val="22"/>
                <w:lang w:eastAsia="ko-KR"/>
              </w:rPr>
              <w:t>ISO 37123, Sustainable cities and communities — Indicators for resilient cities</w:t>
            </w:r>
          </w:p>
        </w:tc>
        <w:tc>
          <w:tcPr>
            <w:tcW w:w="3969" w:type="dxa"/>
            <w:shd w:val="clear" w:color="auto" w:fill="auto"/>
          </w:tcPr>
          <w:p w14:paraId="31AEB427" w14:textId="77777777" w:rsidR="003D2BE4" w:rsidRPr="00613277" w:rsidRDefault="003D2BE4" w:rsidP="003D2BE4">
            <w:pPr>
              <w:rPr>
                <w:sz w:val="22"/>
                <w:szCs w:val="22"/>
                <w:lang w:eastAsia="ko-KR"/>
              </w:rPr>
            </w:pPr>
          </w:p>
        </w:tc>
        <w:tc>
          <w:tcPr>
            <w:tcW w:w="1843" w:type="dxa"/>
            <w:shd w:val="clear" w:color="auto" w:fill="auto"/>
          </w:tcPr>
          <w:p w14:paraId="1641FA49"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7C2B8C3F" w14:textId="77777777" w:rsidR="003D2BE4" w:rsidRPr="00613277" w:rsidRDefault="003D2BE4" w:rsidP="003D2BE4">
            <w:pPr>
              <w:rPr>
                <w:sz w:val="22"/>
                <w:szCs w:val="22"/>
                <w:lang w:eastAsia="ko-KR"/>
              </w:rPr>
            </w:pPr>
          </w:p>
        </w:tc>
        <w:tc>
          <w:tcPr>
            <w:tcW w:w="1418" w:type="dxa"/>
          </w:tcPr>
          <w:p w14:paraId="2DB042E6" w14:textId="77777777" w:rsidR="003D2BE4" w:rsidRPr="00613277" w:rsidRDefault="003D2BE4" w:rsidP="003D2BE4">
            <w:pPr>
              <w:rPr>
                <w:sz w:val="22"/>
                <w:szCs w:val="22"/>
                <w:lang w:eastAsia="ko-KR"/>
              </w:rPr>
            </w:pPr>
          </w:p>
        </w:tc>
        <w:tc>
          <w:tcPr>
            <w:tcW w:w="1219" w:type="dxa"/>
            <w:shd w:val="clear" w:color="auto" w:fill="auto"/>
          </w:tcPr>
          <w:p w14:paraId="5E034EB0" w14:textId="77777777" w:rsidR="003D2BE4" w:rsidRPr="00613277" w:rsidRDefault="003D2BE4" w:rsidP="003D2BE4">
            <w:pPr>
              <w:rPr>
                <w:sz w:val="22"/>
                <w:szCs w:val="22"/>
                <w:lang w:eastAsia="ko-KR"/>
              </w:rPr>
            </w:pPr>
          </w:p>
        </w:tc>
        <w:tc>
          <w:tcPr>
            <w:tcW w:w="1252" w:type="dxa"/>
            <w:shd w:val="clear" w:color="auto" w:fill="auto"/>
          </w:tcPr>
          <w:p w14:paraId="3FEEADAC" w14:textId="77777777" w:rsidR="003D2BE4" w:rsidRPr="00613277" w:rsidRDefault="003D2BE4" w:rsidP="003D2BE4">
            <w:pPr>
              <w:rPr>
                <w:sz w:val="22"/>
                <w:szCs w:val="22"/>
                <w:lang w:eastAsia="ko-KR"/>
              </w:rPr>
            </w:pPr>
          </w:p>
        </w:tc>
      </w:tr>
      <w:tr w:rsidR="003D2BE4" w:rsidRPr="00613277" w14:paraId="7E81F979" w14:textId="77777777" w:rsidTr="006A13F9">
        <w:trPr>
          <w:cantSplit/>
        </w:trPr>
        <w:tc>
          <w:tcPr>
            <w:tcW w:w="1088" w:type="dxa"/>
          </w:tcPr>
          <w:p w14:paraId="3081657F"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6F1F8363"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27006D65" w14:textId="77777777" w:rsidR="003D2BE4" w:rsidRPr="00613277" w:rsidRDefault="003D2BE4" w:rsidP="003D2BE4">
            <w:pPr>
              <w:rPr>
                <w:sz w:val="22"/>
                <w:szCs w:val="22"/>
                <w:lang w:eastAsia="ko-KR"/>
              </w:rPr>
            </w:pPr>
            <w:r w:rsidRPr="00613277">
              <w:rPr>
                <w:sz w:val="22"/>
                <w:szCs w:val="22"/>
                <w:lang w:eastAsia="ko-KR"/>
              </w:rPr>
              <w:t>ISO/TR 37121, Sustainable development in communities — Inventory of existing guidelines and approaches on sustainable development and resilience in cities</w:t>
            </w:r>
          </w:p>
        </w:tc>
        <w:tc>
          <w:tcPr>
            <w:tcW w:w="3969" w:type="dxa"/>
            <w:shd w:val="clear" w:color="auto" w:fill="auto"/>
          </w:tcPr>
          <w:p w14:paraId="56717C0E" w14:textId="77777777" w:rsidR="003D2BE4" w:rsidRPr="00613277" w:rsidRDefault="003D2BE4" w:rsidP="003D2BE4">
            <w:pPr>
              <w:rPr>
                <w:sz w:val="22"/>
                <w:szCs w:val="22"/>
                <w:lang w:eastAsia="ko-KR"/>
              </w:rPr>
            </w:pPr>
          </w:p>
        </w:tc>
        <w:tc>
          <w:tcPr>
            <w:tcW w:w="1843" w:type="dxa"/>
            <w:shd w:val="clear" w:color="auto" w:fill="auto"/>
          </w:tcPr>
          <w:p w14:paraId="5AB1000C" w14:textId="77777777"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535BB9D4" w14:textId="77777777" w:rsidR="003D2BE4" w:rsidRPr="00613277" w:rsidRDefault="003D2BE4" w:rsidP="003D2BE4">
            <w:pPr>
              <w:rPr>
                <w:sz w:val="22"/>
                <w:szCs w:val="22"/>
                <w:lang w:eastAsia="ko-KR"/>
              </w:rPr>
            </w:pPr>
          </w:p>
        </w:tc>
        <w:tc>
          <w:tcPr>
            <w:tcW w:w="1418" w:type="dxa"/>
          </w:tcPr>
          <w:p w14:paraId="00F4E252" w14:textId="77777777" w:rsidR="003D2BE4" w:rsidRPr="00613277" w:rsidRDefault="003D2BE4" w:rsidP="003D2BE4">
            <w:pPr>
              <w:rPr>
                <w:sz w:val="22"/>
                <w:szCs w:val="22"/>
                <w:lang w:eastAsia="ko-KR"/>
              </w:rPr>
            </w:pPr>
          </w:p>
        </w:tc>
        <w:tc>
          <w:tcPr>
            <w:tcW w:w="1219" w:type="dxa"/>
            <w:shd w:val="clear" w:color="auto" w:fill="auto"/>
          </w:tcPr>
          <w:p w14:paraId="4D9B1145" w14:textId="77777777" w:rsidR="003D2BE4" w:rsidRPr="00613277" w:rsidRDefault="003D2BE4" w:rsidP="003D2BE4">
            <w:pPr>
              <w:rPr>
                <w:sz w:val="22"/>
                <w:szCs w:val="22"/>
                <w:lang w:eastAsia="ko-KR"/>
              </w:rPr>
            </w:pPr>
          </w:p>
        </w:tc>
        <w:tc>
          <w:tcPr>
            <w:tcW w:w="1252" w:type="dxa"/>
            <w:shd w:val="clear" w:color="auto" w:fill="auto"/>
          </w:tcPr>
          <w:p w14:paraId="50F267B9" w14:textId="77777777" w:rsidR="003D2BE4" w:rsidRPr="00613277" w:rsidRDefault="003D2BE4" w:rsidP="003D2BE4">
            <w:pPr>
              <w:rPr>
                <w:sz w:val="22"/>
                <w:szCs w:val="22"/>
                <w:lang w:eastAsia="ko-KR"/>
              </w:rPr>
            </w:pPr>
          </w:p>
        </w:tc>
      </w:tr>
      <w:tr w:rsidR="003D2BE4" w:rsidRPr="00613277" w14:paraId="60E89132" w14:textId="77777777" w:rsidTr="006A13F9">
        <w:trPr>
          <w:cantSplit/>
        </w:trPr>
        <w:tc>
          <w:tcPr>
            <w:tcW w:w="1088" w:type="dxa"/>
          </w:tcPr>
          <w:p w14:paraId="5B4C8BEB"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22A0A50B"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07E85557" w14:textId="77777777" w:rsidR="003D2BE4" w:rsidRPr="00613277" w:rsidRDefault="003D2BE4" w:rsidP="003D2BE4">
            <w:pPr>
              <w:rPr>
                <w:sz w:val="22"/>
                <w:szCs w:val="22"/>
                <w:lang w:eastAsia="ko-KR"/>
              </w:rPr>
            </w:pPr>
            <w:r w:rsidRPr="00613277">
              <w:rPr>
                <w:sz w:val="22"/>
                <w:szCs w:val="22"/>
                <w:lang w:eastAsia="ko-KR"/>
              </w:rPr>
              <w:t>ISO/TS 37107, Sustainable cities and communities — Maturity model for smart sustainable communities</w:t>
            </w:r>
          </w:p>
        </w:tc>
        <w:tc>
          <w:tcPr>
            <w:tcW w:w="3969" w:type="dxa"/>
            <w:shd w:val="clear" w:color="auto" w:fill="auto"/>
          </w:tcPr>
          <w:p w14:paraId="771EA2E0" w14:textId="77777777" w:rsidR="003D2BE4" w:rsidRPr="00613277" w:rsidRDefault="003D2BE4" w:rsidP="003D2BE4">
            <w:pPr>
              <w:rPr>
                <w:sz w:val="22"/>
                <w:szCs w:val="22"/>
                <w:lang w:eastAsia="ko-KR"/>
              </w:rPr>
            </w:pPr>
          </w:p>
        </w:tc>
        <w:tc>
          <w:tcPr>
            <w:tcW w:w="1843" w:type="dxa"/>
            <w:shd w:val="clear" w:color="auto" w:fill="auto"/>
          </w:tcPr>
          <w:p w14:paraId="6D5B5505" w14:textId="77777777"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63D9A583" w14:textId="77777777" w:rsidR="003D2BE4" w:rsidRPr="00613277" w:rsidRDefault="003D2BE4" w:rsidP="003D2BE4">
            <w:pPr>
              <w:rPr>
                <w:sz w:val="22"/>
                <w:szCs w:val="22"/>
                <w:lang w:eastAsia="ko-KR"/>
              </w:rPr>
            </w:pPr>
          </w:p>
        </w:tc>
        <w:tc>
          <w:tcPr>
            <w:tcW w:w="1418" w:type="dxa"/>
          </w:tcPr>
          <w:p w14:paraId="2FAF86CE" w14:textId="77777777" w:rsidR="003D2BE4" w:rsidRPr="00613277" w:rsidRDefault="003D2BE4" w:rsidP="003D2BE4">
            <w:pPr>
              <w:rPr>
                <w:sz w:val="22"/>
                <w:szCs w:val="22"/>
                <w:lang w:eastAsia="ko-KR"/>
              </w:rPr>
            </w:pPr>
          </w:p>
        </w:tc>
        <w:tc>
          <w:tcPr>
            <w:tcW w:w="1219" w:type="dxa"/>
            <w:shd w:val="clear" w:color="auto" w:fill="auto"/>
          </w:tcPr>
          <w:p w14:paraId="7BD35C1B" w14:textId="77777777" w:rsidR="003D2BE4" w:rsidRPr="00613277" w:rsidRDefault="003D2BE4" w:rsidP="003D2BE4">
            <w:pPr>
              <w:rPr>
                <w:sz w:val="22"/>
                <w:szCs w:val="22"/>
                <w:lang w:eastAsia="ko-KR"/>
              </w:rPr>
            </w:pPr>
          </w:p>
        </w:tc>
        <w:tc>
          <w:tcPr>
            <w:tcW w:w="1252" w:type="dxa"/>
            <w:shd w:val="clear" w:color="auto" w:fill="auto"/>
          </w:tcPr>
          <w:p w14:paraId="76817EC0" w14:textId="77777777" w:rsidR="003D2BE4" w:rsidRPr="00613277" w:rsidRDefault="003D2BE4" w:rsidP="003D2BE4">
            <w:pPr>
              <w:rPr>
                <w:sz w:val="22"/>
                <w:szCs w:val="22"/>
                <w:lang w:eastAsia="ko-KR"/>
              </w:rPr>
            </w:pPr>
          </w:p>
        </w:tc>
      </w:tr>
      <w:tr w:rsidR="003D2BE4" w:rsidRPr="00613277" w14:paraId="41F9DFB6" w14:textId="77777777" w:rsidTr="006A13F9">
        <w:trPr>
          <w:cantSplit/>
        </w:trPr>
        <w:tc>
          <w:tcPr>
            <w:tcW w:w="1088" w:type="dxa"/>
          </w:tcPr>
          <w:p w14:paraId="55171855"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720D67AB"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074EEF74" w14:textId="77777777" w:rsidR="003D2BE4" w:rsidRPr="00613277" w:rsidRDefault="003D2BE4" w:rsidP="003D2BE4">
            <w:pPr>
              <w:rPr>
                <w:sz w:val="22"/>
                <w:szCs w:val="22"/>
                <w:lang w:eastAsia="ko-KR"/>
              </w:rPr>
            </w:pPr>
            <w:r w:rsidRPr="00613277">
              <w:rPr>
                <w:sz w:val="22"/>
                <w:szCs w:val="22"/>
                <w:lang w:eastAsia="ko-KR"/>
              </w:rPr>
              <w:t>ISO 37100, Sustainable cities and communities — Vocabulary</w:t>
            </w:r>
          </w:p>
        </w:tc>
        <w:tc>
          <w:tcPr>
            <w:tcW w:w="3969" w:type="dxa"/>
            <w:shd w:val="clear" w:color="auto" w:fill="auto"/>
          </w:tcPr>
          <w:p w14:paraId="7A44F101" w14:textId="77777777" w:rsidR="003D2BE4" w:rsidRPr="00613277" w:rsidRDefault="003D2BE4" w:rsidP="003D2BE4">
            <w:pPr>
              <w:rPr>
                <w:sz w:val="22"/>
                <w:szCs w:val="22"/>
                <w:lang w:eastAsia="ko-KR"/>
              </w:rPr>
            </w:pPr>
          </w:p>
        </w:tc>
        <w:tc>
          <w:tcPr>
            <w:tcW w:w="1843" w:type="dxa"/>
            <w:shd w:val="clear" w:color="auto" w:fill="auto"/>
          </w:tcPr>
          <w:p w14:paraId="41DEB896"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85C2AD6" w14:textId="77777777" w:rsidR="003D2BE4" w:rsidRPr="00613277" w:rsidRDefault="003D2BE4" w:rsidP="003D2BE4">
            <w:pPr>
              <w:rPr>
                <w:sz w:val="22"/>
                <w:szCs w:val="22"/>
                <w:lang w:eastAsia="ko-KR"/>
              </w:rPr>
            </w:pPr>
          </w:p>
        </w:tc>
        <w:tc>
          <w:tcPr>
            <w:tcW w:w="1418" w:type="dxa"/>
          </w:tcPr>
          <w:p w14:paraId="22E40D24" w14:textId="77777777" w:rsidR="003D2BE4" w:rsidRPr="00613277" w:rsidRDefault="003D2BE4" w:rsidP="003D2BE4">
            <w:pPr>
              <w:rPr>
                <w:sz w:val="22"/>
                <w:szCs w:val="22"/>
                <w:lang w:eastAsia="ko-KR"/>
              </w:rPr>
            </w:pPr>
          </w:p>
        </w:tc>
        <w:tc>
          <w:tcPr>
            <w:tcW w:w="1219" w:type="dxa"/>
            <w:shd w:val="clear" w:color="auto" w:fill="auto"/>
          </w:tcPr>
          <w:p w14:paraId="21D8D6CD" w14:textId="77777777" w:rsidR="003D2BE4" w:rsidRPr="00613277" w:rsidRDefault="003D2BE4" w:rsidP="003D2BE4">
            <w:pPr>
              <w:rPr>
                <w:sz w:val="22"/>
                <w:szCs w:val="22"/>
                <w:lang w:eastAsia="ko-KR"/>
              </w:rPr>
            </w:pPr>
          </w:p>
        </w:tc>
        <w:tc>
          <w:tcPr>
            <w:tcW w:w="1252" w:type="dxa"/>
            <w:shd w:val="clear" w:color="auto" w:fill="auto"/>
          </w:tcPr>
          <w:p w14:paraId="16B53D35" w14:textId="77777777" w:rsidR="003D2BE4" w:rsidRPr="00613277" w:rsidRDefault="003D2BE4" w:rsidP="003D2BE4">
            <w:pPr>
              <w:rPr>
                <w:sz w:val="22"/>
                <w:szCs w:val="22"/>
                <w:lang w:eastAsia="ko-KR"/>
              </w:rPr>
            </w:pPr>
          </w:p>
        </w:tc>
      </w:tr>
      <w:tr w:rsidR="003D2BE4" w:rsidRPr="00613277" w14:paraId="1E8C9F03" w14:textId="77777777" w:rsidTr="006A13F9">
        <w:trPr>
          <w:cantSplit/>
        </w:trPr>
        <w:tc>
          <w:tcPr>
            <w:tcW w:w="1088" w:type="dxa"/>
          </w:tcPr>
          <w:p w14:paraId="2A083192"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17626976"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357488EB" w14:textId="77777777" w:rsidR="003D2BE4" w:rsidRPr="00613277" w:rsidRDefault="003D2BE4" w:rsidP="003D2BE4">
            <w:pPr>
              <w:rPr>
                <w:sz w:val="22"/>
                <w:szCs w:val="22"/>
                <w:lang w:eastAsia="ko-KR"/>
              </w:rPr>
            </w:pPr>
            <w:r w:rsidRPr="00613277">
              <w:rPr>
                <w:sz w:val="22"/>
                <w:szCs w:val="22"/>
                <w:lang w:eastAsia="ko-KR"/>
              </w:rPr>
              <w:t>ISO 37101, Sustainable development in communities — Management system for sustainable development — Requirements with guidance for use</w:t>
            </w:r>
          </w:p>
        </w:tc>
        <w:tc>
          <w:tcPr>
            <w:tcW w:w="3969" w:type="dxa"/>
            <w:shd w:val="clear" w:color="auto" w:fill="auto"/>
          </w:tcPr>
          <w:p w14:paraId="52B569ED" w14:textId="77777777" w:rsidR="003D2BE4" w:rsidRPr="00613277" w:rsidRDefault="003D2BE4" w:rsidP="003D2BE4">
            <w:pPr>
              <w:rPr>
                <w:sz w:val="22"/>
                <w:szCs w:val="22"/>
                <w:lang w:eastAsia="ko-KR"/>
              </w:rPr>
            </w:pPr>
          </w:p>
        </w:tc>
        <w:tc>
          <w:tcPr>
            <w:tcW w:w="1843" w:type="dxa"/>
            <w:shd w:val="clear" w:color="auto" w:fill="auto"/>
          </w:tcPr>
          <w:p w14:paraId="14AD78AD"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5DFB3493" w14:textId="77777777" w:rsidR="003D2BE4" w:rsidRPr="00613277" w:rsidRDefault="003D2BE4" w:rsidP="003D2BE4">
            <w:pPr>
              <w:rPr>
                <w:sz w:val="22"/>
                <w:szCs w:val="22"/>
                <w:lang w:eastAsia="ko-KR"/>
              </w:rPr>
            </w:pPr>
          </w:p>
        </w:tc>
        <w:tc>
          <w:tcPr>
            <w:tcW w:w="1418" w:type="dxa"/>
          </w:tcPr>
          <w:p w14:paraId="091CE04B" w14:textId="77777777" w:rsidR="003D2BE4" w:rsidRPr="00613277" w:rsidRDefault="003D2BE4" w:rsidP="003D2BE4">
            <w:pPr>
              <w:rPr>
                <w:sz w:val="22"/>
                <w:szCs w:val="22"/>
                <w:lang w:eastAsia="ko-KR"/>
              </w:rPr>
            </w:pPr>
          </w:p>
        </w:tc>
        <w:tc>
          <w:tcPr>
            <w:tcW w:w="1219" w:type="dxa"/>
            <w:shd w:val="clear" w:color="auto" w:fill="auto"/>
          </w:tcPr>
          <w:p w14:paraId="33D55E82" w14:textId="77777777" w:rsidR="003D2BE4" w:rsidRPr="00613277" w:rsidRDefault="003D2BE4" w:rsidP="003D2BE4">
            <w:pPr>
              <w:rPr>
                <w:sz w:val="22"/>
                <w:szCs w:val="22"/>
                <w:lang w:eastAsia="ko-KR"/>
              </w:rPr>
            </w:pPr>
          </w:p>
        </w:tc>
        <w:tc>
          <w:tcPr>
            <w:tcW w:w="1252" w:type="dxa"/>
            <w:shd w:val="clear" w:color="auto" w:fill="auto"/>
          </w:tcPr>
          <w:p w14:paraId="1B978316" w14:textId="77777777" w:rsidR="003D2BE4" w:rsidRPr="00613277" w:rsidRDefault="003D2BE4" w:rsidP="003D2BE4">
            <w:pPr>
              <w:rPr>
                <w:sz w:val="22"/>
                <w:szCs w:val="22"/>
                <w:lang w:eastAsia="ko-KR"/>
              </w:rPr>
            </w:pPr>
          </w:p>
        </w:tc>
      </w:tr>
      <w:tr w:rsidR="003D2BE4" w:rsidRPr="00613277" w14:paraId="47CB60B0" w14:textId="77777777" w:rsidTr="006A13F9">
        <w:trPr>
          <w:cantSplit/>
        </w:trPr>
        <w:tc>
          <w:tcPr>
            <w:tcW w:w="1088" w:type="dxa"/>
          </w:tcPr>
          <w:p w14:paraId="13BCFC87"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543070A1"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615DA30F" w14:textId="77777777" w:rsidR="003D2BE4" w:rsidRPr="00613277" w:rsidRDefault="003D2BE4" w:rsidP="003D2BE4">
            <w:pPr>
              <w:rPr>
                <w:sz w:val="22"/>
                <w:szCs w:val="22"/>
                <w:lang w:eastAsia="ko-KR"/>
              </w:rPr>
            </w:pPr>
            <w:r w:rsidRPr="00613277">
              <w:rPr>
                <w:sz w:val="22"/>
                <w:szCs w:val="22"/>
                <w:lang w:eastAsia="ko-KR"/>
              </w:rPr>
              <w:t>ISO/AWI TR 37178, Smart community infrastructures — Data exchange and sharing for lamppost network in smart community</w:t>
            </w:r>
          </w:p>
        </w:tc>
        <w:tc>
          <w:tcPr>
            <w:tcW w:w="3969" w:type="dxa"/>
            <w:shd w:val="clear" w:color="auto" w:fill="auto"/>
          </w:tcPr>
          <w:p w14:paraId="604556BB" w14:textId="77777777" w:rsidR="003D2BE4" w:rsidRPr="00613277" w:rsidRDefault="003D2BE4" w:rsidP="003D2BE4">
            <w:pPr>
              <w:rPr>
                <w:sz w:val="22"/>
                <w:szCs w:val="22"/>
                <w:lang w:eastAsia="ko-KR"/>
              </w:rPr>
            </w:pPr>
          </w:p>
        </w:tc>
        <w:tc>
          <w:tcPr>
            <w:tcW w:w="1843" w:type="dxa"/>
            <w:shd w:val="clear" w:color="auto" w:fill="auto"/>
          </w:tcPr>
          <w:p w14:paraId="5F1D2D6E"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7D64CB92" w14:textId="77777777" w:rsidR="003D2BE4" w:rsidRPr="00613277" w:rsidRDefault="003D2BE4" w:rsidP="003D2BE4">
            <w:pPr>
              <w:rPr>
                <w:sz w:val="22"/>
                <w:szCs w:val="22"/>
                <w:lang w:eastAsia="ko-KR"/>
              </w:rPr>
            </w:pPr>
          </w:p>
        </w:tc>
        <w:tc>
          <w:tcPr>
            <w:tcW w:w="1418" w:type="dxa"/>
          </w:tcPr>
          <w:p w14:paraId="1EE28E7C" w14:textId="77777777" w:rsidR="003D2BE4" w:rsidRPr="00613277" w:rsidRDefault="003D2BE4" w:rsidP="003D2BE4">
            <w:pPr>
              <w:rPr>
                <w:sz w:val="22"/>
                <w:szCs w:val="22"/>
                <w:lang w:eastAsia="ko-KR"/>
              </w:rPr>
            </w:pPr>
          </w:p>
        </w:tc>
        <w:tc>
          <w:tcPr>
            <w:tcW w:w="1219" w:type="dxa"/>
            <w:shd w:val="clear" w:color="auto" w:fill="auto"/>
          </w:tcPr>
          <w:p w14:paraId="7480FAFE" w14:textId="77777777" w:rsidR="003D2BE4" w:rsidRPr="00613277" w:rsidRDefault="003D2BE4" w:rsidP="003D2BE4">
            <w:pPr>
              <w:rPr>
                <w:sz w:val="22"/>
                <w:szCs w:val="22"/>
                <w:lang w:eastAsia="ko-KR"/>
              </w:rPr>
            </w:pPr>
          </w:p>
        </w:tc>
        <w:tc>
          <w:tcPr>
            <w:tcW w:w="1252" w:type="dxa"/>
            <w:shd w:val="clear" w:color="auto" w:fill="auto"/>
          </w:tcPr>
          <w:p w14:paraId="1329DB36" w14:textId="77777777" w:rsidR="003D2BE4" w:rsidRPr="00613277" w:rsidRDefault="003D2BE4" w:rsidP="003D2BE4">
            <w:pPr>
              <w:rPr>
                <w:sz w:val="22"/>
                <w:szCs w:val="22"/>
                <w:lang w:eastAsia="ko-KR"/>
              </w:rPr>
            </w:pPr>
          </w:p>
        </w:tc>
      </w:tr>
      <w:tr w:rsidR="003D2BE4" w:rsidRPr="00613277" w14:paraId="75769F38" w14:textId="77777777" w:rsidTr="006A13F9">
        <w:trPr>
          <w:cantSplit/>
        </w:trPr>
        <w:tc>
          <w:tcPr>
            <w:tcW w:w="1088" w:type="dxa"/>
          </w:tcPr>
          <w:p w14:paraId="60491102"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6E1E6818"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1F8C4FEA" w14:textId="77777777" w:rsidR="003D2BE4" w:rsidRPr="00613277" w:rsidRDefault="003D2BE4" w:rsidP="003D2BE4">
            <w:pPr>
              <w:rPr>
                <w:sz w:val="22"/>
                <w:szCs w:val="22"/>
                <w:lang w:eastAsia="ko-KR"/>
              </w:rPr>
            </w:pPr>
            <w:r w:rsidRPr="00613277">
              <w:rPr>
                <w:sz w:val="22"/>
                <w:szCs w:val="22"/>
                <w:lang w:eastAsia="ko-KR"/>
              </w:rPr>
              <w:t>ISO/AWI 37153, Smart community infrastructures — Maturity model for assessment and improvement</w:t>
            </w:r>
          </w:p>
        </w:tc>
        <w:tc>
          <w:tcPr>
            <w:tcW w:w="3969" w:type="dxa"/>
            <w:shd w:val="clear" w:color="auto" w:fill="auto"/>
          </w:tcPr>
          <w:p w14:paraId="64E28CC3" w14:textId="77777777" w:rsidR="003D2BE4" w:rsidRPr="00613277" w:rsidRDefault="003D2BE4" w:rsidP="003D2BE4">
            <w:pPr>
              <w:rPr>
                <w:sz w:val="22"/>
                <w:szCs w:val="22"/>
                <w:lang w:eastAsia="ko-KR"/>
              </w:rPr>
            </w:pPr>
          </w:p>
        </w:tc>
        <w:tc>
          <w:tcPr>
            <w:tcW w:w="1843" w:type="dxa"/>
            <w:shd w:val="clear" w:color="auto" w:fill="auto"/>
          </w:tcPr>
          <w:p w14:paraId="623EFCFD"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257C622F" w14:textId="77777777" w:rsidR="003D2BE4" w:rsidRPr="00613277" w:rsidRDefault="003D2BE4" w:rsidP="003D2BE4">
            <w:pPr>
              <w:rPr>
                <w:sz w:val="22"/>
                <w:szCs w:val="22"/>
                <w:lang w:eastAsia="ko-KR"/>
              </w:rPr>
            </w:pPr>
          </w:p>
        </w:tc>
        <w:tc>
          <w:tcPr>
            <w:tcW w:w="1418" w:type="dxa"/>
          </w:tcPr>
          <w:p w14:paraId="2FCF6A9C" w14:textId="77777777" w:rsidR="003D2BE4" w:rsidRPr="00613277" w:rsidRDefault="003D2BE4" w:rsidP="003D2BE4">
            <w:pPr>
              <w:rPr>
                <w:sz w:val="22"/>
                <w:szCs w:val="22"/>
                <w:lang w:eastAsia="ko-KR"/>
              </w:rPr>
            </w:pPr>
          </w:p>
        </w:tc>
        <w:tc>
          <w:tcPr>
            <w:tcW w:w="1219" w:type="dxa"/>
            <w:shd w:val="clear" w:color="auto" w:fill="auto"/>
          </w:tcPr>
          <w:p w14:paraId="4339ABBA" w14:textId="77777777" w:rsidR="003D2BE4" w:rsidRPr="00613277" w:rsidRDefault="003D2BE4" w:rsidP="003D2BE4">
            <w:pPr>
              <w:rPr>
                <w:sz w:val="22"/>
                <w:szCs w:val="22"/>
                <w:lang w:eastAsia="ko-KR"/>
              </w:rPr>
            </w:pPr>
          </w:p>
        </w:tc>
        <w:tc>
          <w:tcPr>
            <w:tcW w:w="1252" w:type="dxa"/>
            <w:shd w:val="clear" w:color="auto" w:fill="auto"/>
          </w:tcPr>
          <w:p w14:paraId="167DDC3C" w14:textId="77777777" w:rsidR="003D2BE4" w:rsidRPr="00613277" w:rsidRDefault="003D2BE4" w:rsidP="003D2BE4">
            <w:pPr>
              <w:rPr>
                <w:sz w:val="22"/>
                <w:szCs w:val="22"/>
                <w:lang w:eastAsia="ko-KR"/>
              </w:rPr>
            </w:pPr>
          </w:p>
        </w:tc>
      </w:tr>
      <w:tr w:rsidR="003D2BE4" w:rsidRPr="00613277" w14:paraId="0BCCC103" w14:textId="77777777" w:rsidTr="006A13F9">
        <w:trPr>
          <w:cantSplit/>
        </w:trPr>
        <w:tc>
          <w:tcPr>
            <w:tcW w:w="1088" w:type="dxa"/>
          </w:tcPr>
          <w:p w14:paraId="62C714BD"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0A7377FF"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0ACF233E" w14:textId="77777777" w:rsidR="003D2BE4" w:rsidRPr="00613277" w:rsidRDefault="003D2BE4" w:rsidP="003D2BE4">
            <w:pPr>
              <w:rPr>
                <w:sz w:val="22"/>
                <w:szCs w:val="22"/>
                <w:lang w:eastAsia="ko-KR"/>
              </w:rPr>
            </w:pPr>
            <w:r w:rsidRPr="00613277">
              <w:rPr>
                <w:sz w:val="22"/>
                <w:szCs w:val="22"/>
                <w:lang w:eastAsia="ko-KR"/>
              </w:rPr>
              <w:t>ISO/AWI 37151, Smart community infrastructures — Principles and requirements for performance metrics</w:t>
            </w:r>
          </w:p>
        </w:tc>
        <w:tc>
          <w:tcPr>
            <w:tcW w:w="3969" w:type="dxa"/>
            <w:shd w:val="clear" w:color="auto" w:fill="auto"/>
          </w:tcPr>
          <w:p w14:paraId="4787BE71" w14:textId="77777777" w:rsidR="003D2BE4" w:rsidRPr="00613277" w:rsidRDefault="003D2BE4" w:rsidP="003D2BE4">
            <w:pPr>
              <w:rPr>
                <w:sz w:val="22"/>
                <w:szCs w:val="22"/>
                <w:lang w:eastAsia="ko-KR"/>
              </w:rPr>
            </w:pPr>
          </w:p>
        </w:tc>
        <w:tc>
          <w:tcPr>
            <w:tcW w:w="1843" w:type="dxa"/>
            <w:shd w:val="clear" w:color="auto" w:fill="auto"/>
          </w:tcPr>
          <w:p w14:paraId="3DA1C261"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01AAC81A" w14:textId="77777777" w:rsidR="003D2BE4" w:rsidRPr="00613277" w:rsidRDefault="003D2BE4" w:rsidP="003D2BE4">
            <w:pPr>
              <w:rPr>
                <w:sz w:val="22"/>
                <w:szCs w:val="22"/>
                <w:lang w:eastAsia="ko-KR"/>
              </w:rPr>
            </w:pPr>
          </w:p>
        </w:tc>
        <w:tc>
          <w:tcPr>
            <w:tcW w:w="1418" w:type="dxa"/>
          </w:tcPr>
          <w:p w14:paraId="0FCB3E27" w14:textId="77777777" w:rsidR="003D2BE4" w:rsidRPr="00613277" w:rsidRDefault="003D2BE4" w:rsidP="003D2BE4">
            <w:pPr>
              <w:rPr>
                <w:sz w:val="22"/>
                <w:szCs w:val="22"/>
                <w:lang w:eastAsia="ko-KR"/>
              </w:rPr>
            </w:pPr>
          </w:p>
        </w:tc>
        <w:tc>
          <w:tcPr>
            <w:tcW w:w="1219" w:type="dxa"/>
            <w:shd w:val="clear" w:color="auto" w:fill="auto"/>
          </w:tcPr>
          <w:p w14:paraId="031C1433" w14:textId="77777777" w:rsidR="003D2BE4" w:rsidRPr="00613277" w:rsidRDefault="003D2BE4" w:rsidP="003D2BE4">
            <w:pPr>
              <w:rPr>
                <w:sz w:val="22"/>
                <w:szCs w:val="22"/>
                <w:lang w:eastAsia="ko-KR"/>
              </w:rPr>
            </w:pPr>
          </w:p>
        </w:tc>
        <w:tc>
          <w:tcPr>
            <w:tcW w:w="1252" w:type="dxa"/>
            <w:shd w:val="clear" w:color="auto" w:fill="auto"/>
          </w:tcPr>
          <w:p w14:paraId="673F8B38" w14:textId="77777777" w:rsidR="003D2BE4" w:rsidRPr="00613277" w:rsidRDefault="003D2BE4" w:rsidP="003D2BE4">
            <w:pPr>
              <w:rPr>
                <w:sz w:val="22"/>
                <w:szCs w:val="22"/>
                <w:lang w:eastAsia="ko-KR"/>
              </w:rPr>
            </w:pPr>
          </w:p>
        </w:tc>
      </w:tr>
      <w:tr w:rsidR="003D2BE4" w:rsidRPr="00613277" w14:paraId="47E97161" w14:textId="77777777" w:rsidTr="006A13F9">
        <w:trPr>
          <w:cantSplit/>
        </w:trPr>
        <w:tc>
          <w:tcPr>
            <w:tcW w:w="1088" w:type="dxa"/>
          </w:tcPr>
          <w:p w14:paraId="49153627"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4DCB5A7F"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0D5B9C4C" w14:textId="77777777" w:rsidR="003D2BE4" w:rsidRPr="00613277" w:rsidRDefault="003D2BE4" w:rsidP="003D2BE4">
            <w:pPr>
              <w:rPr>
                <w:sz w:val="22"/>
                <w:szCs w:val="22"/>
                <w:lang w:eastAsia="ko-KR"/>
              </w:rPr>
            </w:pPr>
            <w:r w:rsidRPr="00613277">
              <w:rPr>
                <w:sz w:val="22"/>
                <w:szCs w:val="22"/>
                <w:lang w:eastAsia="ko-KR"/>
              </w:rPr>
              <w:t>ISO/DTS 37172, Smart community infrastructures — Data exchange and sharing for community infrastructures based on geographic information</w:t>
            </w:r>
          </w:p>
        </w:tc>
        <w:tc>
          <w:tcPr>
            <w:tcW w:w="3969" w:type="dxa"/>
            <w:shd w:val="clear" w:color="auto" w:fill="auto"/>
          </w:tcPr>
          <w:p w14:paraId="0E87C124" w14:textId="77777777" w:rsidR="003D2BE4" w:rsidRPr="00613277" w:rsidRDefault="003D2BE4" w:rsidP="003D2BE4">
            <w:pPr>
              <w:rPr>
                <w:sz w:val="22"/>
                <w:szCs w:val="22"/>
                <w:lang w:eastAsia="ko-KR"/>
              </w:rPr>
            </w:pPr>
          </w:p>
        </w:tc>
        <w:tc>
          <w:tcPr>
            <w:tcW w:w="1843" w:type="dxa"/>
            <w:shd w:val="clear" w:color="auto" w:fill="auto"/>
          </w:tcPr>
          <w:p w14:paraId="09093808"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41B735FE" w14:textId="77777777" w:rsidR="003D2BE4" w:rsidRPr="00613277" w:rsidRDefault="003D2BE4" w:rsidP="003D2BE4">
            <w:pPr>
              <w:rPr>
                <w:sz w:val="22"/>
                <w:szCs w:val="22"/>
                <w:lang w:eastAsia="ko-KR"/>
              </w:rPr>
            </w:pPr>
          </w:p>
        </w:tc>
        <w:tc>
          <w:tcPr>
            <w:tcW w:w="1418" w:type="dxa"/>
          </w:tcPr>
          <w:p w14:paraId="2C9F15C2" w14:textId="77777777" w:rsidR="003D2BE4" w:rsidRPr="00613277" w:rsidRDefault="003D2BE4" w:rsidP="003D2BE4">
            <w:pPr>
              <w:rPr>
                <w:sz w:val="22"/>
                <w:szCs w:val="22"/>
                <w:lang w:eastAsia="ko-KR"/>
              </w:rPr>
            </w:pPr>
          </w:p>
        </w:tc>
        <w:tc>
          <w:tcPr>
            <w:tcW w:w="1219" w:type="dxa"/>
            <w:shd w:val="clear" w:color="auto" w:fill="auto"/>
          </w:tcPr>
          <w:p w14:paraId="6E128E10" w14:textId="77777777" w:rsidR="003D2BE4" w:rsidRPr="00613277" w:rsidRDefault="003D2BE4" w:rsidP="003D2BE4">
            <w:pPr>
              <w:rPr>
                <w:sz w:val="22"/>
                <w:szCs w:val="22"/>
                <w:lang w:eastAsia="ko-KR"/>
              </w:rPr>
            </w:pPr>
          </w:p>
        </w:tc>
        <w:tc>
          <w:tcPr>
            <w:tcW w:w="1252" w:type="dxa"/>
            <w:shd w:val="clear" w:color="auto" w:fill="auto"/>
          </w:tcPr>
          <w:p w14:paraId="58E0ECCE" w14:textId="77777777" w:rsidR="003D2BE4" w:rsidRPr="00613277" w:rsidRDefault="003D2BE4" w:rsidP="003D2BE4">
            <w:pPr>
              <w:rPr>
                <w:sz w:val="22"/>
                <w:szCs w:val="22"/>
                <w:lang w:eastAsia="ko-KR"/>
              </w:rPr>
            </w:pPr>
          </w:p>
        </w:tc>
      </w:tr>
      <w:tr w:rsidR="003D2BE4" w:rsidRPr="00613277" w14:paraId="2A0BF078" w14:textId="77777777" w:rsidTr="006A13F9">
        <w:trPr>
          <w:cantSplit/>
        </w:trPr>
        <w:tc>
          <w:tcPr>
            <w:tcW w:w="1088" w:type="dxa"/>
          </w:tcPr>
          <w:p w14:paraId="61AF6835"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213DAE85"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565CE20E" w14:textId="77777777" w:rsidR="003D2BE4" w:rsidRPr="00613277" w:rsidRDefault="003D2BE4" w:rsidP="003D2BE4">
            <w:pPr>
              <w:rPr>
                <w:sz w:val="22"/>
                <w:szCs w:val="22"/>
                <w:lang w:eastAsia="ko-KR"/>
              </w:rPr>
            </w:pPr>
            <w:r w:rsidRPr="00613277">
              <w:rPr>
                <w:sz w:val="22"/>
                <w:szCs w:val="22"/>
                <w:lang w:eastAsia="ko-KR"/>
              </w:rPr>
              <w:t>ISO/DTR 6030, Smart community infrastructures – Disaster risk reduction – Survey results and gap analysis</w:t>
            </w:r>
          </w:p>
        </w:tc>
        <w:tc>
          <w:tcPr>
            <w:tcW w:w="3969" w:type="dxa"/>
            <w:shd w:val="clear" w:color="auto" w:fill="auto"/>
          </w:tcPr>
          <w:p w14:paraId="445926B3" w14:textId="77777777" w:rsidR="003D2BE4" w:rsidRPr="00613277" w:rsidRDefault="003D2BE4" w:rsidP="003D2BE4">
            <w:pPr>
              <w:rPr>
                <w:sz w:val="22"/>
                <w:szCs w:val="22"/>
                <w:lang w:eastAsia="ko-KR"/>
              </w:rPr>
            </w:pPr>
          </w:p>
        </w:tc>
        <w:tc>
          <w:tcPr>
            <w:tcW w:w="1843" w:type="dxa"/>
            <w:shd w:val="clear" w:color="auto" w:fill="auto"/>
          </w:tcPr>
          <w:p w14:paraId="2B2E8548"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32BBF658" w14:textId="77777777" w:rsidR="003D2BE4" w:rsidRPr="00613277" w:rsidRDefault="003D2BE4" w:rsidP="003D2BE4">
            <w:pPr>
              <w:rPr>
                <w:sz w:val="22"/>
                <w:szCs w:val="22"/>
                <w:lang w:eastAsia="ko-KR"/>
              </w:rPr>
            </w:pPr>
          </w:p>
        </w:tc>
        <w:tc>
          <w:tcPr>
            <w:tcW w:w="1418" w:type="dxa"/>
          </w:tcPr>
          <w:p w14:paraId="6FE669FA" w14:textId="77777777" w:rsidR="003D2BE4" w:rsidRPr="00613277" w:rsidRDefault="003D2BE4" w:rsidP="003D2BE4">
            <w:pPr>
              <w:rPr>
                <w:sz w:val="22"/>
                <w:szCs w:val="22"/>
                <w:lang w:eastAsia="ko-KR"/>
              </w:rPr>
            </w:pPr>
          </w:p>
        </w:tc>
        <w:tc>
          <w:tcPr>
            <w:tcW w:w="1219" w:type="dxa"/>
            <w:shd w:val="clear" w:color="auto" w:fill="auto"/>
          </w:tcPr>
          <w:p w14:paraId="757C9E1E" w14:textId="77777777" w:rsidR="003D2BE4" w:rsidRPr="00613277" w:rsidRDefault="003D2BE4" w:rsidP="003D2BE4">
            <w:pPr>
              <w:rPr>
                <w:sz w:val="22"/>
                <w:szCs w:val="22"/>
                <w:lang w:eastAsia="ko-KR"/>
              </w:rPr>
            </w:pPr>
          </w:p>
        </w:tc>
        <w:tc>
          <w:tcPr>
            <w:tcW w:w="1252" w:type="dxa"/>
            <w:shd w:val="clear" w:color="auto" w:fill="auto"/>
          </w:tcPr>
          <w:p w14:paraId="48CAE04E" w14:textId="77777777" w:rsidR="003D2BE4" w:rsidRPr="00613277" w:rsidRDefault="003D2BE4" w:rsidP="003D2BE4">
            <w:pPr>
              <w:rPr>
                <w:sz w:val="22"/>
                <w:szCs w:val="22"/>
                <w:lang w:eastAsia="ko-KR"/>
              </w:rPr>
            </w:pPr>
          </w:p>
        </w:tc>
      </w:tr>
      <w:tr w:rsidR="003D2BE4" w:rsidRPr="00613277" w14:paraId="769C69BD" w14:textId="77777777" w:rsidTr="006A13F9">
        <w:trPr>
          <w:cantSplit/>
        </w:trPr>
        <w:tc>
          <w:tcPr>
            <w:tcW w:w="1088" w:type="dxa"/>
          </w:tcPr>
          <w:p w14:paraId="27150728"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6CC06205"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2B7D4783" w14:textId="77777777" w:rsidR="003D2BE4" w:rsidRPr="00613277" w:rsidRDefault="003D2BE4" w:rsidP="003D2BE4">
            <w:pPr>
              <w:rPr>
                <w:sz w:val="22"/>
                <w:szCs w:val="22"/>
                <w:lang w:eastAsia="ko-KR"/>
              </w:rPr>
            </w:pPr>
            <w:r w:rsidRPr="00613277">
              <w:rPr>
                <w:sz w:val="22"/>
                <w:szCs w:val="22"/>
                <w:lang w:eastAsia="ko-KR"/>
              </w:rPr>
              <w:t>ISO/DIS 37170, Smart community infrastructures — Data framework for infrastructure governance based on digital technology in smart cities</w:t>
            </w:r>
          </w:p>
        </w:tc>
        <w:tc>
          <w:tcPr>
            <w:tcW w:w="3969" w:type="dxa"/>
            <w:shd w:val="clear" w:color="auto" w:fill="auto"/>
          </w:tcPr>
          <w:p w14:paraId="002D4370" w14:textId="77777777" w:rsidR="003D2BE4" w:rsidRPr="00613277" w:rsidRDefault="003D2BE4" w:rsidP="003D2BE4">
            <w:pPr>
              <w:rPr>
                <w:sz w:val="22"/>
                <w:szCs w:val="22"/>
                <w:lang w:eastAsia="ko-KR"/>
              </w:rPr>
            </w:pPr>
          </w:p>
        </w:tc>
        <w:tc>
          <w:tcPr>
            <w:tcW w:w="1843" w:type="dxa"/>
            <w:shd w:val="clear" w:color="auto" w:fill="auto"/>
          </w:tcPr>
          <w:p w14:paraId="6380C0CE" w14:textId="77777777" w:rsidR="003D2BE4" w:rsidRPr="00613277" w:rsidRDefault="003D2BE4" w:rsidP="003D2BE4">
            <w:pPr>
              <w:rPr>
                <w:sz w:val="22"/>
                <w:szCs w:val="22"/>
                <w:lang w:eastAsia="ko-KR"/>
              </w:rPr>
            </w:pPr>
            <w:r w:rsidRPr="00613277">
              <w:rPr>
                <w:sz w:val="22"/>
                <w:szCs w:val="22"/>
                <w:lang w:eastAsia="ko-KR"/>
              </w:rPr>
              <w:t>Under development</w:t>
            </w:r>
          </w:p>
        </w:tc>
        <w:tc>
          <w:tcPr>
            <w:tcW w:w="1417" w:type="dxa"/>
          </w:tcPr>
          <w:p w14:paraId="5D71839D" w14:textId="77777777" w:rsidR="003D2BE4" w:rsidRPr="00613277" w:rsidRDefault="003D2BE4" w:rsidP="003D2BE4">
            <w:pPr>
              <w:rPr>
                <w:sz w:val="22"/>
                <w:szCs w:val="22"/>
                <w:lang w:eastAsia="ko-KR"/>
              </w:rPr>
            </w:pPr>
          </w:p>
        </w:tc>
        <w:tc>
          <w:tcPr>
            <w:tcW w:w="1418" w:type="dxa"/>
          </w:tcPr>
          <w:p w14:paraId="66D31206" w14:textId="77777777" w:rsidR="003D2BE4" w:rsidRPr="00613277" w:rsidRDefault="003D2BE4" w:rsidP="003D2BE4">
            <w:pPr>
              <w:rPr>
                <w:sz w:val="22"/>
                <w:szCs w:val="22"/>
                <w:lang w:eastAsia="ko-KR"/>
              </w:rPr>
            </w:pPr>
          </w:p>
        </w:tc>
        <w:tc>
          <w:tcPr>
            <w:tcW w:w="1219" w:type="dxa"/>
            <w:shd w:val="clear" w:color="auto" w:fill="auto"/>
          </w:tcPr>
          <w:p w14:paraId="4A6750E9" w14:textId="77777777" w:rsidR="003D2BE4" w:rsidRPr="00613277" w:rsidRDefault="003D2BE4" w:rsidP="003D2BE4">
            <w:pPr>
              <w:rPr>
                <w:sz w:val="22"/>
                <w:szCs w:val="22"/>
                <w:lang w:eastAsia="ko-KR"/>
              </w:rPr>
            </w:pPr>
          </w:p>
        </w:tc>
        <w:tc>
          <w:tcPr>
            <w:tcW w:w="1252" w:type="dxa"/>
            <w:shd w:val="clear" w:color="auto" w:fill="auto"/>
          </w:tcPr>
          <w:p w14:paraId="7897E796" w14:textId="77777777" w:rsidR="003D2BE4" w:rsidRPr="00613277" w:rsidRDefault="003D2BE4" w:rsidP="003D2BE4">
            <w:pPr>
              <w:rPr>
                <w:sz w:val="22"/>
                <w:szCs w:val="22"/>
                <w:lang w:eastAsia="ko-KR"/>
              </w:rPr>
            </w:pPr>
          </w:p>
        </w:tc>
      </w:tr>
      <w:tr w:rsidR="003D2BE4" w:rsidRPr="00613277" w14:paraId="25501E30" w14:textId="77777777" w:rsidTr="006A13F9">
        <w:trPr>
          <w:cantSplit/>
        </w:trPr>
        <w:tc>
          <w:tcPr>
            <w:tcW w:w="1088" w:type="dxa"/>
          </w:tcPr>
          <w:p w14:paraId="6991686D"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0A6005AD"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20C67CCA" w14:textId="77777777" w:rsidR="003D2BE4" w:rsidRPr="00613277" w:rsidRDefault="003D2BE4" w:rsidP="003D2BE4">
            <w:pPr>
              <w:rPr>
                <w:sz w:val="22"/>
                <w:szCs w:val="22"/>
                <w:lang w:eastAsia="ko-KR"/>
              </w:rPr>
            </w:pPr>
            <w:r w:rsidRPr="00613277">
              <w:rPr>
                <w:sz w:val="22"/>
                <w:szCs w:val="22"/>
                <w:lang w:eastAsia="ko-KR"/>
              </w:rPr>
              <w:t>ISO 37155-1, Framework for integration and operation of smart community infrastructures — Part 1: Recommendations for considering opportunities and challenges from interactions in smart community infrastructures from relevant aspects through the life cycle</w:t>
            </w:r>
          </w:p>
        </w:tc>
        <w:tc>
          <w:tcPr>
            <w:tcW w:w="3969" w:type="dxa"/>
            <w:shd w:val="clear" w:color="auto" w:fill="auto"/>
          </w:tcPr>
          <w:p w14:paraId="79AE1B09" w14:textId="77777777" w:rsidR="003D2BE4" w:rsidRPr="00613277" w:rsidRDefault="003D2BE4" w:rsidP="003D2BE4">
            <w:pPr>
              <w:rPr>
                <w:sz w:val="22"/>
                <w:szCs w:val="22"/>
                <w:lang w:eastAsia="ko-KR"/>
              </w:rPr>
            </w:pPr>
          </w:p>
        </w:tc>
        <w:tc>
          <w:tcPr>
            <w:tcW w:w="1843" w:type="dxa"/>
            <w:shd w:val="clear" w:color="auto" w:fill="auto"/>
          </w:tcPr>
          <w:p w14:paraId="27501751"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469B3965" w14:textId="77777777" w:rsidR="003D2BE4" w:rsidRPr="00613277" w:rsidRDefault="003D2BE4" w:rsidP="003D2BE4">
            <w:pPr>
              <w:rPr>
                <w:sz w:val="22"/>
                <w:szCs w:val="22"/>
                <w:lang w:eastAsia="ko-KR"/>
              </w:rPr>
            </w:pPr>
          </w:p>
        </w:tc>
        <w:tc>
          <w:tcPr>
            <w:tcW w:w="1418" w:type="dxa"/>
          </w:tcPr>
          <w:p w14:paraId="4BF5AFA8" w14:textId="77777777" w:rsidR="003D2BE4" w:rsidRPr="00613277" w:rsidRDefault="003D2BE4" w:rsidP="003D2BE4">
            <w:pPr>
              <w:rPr>
                <w:sz w:val="22"/>
                <w:szCs w:val="22"/>
                <w:lang w:eastAsia="ko-KR"/>
              </w:rPr>
            </w:pPr>
          </w:p>
        </w:tc>
        <w:tc>
          <w:tcPr>
            <w:tcW w:w="1219" w:type="dxa"/>
            <w:shd w:val="clear" w:color="auto" w:fill="auto"/>
          </w:tcPr>
          <w:p w14:paraId="2B60A350" w14:textId="77777777" w:rsidR="003D2BE4" w:rsidRPr="00613277" w:rsidRDefault="003D2BE4" w:rsidP="003D2BE4">
            <w:pPr>
              <w:rPr>
                <w:sz w:val="22"/>
                <w:szCs w:val="22"/>
                <w:lang w:eastAsia="ko-KR"/>
              </w:rPr>
            </w:pPr>
          </w:p>
        </w:tc>
        <w:tc>
          <w:tcPr>
            <w:tcW w:w="1252" w:type="dxa"/>
            <w:shd w:val="clear" w:color="auto" w:fill="auto"/>
          </w:tcPr>
          <w:p w14:paraId="35660164" w14:textId="77777777" w:rsidR="003D2BE4" w:rsidRPr="00613277" w:rsidRDefault="003D2BE4" w:rsidP="003D2BE4">
            <w:pPr>
              <w:rPr>
                <w:sz w:val="22"/>
                <w:szCs w:val="22"/>
                <w:lang w:eastAsia="ko-KR"/>
              </w:rPr>
            </w:pPr>
          </w:p>
        </w:tc>
      </w:tr>
      <w:tr w:rsidR="003D2BE4" w:rsidRPr="00613277" w14:paraId="0978BEC2" w14:textId="77777777" w:rsidTr="006A13F9">
        <w:trPr>
          <w:cantSplit/>
        </w:trPr>
        <w:tc>
          <w:tcPr>
            <w:tcW w:w="1088" w:type="dxa"/>
          </w:tcPr>
          <w:p w14:paraId="0DA2EE82"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3EA4A740"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4DB11AAA" w14:textId="77777777" w:rsidR="003D2BE4" w:rsidRPr="00613277" w:rsidRDefault="003D2BE4" w:rsidP="003D2BE4">
            <w:pPr>
              <w:rPr>
                <w:sz w:val="22"/>
                <w:szCs w:val="22"/>
                <w:lang w:eastAsia="ko-KR"/>
              </w:rPr>
            </w:pPr>
            <w:r w:rsidRPr="00613277">
              <w:rPr>
                <w:sz w:val="22"/>
                <w:szCs w:val="22"/>
                <w:lang w:eastAsia="ko-KR"/>
              </w:rPr>
              <w:t>ISO 37155-2, Framework for integration and operation of smart community infrastructures — Part 2: Holistic approach and the strategy for development, operation and maintenance of smart community infrastructures</w:t>
            </w:r>
          </w:p>
        </w:tc>
        <w:tc>
          <w:tcPr>
            <w:tcW w:w="3969" w:type="dxa"/>
            <w:shd w:val="clear" w:color="auto" w:fill="auto"/>
          </w:tcPr>
          <w:p w14:paraId="1E58D27D" w14:textId="77777777" w:rsidR="003D2BE4" w:rsidRPr="00613277" w:rsidRDefault="003D2BE4" w:rsidP="003D2BE4">
            <w:pPr>
              <w:rPr>
                <w:sz w:val="22"/>
                <w:szCs w:val="22"/>
                <w:lang w:eastAsia="ko-KR"/>
              </w:rPr>
            </w:pPr>
          </w:p>
        </w:tc>
        <w:tc>
          <w:tcPr>
            <w:tcW w:w="1843" w:type="dxa"/>
            <w:shd w:val="clear" w:color="auto" w:fill="auto"/>
          </w:tcPr>
          <w:p w14:paraId="508FBA02"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34DFCC33" w14:textId="77777777" w:rsidR="003D2BE4" w:rsidRPr="00613277" w:rsidRDefault="003D2BE4" w:rsidP="003D2BE4">
            <w:pPr>
              <w:rPr>
                <w:sz w:val="22"/>
                <w:szCs w:val="22"/>
                <w:lang w:eastAsia="ko-KR"/>
              </w:rPr>
            </w:pPr>
          </w:p>
        </w:tc>
        <w:tc>
          <w:tcPr>
            <w:tcW w:w="1418" w:type="dxa"/>
          </w:tcPr>
          <w:p w14:paraId="08A98278" w14:textId="77777777" w:rsidR="003D2BE4" w:rsidRPr="00613277" w:rsidRDefault="003D2BE4" w:rsidP="003D2BE4">
            <w:pPr>
              <w:rPr>
                <w:sz w:val="22"/>
                <w:szCs w:val="22"/>
                <w:lang w:eastAsia="ko-KR"/>
              </w:rPr>
            </w:pPr>
          </w:p>
        </w:tc>
        <w:tc>
          <w:tcPr>
            <w:tcW w:w="1219" w:type="dxa"/>
            <w:shd w:val="clear" w:color="auto" w:fill="auto"/>
          </w:tcPr>
          <w:p w14:paraId="69FEE313" w14:textId="77777777" w:rsidR="003D2BE4" w:rsidRPr="00613277" w:rsidRDefault="003D2BE4" w:rsidP="003D2BE4">
            <w:pPr>
              <w:rPr>
                <w:sz w:val="22"/>
                <w:szCs w:val="22"/>
                <w:lang w:eastAsia="ko-KR"/>
              </w:rPr>
            </w:pPr>
          </w:p>
        </w:tc>
        <w:tc>
          <w:tcPr>
            <w:tcW w:w="1252" w:type="dxa"/>
            <w:shd w:val="clear" w:color="auto" w:fill="auto"/>
          </w:tcPr>
          <w:p w14:paraId="725A338E" w14:textId="77777777" w:rsidR="003D2BE4" w:rsidRPr="00613277" w:rsidRDefault="003D2BE4" w:rsidP="003D2BE4">
            <w:pPr>
              <w:rPr>
                <w:sz w:val="22"/>
                <w:szCs w:val="22"/>
                <w:lang w:eastAsia="ko-KR"/>
              </w:rPr>
            </w:pPr>
          </w:p>
        </w:tc>
      </w:tr>
      <w:tr w:rsidR="003D2BE4" w:rsidRPr="00613277" w14:paraId="1361BE09" w14:textId="77777777" w:rsidTr="006A13F9">
        <w:trPr>
          <w:cantSplit/>
        </w:trPr>
        <w:tc>
          <w:tcPr>
            <w:tcW w:w="1088" w:type="dxa"/>
          </w:tcPr>
          <w:p w14:paraId="783AC8CD"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023666C0"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7C10740A" w14:textId="77777777" w:rsidR="003D2BE4" w:rsidRPr="00613277" w:rsidRDefault="003D2BE4" w:rsidP="003D2BE4">
            <w:pPr>
              <w:rPr>
                <w:sz w:val="22"/>
                <w:szCs w:val="22"/>
                <w:lang w:eastAsia="ko-KR"/>
              </w:rPr>
            </w:pPr>
            <w:r w:rsidRPr="00613277">
              <w:rPr>
                <w:sz w:val="22"/>
                <w:szCs w:val="22"/>
                <w:lang w:eastAsia="ko-KR"/>
              </w:rPr>
              <w:t>ISO 37156, Smart community infrastructures — Guidelines on data exchange and sharing for smart community infrastructures</w:t>
            </w:r>
          </w:p>
        </w:tc>
        <w:tc>
          <w:tcPr>
            <w:tcW w:w="3969" w:type="dxa"/>
            <w:shd w:val="clear" w:color="auto" w:fill="auto"/>
          </w:tcPr>
          <w:p w14:paraId="1E40AEDB" w14:textId="77777777" w:rsidR="003D2BE4" w:rsidRPr="00613277" w:rsidRDefault="003D2BE4" w:rsidP="003D2BE4">
            <w:pPr>
              <w:rPr>
                <w:sz w:val="22"/>
                <w:szCs w:val="22"/>
                <w:lang w:eastAsia="ko-KR"/>
              </w:rPr>
            </w:pPr>
          </w:p>
        </w:tc>
        <w:tc>
          <w:tcPr>
            <w:tcW w:w="1843" w:type="dxa"/>
            <w:shd w:val="clear" w:color="auto" w:fill="auto"/>
          </w:tcPr>
          <w:p w14:paraId="3280BE7B"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01853FF" w14:textId="77777777" w:rsidR="003D2BE4" w:rsidRPr="00613277" w:rsidRDefault="003D2BE4" w:rsidP="003D2BE4">
            <w:pPr>
              <w:rPr>
                <w:sz w:val="22"/>
                <w:szCs w:val="22"/>
                <w:lang w:eastAsia="ko-KR"/>
              </w:rPr>
            </w:pPr>
          </w:p>
        </w:tc>
        <w:tc>
          <w:tcPr>
            <w:tcW w:w="1418" w:type="dxa"/>
          </w:tcPr>
          <w:p w14:paraId="105B12EA" w14:textId="77777777" w:rsidR="003D2BE4" w:rsidRPr="00613277" w:rsidRDefault="003D2BE4" w:rsidP="003D2BE4">
            <w:pPr>
              <w:rPr>
                <w:sz w:val="22"/>
                <w:szCs w:val="22"/>
                <w:lang w:eastAsia="ko-KR"/>
              </w:rPr>
            </w:pPr>
          </w:p>
        </w:tc>
        <w:tc>
          <w:tcPr>
            <w:tcW w:w="1219" w:type="dxa"/>
            <w:shd w:val="clear" w:color="auto" w:fill="auto"/>
          </w:tcPr>
          <w:p w14:paraId="10F1541B" w14:textId="77777777" w:rsidR="003D2BE4" w:rsidRPr="00613277" w:rsidRDefault="003D2BE4" w:rsidP="003D2BE4">
            <w:pPr>
              <w:rPr>
                <w:sz w:val="22"/>
                <w:szCs w:val="22"/>
                <w:lang w:eastAsia="ko-KR"/>
              </w:rPr>
            </w:pPr>
          </w:p>
        </w:tc>
        <w:tc>
          <w:tcPr>
            <w:tcW w:w="1252" w:type="dxa"/>
            <w:shd w:val="clear" w:color="auto" w:fill="auto"/>
          </w:tcPr>
          <w:p w14:paraId="15345306" w14:textId="77777777" w:rsidR="003D2BE4" w:rsidRPr="00613277" w:rsidRDefault="003D2BE4" w:rsidP="003D2BE4">
            <w:pPr>
              <w:rPr>
                <w:sz w:val="22"/>
                <w:szCs w:val="22"/>
                <w:lang w:eastAsia="ko-KR"/>
              </w:rPr>
            </w:pPr>
          </w:p>
        </w:tc>
      </w:tr>
      <w:tr w:rsidR="003D2BE4" w:rsidRPr="00613277" w14:paraId="39559C87" w14:textId="77777777" w:rsidTr="006A13F9">
        <w:trPr>
          <w:cantSplit/>
        </w:trPr>
        <w:tc>
          <w:tcPr>
            <w:tcW w:w="1088" w:type="dxa"/>
          </w:tcPr>
          <w:p w14:paraId="27C4233B"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2A885E9C"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4CA247C9" w14:textId="77777777" w:rsidR="003D2BE4" w:rsidRPr="00613277" w:rsidRDefault="003D2BE4" w:rsidP="003D2BE4">
            <w:pPr>
              <w:rPr>
                <w:sz w:val="22"/>
                <w:szCs w:val="22"/>
                <w:lang w:eastAsia="ko-KR"/>
              </w:rPr>
            </w:pPr>
            <w:r w:rsidRPr="00613277">
              <w:rPr>
                <w:sz w:val="22"/>
                <w:szCs w:val="22"/>
                <w:lang w:eastAsia="ko-KR"/>
              </w:rPr>
              <w:t>ISO 37166, Smart community infrastructures — Urban data integration framework for smart city planning (SCP)</w:t>
            </w:r>
          </w:p>
        </w:tc>
        <w:tc>
          <w:tcPr>
            <w:tcW w:w="3969" w:type="dxa"/>
            <w:shd w:val="clear" w:color="auto" w:fill="auto"/>
          </w:tcPr>
          <w:p w14:paraId="08A8BDF1" w14:textId="77777777" w:rsidR="003D2BE4" w:rsidRPr="00613277" w:rsidRDefault="003D2BE4" w:rsidP="003D2BE4">
            <w:pPr>
              <w:rPr>
                <w:sz w:val="22"/>
                <w:szCs w:val="22"/>
                <w:lang w:eastAsia="ko-KR"/>
              </w:rPr>
            </w:pPr>
          </w:p>
        </w:tc>
        <w:tc>
          <w:tcPr>
            <w:tcW w:w="1843" w:type="dxa"/>
            <w:shd w:val="clear" w:color="auto" w:fill="auto"/>
          </w:tcPr>
          <w:p w14:paraId="4C8B8ACF"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20591340" w14:textId="77777777" w:rsidR="003D2BE4" w:rsidRPr="00613277" w:rsidRDefault="003D2BE4" w:rsidP="003D2BE4">
            <w:pPr>
              <w:rPr>
                <w:sz w:val="22"/>
                <w:szCs w:val="22"/>
                <w:lang w:eastAsia="ko-KR"/>
              </w:rPr>
            </w:pPr>
          </w:p>
        </w:tc>
        <w:tc>
          <w:tcPr>
            <w:tcW w:w="1418" w:type="dxa"/>
          </w:tcPr>
          <w:p w14:paraId="14442EE2" w14:textId="77777777" w:rsidR="003D2BE4" w:rsidRPr="00613277" w:rsidRDefault="003D2BE4" w:rsidP="003D2BE4">
            <w:pPr>
              <w:rPr>
                <w:sz w:val="22"/>
                <w:szCs w:val="22"/>
                <w:lang w:eastAsia="ko-KR"/>
              </w:rPr>
            </w:pPr>
          </w:p>
        </w:tc>
        <w:tc>
          <w:tcPr>
            <w:tcW w:w="1219" w:type="dxa"/>
            <w:shd w:val="clear" w:color="auto" w:fill="auto"/>
          </w:tcPr>
          <w:p w14:paraId="16C74329" w14:textId="77777777" w:rsidR="003D2BE4" w:rsidRPr="00613277" w:rsidRDefault="003D2BE4" w:rsidP="003D2BE4">
            <w:pPr>
              <w:rPr>
                <w:sz w:val="22"/>
                <w:szCs w:val="22"/>
                <w:lang w:eastAsia="ko-KR"/>
              </w:rPr>
            </w:pPr>
          </w:p>
        </w:tc>
        <w:tc>
          <w:tcPr>
            <w:tcW w:w="1252" w:type="dxa"/>
            <w:shd w:val="clear" w:color="auto" w:fill="auto"/>
          </w:tcPr>
          <w:p w14:paraId="75683211" w14:textId="77777777" w:rsidR="003D2BE4" w:rsidRPr="00613277" w:rsidRDefault="003D2BE4" w:rsidP="003D2BE4">
            <w:pPr>
              <w:rPr>
                <w:sz w:val="22"/>
                <w:szCs w:val="22"/>
                <w:lang w:eastAsia="ko-KR"/>
              </w:rPr>
            </w:pPr>
          </w:p>
        </w:tc>
      </w:tr>
      <w:tr w:rsidR="003D2BE4" w:rsidRPr="00613277" w14:paraId="4F66E1CF" w14:textId="77777777" w:rsidTr="006A13F9">
        <w:trPr>
          <w:cantSplit/>
        </w:trPr>
        <w:tc>
          <w:tcPr>
            <w:tcW w:w="1088" w:type="dxa"/>
          </w:tcPr>
          <w:p w14:paraId="2462C5AE" w14:textId="77777777" w:rsidR="003D2BE4" w:rsidRPr="00613277" w:rsidRDefault="003D2BE4" w:rsidP="003D2BE4">
            <w:pPr>
              <w:jc w:val="center"/>
              <w:rPr>
                <w:sz w:val="22"/>
                <w:szCs w:val="22"/>
                <w:lang w:eastAsia="ko-KR"/>
              </w:rPr>
            </w:pPr>
            <w:r w:rsidRPr="00613277">
              <w:rPr>
                <w:sz w:val="22"/>
                <w:szCs w:val="22"/>
                <w:lang w:eastAsia="ko-KR"/>
              </w:rPr>
              <w:lastRenderedPageBreak/>
              <w:t>Smart Cities</w:t>
            </w:r>
          </w:p>
        </w:tc>
        <w:tc>
          <w:tcPr>
            <w:tcW w:w="1134" w:type="dxa"/>
            <w:shd w:val="clear" w:color="auto" w:fill="auto"/>
          </w:tcPr>
          <w:p w14:paraId="7C46677E"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33FD5153" w14:textId="77777777" w:rsidR="003D2BE4" w:rsidRPr="00613277" w:rsidRDefault="003D2BE4" w:rsidP="003D2BE4">
            <w:pPr>
              <w:rPr>
                <w:sz w:val="22"/>
                <w:szCs w:val="22"/>
                <w:lang w:eastAsia="ko-KR"/>
              </w:rPr>
            </w:pPr>
            <w:r w:rsidRPr="00613277">
              <w:rPr>
                <w:sz w:val="22"/>
                <w:szCs w:val="22"/>
                <w:lang w:eastAsia="ko-KR"/>
              </w:rPr>
              <w:t>ISO/TR 37150, Smart community infrastructures — Review of existing activities relevant to metrics</w:t>
            </w:r>
          </w:p>
        </w:tc>
        <w:tc>
          <w:tcPr>
            <w:tcW w:w="3969" w:type="dxa"/>
            <w:shd w:val="clear" w:color="auto" w:fill="auto"/>
          </w:tcPr>
          <w:p w14:paraId="18259D12" w14:textId="77777777" w:rsidR="003D2BE4" w:rsidRPr="00613277" w:rsidRDefault="003D2BE4" w:rsidP="003D2BE4">
            <w:pPr>
              <w:rPr>
                <w:sz w:val="22"/>
                <w:szCs w:val="22"/>
                <w:lang w:eastAsia="ko-KR"/>
              </w:rPr>
            </w:pPr>
          </w:p>
        </w:tc>
        <w:tc>
          <w:tcPr>
            <w:tcW w:w="1843" w:type="dxa"/>
            <w:shd w:val="clear" w:color="auto" w:fill="auto"/>
          </w:tcPr>
          <w:p w14:paraId="76076CB0" w14:textId="77777777" w:rsidR="003D2BE4" w:rsidRPr="00613277" w:rsidRDefault="003D2BE4" w:rsidP="003D2BE4">
            <w:pPr>
              <w:rPr>
                <w:sz w:val="22"/>
                <w:szCs w:val="22"/>
                <w:lang w:eastAsia="ko-KR"/>
              </w:rPr>
            </w:pPr>
            <w:r w:rsidRPr="00613277">
              <w:rPr>
                <w:sz w:val="22"/>
                <w:szCs w:val="22"/>
                <w:lang w:eastAsia="ko-KR"/>
              </w:rPr>
              <w:t>Technical Report</w:t>
            </w:r>
          </w:p>
        </w:tc>
        <w:tc>
          <w:tcPr>
            <w:tcW w:w="1417" w:type="dxa"/>
          </w:tcPr>
          <w:p w14:paraId="15E1A223" w14:textId="77777777" w:rsidR="003D2BE4" w:rsidRPr="00613277" w:rsidRDefault="003D2BE4" w:rsidP="003D2BE4">
            <w:pPr>
              <w:rPr>
                <w:sz w:val="22"/>
                <w:szCs w:val="22"/>
                <w:lang w:eastAsia="ko-KR"/>
              </w:rPr>
            </w:pPr>
          </w:p>
        </w:tc>
        <w:tc>
          <w:tcPr>
            <w:tcW w:w="1418" w:type="dxa"/>
          </w:tcPr>
          <w:p w14:paraId="0C15D87B" w14:textId="77777777" w:rsidR="003D2BE4" w:rsidRPr="00613277" w:rsidRDefault="003D2BE4" w:rsidP="003D2BE4">
            <w:pPr>
              <w:rPr>
                <w:sz w:val="22"/>
                <w:szCs w:val="22"/>
                <w:lang w:eastAsia="ko-KR"/>
              </w:rPr>
            </w:pPr>
          </w:p>
        </w:tc>
        <w:tc>
          <w:tcPr>
            <w:tcW w:w="1219" w:type="dxa"/>
            <w:shd w:val="clear" w:color="auto" w:fill="auto"/>
          </w:tcPr>
          <w:p w14:paraId="3D1EB044" w14:textId="77777777" w:rsidR="003D2BE4" w:rsidRPr="00613277" w:rsidRDefault="003D2BE4" w:rsidP="003D2BE4">
            <w:pPr>
              <w:rPr>
                <w:sz w:val="22"/>
                <w:szCs w:val="22"/>
                <w:lang w:eastAsia="ko-KR"/>
              </w:rPr>
            </w:pPr>
          </w:p>
        </w:tc>
        <w:tc>
          <w:tcPr>
            <w:tcW w:w="1252" w:type="dxa"/>
            <w:shd w:val="clear" w:color="auto" w:fill="auto"/>
          </w:tcPr>
          <w:p w14:paraId="5D5CE26A" w14:textId="77777777" w:rsidR="003D2BE4" w:rsidRPr="00613277" w:rsidRDefault="003D2BE4" w:rsidP="003D2BE4">
            <w:pPr>
              <w:rPr>
                <w:sz w:val="22"/>
                <w:szCs w:val="22"/>
                <w:lang w:eastAsia="ko-KR"/>
              </w:rPr>
            </w:pPr>
          </w:p>
        </w:tc>
      </w:tr>
      <w:tr w:rsidR="003D2BE4" w:rsidRPr="00613277" w14:paraId="636882C2" w14:textId="77777777" w:rsidTr="006A13F9">
        <w:trPr>
          <w:cantSplit/>
        </w:trPr>
        <w:tc>
          <w:tcPr>
            <w:tcW w:w="1088" w:type="dxa"/>
          </w:tcPr>
          <w:p w14:paraId="38F1B238"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2B4ED707"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0A9BE25E" w14:textId="77777777" w:rsidR="003D2BE4" w:rsidRPr="00613277" w:rsidRDefault="003D2BE4" w:rsidP="003D2BE4">
            <w:pPr>
              <w:rPr>
                <w:sz w:val="22"/>
                <w:szCs w:val="22"/>
                <w:lang w:eastAsia="ko-KR"/>
              </w:rPr>
            </w:pPr>
            <w:r w:rsidRPr="00613277">
              <w:rPr>
                <w:sz w:val="22"/>
                <w:szCs w:val="22"/>
                <w:lang w:eastAsia="ko-KR"/>
              </w:rPr>
              <w:t>ISO/TR 37152, Smart community infrastructures — Common framework for development and operation</w:t>
            </w:r>
          </w:p>
        </w:tc>
        <w:tc>
          <w:tcPr>
            <w:tcW w:w="3969" w:type="dxa"/>
            <w:shd w:val="clear" w:color="auto" w:fill="auto"/>
          </w:tcPr>
          <w:p w14:paraId="1947D3D1" w14:textId="77777777" w:rsidR="003D2BE4" w:rsidRPr="00613277" w:rsidRDefault="003D2BE4" w:rsidP="003D2BE4">
            <w:pPr>
              <w:rPr>
                <w:sz w:val="22"/>
                <w:szCs w:val="22"/>
                <w:lang w:eastAsia="ko-KR"/>
              </w:rPr>
            </w:pPr>
          </w:p>
        </w:tc>
        <w:tc>
          <w:tcPr>
            <w:tcW w:w="1843" w:type="dxa"/>
            <w:shd w:val="clear" w:color="auto" w:fill="auto"/>
          </w:tcPr>
          <w:p w14:paraId="7395BE15" w14:textId="77777777" w:rsidR="003D2BE4" w:rsidRPr="00613277" w:rsidRDefault="003D2BE4" w:rsidP="003D2BE4">
            <w:pPr>
              <w:rPr>
                <w:sz w:val="22"/>
                <w:szCs w:val="22"/>
                <w:lang w:eastAsia="ko-KR"/>
              </w:rPr>
            </w:pPr>
            <w:r w:rsidRPr="00613277">
              <w:rPr>
                <w:sz w:val="22"/>
                <w:szCs w:val="22"/>
                <w:lang w:eastAsia="ko-KR"/>
              </w:rPr>
              <w:t>Technical Report</w:t>
            </w:r>
          </w:p>
        </w:tc>
        <w:tc>
          <w:tcPr>
            <w:tcW w:w="1417" w:type="dxa"/>
          </w:tcPr>
          <w:p w14:paraId="52AA1E91" w14:textId="77777777" w:rsidR="003D2BE4" w:rsidRPr="00613277" w:rsidRDefault="003D2BE4" w:rsidP="003D2BE4">
            <w:pPr>
              <w:rPr>
                <w:sz w:val="22"/>
                <w:szCs w:val="22"/>
                <w:lang w:eastAsia="ko-KR"/>
              </w:rPr>
            </w:pPr>
          </w:p>
        </w:tc>
        <w:tc>
          <w:tcPr>
            <w:tcW w:w="1418" w:type="dxa"/>
          </w:tcPr>
          <w:p w14:paraId="63639317" w14:textId="77777777" w:rsidR="003D2BE4" w:rsidRPr="00613277" w:rsidRDefault="003D2BE4" w:rsidP="003D2BE4">
            <w:pPr>
              <w:rPr>
                <w:sz w:val="22"/>
                <w:szCs w:val="22"/>
                <w:lang w:eastAsia="ko-KR"/>
              </w:rPr>
            </w:pPr>
          </w:p>
        </w:tc>
        <w:tc>
          <w:tcPr>
            <w:tcW w:w="1219" w:type="dxa"/>
            <w:shd w:val="clear" w:color="auto" w:fill="auto"/>
          </w:tcPr>
          <w:p w14:paraId="7E0EC134" w14:textId="77777777" w:rsidR="003D2BE4" w:rsidRPr="00613277" w:rsidRDefault="003D2BE4" w:rsidP="003D2BE4">
            <w:pPr>
              <w:rPr>
                <w:sz w:val="22"/>
                <w:szCs w:val="22"/>
                <w:lang w:eastAsia="ko-KR"/>
              </w:rPr>
            </w:pPr>
          </w:p>
        </w:tc>
        <w:tc>
          <w:tcPr>
            <w:tcW w:w="1252" w:type="dxa"/>
            <w:shd w:val="clear" w:color="auto" w:fill="auto"/>
          </w:tcPr>
          <w:p w14:paraId="1716DEA8" w14:textId="77777777" w:rsidR="003D2BE4" w:rsidRPr="00613277" w:rsidRDefault="003D2BE4" w:rsidP="003D2BE4">
            <w:pPr>
              <w:rPr>
                <w:sz w:val="22"/>
                <w:szCs w:val="22"/>
                <w:lang w:eastAsia="ko-KR"/>
              </w:rPr>
            </w:pPr>
          </w:p>
        </w:tc>
      </w:tr>
      <w:tr w:rsidR="003D2BE4" w:rsidRPr="00613277" w14:paraId="00A4CA0F" w14:textId="77777777" w:rsidTr="006A13F9">
        <w:trPr>
          <w:cantSplit/>
        </w:trPr>
        <w:tc>
          <w:tcPr>
            <w:tcW w:w="1088" w:type="dxa"/>
          </w:tcPr>
          <w:p w14:paraId="3B6D415E"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69717469"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408BC200" w14:textId="77777777" w:rsidR="003D2BE4" w:rsidRPr="00613277" w:rsidRDefault="003D2BE4" w:rsidP="003D2BE4">
            <w:pPr>
              <w:rPr>
                <w:sz w:val="22"/>
                <w:szCs w:val="22"/>
                <w:lang w:eastAsia="ko-KR"/>
              </w:rPr>
            </w:pPr>
            <w:r w:rsidRPr="00613277">
              <w:rPr>
                <w:sz w:val="22"/>
                <w:szCs w:val="22"/>
                <w:lang w:eastAsia="ko-KR"/>
              </w:rPr>
              <w:t>ISO/TR 37171, Report of pilot testing on the application of ISO smart community infrastructures standards</w:t>
            </w:r>
          </w:p>
        </w:tc>
        <w:tc>
          <w:tcPr>
            <w:tcW w:w="3969" w:type="dxa"/>
            <w:shd w:val="clear" w:color="auto" w:fill="auto"/>
          </w:tcPr>
          <w:p w14:paraId="4C9E5C61" w14:textId="77777777" w:rsidR="003D2BE4" w:rsidRPr="00613277" w:rsidRDefault="003D2BE4" w:rsidP="003D2BE4">
            <w:pPr>
              <w:rPr>
                <w:sz w:val="22"/>
                <w:szCs w:val="22"/>
                <w:lang w:eastAsia="ko-KR"/>
              </w:rPr>
            </w:pPr>
          </w:p>
        </w:tc>
        <w:tc>
          <w:tcPr>
            <w:tcW w:w="1843" w:type="dxa"/>
            <w:shd w:val="clear" w:color="auto" w:fill="auto"/>
          </w:tcPr>
          <w:p w14:paraId="724AE208" w14:textId="77777777" w:rsidR="003D2BE4" w:rsidRPr="00613277" w:rsidRDefault="003D2BE4" w:rsidP="003D2BE4">
            <w:pPr>
              <w:rPr>
                <w:sz w:val="22"/>
                <w:szCs w:val="22"/>
                <w:lang w:eastAsia="ko-KR"/>
              </w:rPr>
            </w:pPr>
            <w:r w:rsidRPr="00613277">
              <w:rPr>
                <w:sz w:val="22"/>
                <w:szCs w:val="22"/>
                <w:lang w:eastAsia="ko-KR"/>
              </w:rPr>
              <w:t>Technical Report</w:t>
            </w:r>
          </w:p>
        </w:tc>
        <w:tc>
          <w:tcPr>
            <w:tcW w:w="1417" w:type="dxa"/>
          </w:tcPr>
          <w:p w14:paraId="3DCE4338" w14:textId="77777777" w:rsidR="003D2BE4" w:rsidRPr="00613277" w:rsidRDefault="003D2BE4" w:rsidP="003D2BE4">
            <w:pPr>
              <w:rPr>
                <w:sz w:val="22"/>
                <w:szCs w:val="22"/>
                <w:lang w:eastAsia="ko-KR"/>
              </w:rPr>
            </w:pPr>
          </w:p>
        </w:tc>
        <w:tc>
          <w:tcPr>
            <w:tcW w:w="1418" w:type="dxa"/>
          </w:tcPr>
          <w:p w14:paraId="2CF58DFE" w14:textId="77777777" w:rsidR="003D2BE4" w:rsidRPr="00613277" w:rsidRDefault="003D2BE4" w:rsidP="003D2BE4">
            <w:pPr>
              <w:rPr>
                <w:sz w:val="22"/>
                <w:szCs w:val="22"/>
                <w:lang w:eastAsia="ko-KR"/>
              </w:rPr>
            </w:pPr>
          </w:p>
        </w:tc>
        <w:tc>
          <w:tcPr>
            <w:tcW w:w="1219" w:type="dxa"/>
            <w:shd w:val="clear" w:color="auto" w:fill="auto"/>
          </w:tcPr>
          <w:p w14:paraId="63550A29" w14:textId="77777777" w:rsidR="003D2BE4" w:rsidRPr="00613277" w:rsidRDefault="003D2BE4" w:rsidP="003D2BE4">
            <w:pPr>
              <w:rPr>
                <w:sz w:val="22"/>
                <w:szCs w:val="22"/>
                <w:lang w:eastAsia="ko-KR"/>
              </w:rPr>
            </w:pPr>
          </w:p>
        </w:tc>
        <w:tc>
          <w:tcPr>
            <w:tcW w:w="1252" w:type="dxa"/>
            <w:shd w:val="clear" w:color="auto" w:fill="auto"/>
          </w:tcPr>
          <w:p w14:paraId="5073AC46" w14:textId="77777777" w:rsidR="003D2BE4" w:rsidRPr="00613277" w:rsidRDefault="003D2BE4" w:rsidP="003D2BE4">
            <w:pPr>
              <w:rPr>
                <w:sz w:val="22"/>
                <w:szCs w:val="22"/>
                <w:lang w:eastAsia="ko-KR"/>
              </w:rPr>
            </w:pPr>
          </w:p>
        </w:tc>
      </w:tr>
      <w:tr w:rsidR="003D2BE4" w:rsidRPr="00613277" w14:paraId="5F73069D" w14:textId="77777777" w:rsidTr="006A13F9">
        <w:trPr>
          <w:cantSplit/>
        </w:trPr>
        <w:tc>
          <w:tcPr>
            <w:tcW w:w="1088" w:type="dxa"/>
          </w:tcPr>
          <w:p w14:paraId="4CE83FA5"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04DE7E81"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66A7C678" w14:textId="77777777" w:rsidR="003D2BE4" w:rsidRPr="00613277" w:rsidRDefault="003D2BE4" w:rsidP="003D2BE4">
            <w:pPr>
              <w:rPr>
                <w:sz w:val="22"/>
                <w:szCs w:val="22"/>
                <w:lang w:eastAsia="ko-KR"/>
              </w:rPr>
            </w:pPr>
            <w:r w:rsidRPr="00613277">
              <w:rPr>
                <w:sz w:val="22"/>
                <w:szCs w:val="22"/>
                <w:lang w:eastAsia="ko-KR"/>
              </w:rPr>
              <w:t>ISO 37153, Smart community infrastructures — Maturity model for assessment and improvement</w:t>
            </w:r>
          </w:p>
        </w:tc>
        <w:tc>
          <w:tcPr>
            <w:tcW w:w="3969" w:type="dxa"/>
            <w:shd w:val="clear" w:color="auto" w:fill="auto"/>
          </w:tcPr>
          <w:p w14:paraId="4D75DEDB" w14:textId="77777777" w:rsidR="003D2BE4" w:rsidRPr="00613277" w:rsidRDefault="003D2BE4" w:rsidP="003D2BE4">
            <w:pPr>
              <w:rPr>
                <w:sz w:val="22"/>
                <w:szCs w:val="22"/>
                <w:lang w:eastAsia="ko-KR"/>
              </w:rPr>
            </w:pPr>
          </w:p>
        </w:tc>
        <w:tc>
          <w:tcPr>
            <w:tcW w:w="1843" w:type="dxa"/>
            <w:shd w:val="clear" w:color="auto" w:fill="auto"/>
          </w:tcPr>
          <w:p w14:paraId="3DF35BAA"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3C105602" w14:textId="77777777" w:rsidR="003D2BE4" w:rsidRPr="00613277" w:rsidRDefault="003D2BE4" w:rsidP="003D2BE4">
            <w:pPr>
              <w:rPr>
                <w:sz w:val="22"/>
                <w:szCs w:val="22"/>
                <w:lang w:eastAsia="ko-KR"/>
              </w:rPr>
            </w:pPr>
          </w:p>
        </w:tc>
        <w:tc>
          <w:tcPr>
            <w:tcW w:w="1418" w:type="dxa"/>
          </w:tcPr>
          <w:p w14:paraId="59C06EFB" w14:textId="77777777" w:rsidR="003D2BE4" w:rsidRPr="00613277" w:rsidRDefault="003D2BE4" w:rsidP="003D2BE4">
            <w:pPr>
              <w:rPr>
                <w:sz w:val="22"/>
                <w:szCs w:val="22"/>
                <w:lang w:eastAsia="ko-KR"/>
              </w:rPr>
            </w:pPr>
          </w:p>
        </w:tc>
        <w:tc>
          <w:tcPr>
            <w:tcW w:w="1219" w:type="dxa"/>
            <w:shd w:val="clear" w:color="auto" w:fill="auto"/>
          </w:tcPr>
          <w:p w14:paraId="466E6E5F" w14:textId="77777777" w:rsidR="003D2BE4" w:rsidRPr="00613277" w:rsidRDefault="003D2BE4" w:rsidP="003D2BE4">
            <w:pPr>
              <w:rPr>
                <w:sz w:val="22"/>
                <w:szCs w:val="22"/>
                <w:lang w:eastAsia="ko-KR"/>
              </w:rPr>
            </w:pPr>
          </w:p>
        </w:tc>
        <w:tc>
          <w:tcPr>
            <w:tcW w:w="1252" w:type="dxa"/>
            <w:shd w:val="clear" w:color="auto" w:fill="auto"/>
          </w:tcPr>
          <w:p w14:paraId="158D0E87" w14:textId="77777777" w:rsidR="003D2BE4" w:rsidRPr="00613277" w:rsidRDefault="003D2BE4" w:rsidP="003D2BE4">
            <w:pPr>
              <w:rPr>
                <w:sz w:val="22"/>
                <w:szCs w:val="22"/>
                <w:lang w:eastAsia="ko-KR"/>
              </w:rPr>
            </w:pPr>
          </w:p>
        </w:tc>
      </w:tr>
      <w:tr w:rsidR="003D2BE4" w:rsidRPr="00613277" w14:paraId="3EFC70C3" w14:textId="77777777" w:rsidTr="006A13F9">
        <w:trPr>
          <w:cantSplit/>
        </w:trPr>
        <w:tc>
          <w:tcPr>
            <w:tcW w:w="1088" w:type="dxa"/>
          </w:tcPr>
          <w:p w14:paraId="5AD1B05E"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3967DF3D" w14:textId="77777777" w:rsidR="003D2BE4" w:rsidRPr="00613277" w:rsidRDefault="003D2BE4" w:rsidP="003D2BE4">
            <w:pPr>
              <w:jc w:val="center"/>
              <w:rPr>
                <w:sz w:val="22"/>
                <w:szCs w:val="22"/>
                <w:lang w:eastAsia="ko-KR"/>
              </w:rPr>
            </w:pPr>
            <w:r w:rsidRPr="00613277">
              <w:rPr>
                <w:sz w:val="22"/>
                <w:szCs w:val="22"/>
                <w:lang w:eastAsia="ko-KR"/>
              </w:rPr>
              <w:t>ISO TC 268</w:t>
            </w:r>
          </w:p>
        </w:tc>
        <w:tc>
          <w:tcPr>
            <w:tcW w:w="2693" w:type="dxa"/>
            <w:shd w:val="clear" w:color="auto" w:fill="auto"/>
          </w:tcPr>
          <w:p w14:paraId="60EBFFE0" w14:textId="77777777" w:rsidR="003D2BE4" w:rsidRPr="00613277" w:rsidRDefault="003D2BE4" w:rsidP="003D2BE4">
            <w:pPr>
              <w:rPr>
                <w:sz w:val="22"/>
                <w:szCs w:val="22"/>
                <w:lang w:eastAsia="ko-KR"/>
              </w:rPr>
            </w:pPr>
            <w:r w:rsidRPr="00613277">
              <w:rPr>
                <w:sz w:val="22"/>
                <w:szCs w:val="22"/>
                <w:lang w:eastAsia="ko-KR"/>
              </w:rPr>
              <w:t>ISO/TS 37151, Smart community infrastructures — Principles and requirements for performance metrics</w:t>
            </w:r>
          </w:p>
        </w:tc>
        <w:tc>
          <w:tcPr>
            <w:tcW w:w="3969" w:type="dxa"/>
            <w:shd w:val="clear" w:color="auto" w:fill="auto"/>
          </w:tcPr>
          <w:p w14:paraId="58C4109C" w14:textId="77777777" w:rsidR="003D2BE4" w:rsidRPr="00613277" w:rsidRDefault="003D2BE4" w:rsidP="003D2BE4">
            <w:pPr>
              <w:rPr>
                <w:sz w:val="22"/>
                <w:szCs w:val="22"/>
                <w:lang w:eastAsia="ko-KR"/>
              </w:rPr>
            </w:pPr>
          </w:p>
        </w:tc>
        <w:tc>
          <w:tcPr>
            <w:tcW w:w="1843" w:type="dxa"/>
            <w:shd w:val="clear" w:color="auto" w:fill="auto"/>
          </w:tcPr>
          <w:p w14:paraId="74BE2183" w14:textId="77777777"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3D188D8F" w14:textId="77777777" w:rsidR="003D2BE4" w:rsidRPr="00613277" w:rsidRDefault="003D2BE4" w:rsidP="003D2BE4">
            <w:pPr>
              <w:rPr>
                <w:sz w:val="22"/>
                <w:szCs w:val="22"/>
                <w:lang w:eastAsia="ko-KR"/>
              </w:rPr>
            </w:pPr>
          </w:p>
        </w:tc>
        <w:tc>
          <w:tcPr>
            <w:tcW w:w="1418" w:type="dxa"/>
          </w:tcPr>
          <w:p w14:paraId="71FB813C" w14:textId="77777777" w:rsidR="003D2BE4" w:rsidRPr="00613277" w:rsidRDefault="003D2BE4" w:rsidP="003D2BE4">
            <w:pPr>
              <w:rPr>
                <w:sz w:val="22"/>
                <w:szCs w:val="22"/>
                <w:lang w:eastAsia="ko-KR"/>
              </w:rPr>
            </w:pPr>
          </w:p>
        </w:tc>
        <w:tc>
          <w:tcPr>
            <w:tcW w:w="1219" w:type="dxa"/>
            <w:shd w:val="clear" w:color="auto" w:fill="auto"/>
          </w:tcPr>
          <w:p w14:paraId="5899D647" w14:textId="77777777" w:rsidR="003D2BE4" w:rsidRPr="00613277" w:rsidRDefault="003D2BE4" w:rsidP="003D2BE4">
            <w:pPr>
              <w:rPr>
                <w:sz w:val="22"/>
                <w:szCs w:val="22"/>
                <w:lang w:eastAsia="ko-KR"/>
              </w:rPr>
            </w:pPr>
          </w:p>
        </w:tc>
        <w:tc>
          <w:tcPr>
            <w:tcW w:w="1252" w:type="dxa"/>
            <w:shd w:val="clear" w:color="auto" w:fill="auto"/>
          </w:tcPr>
          <w:p w14:paraId="20BE48D2" w14:textId="77777777" w:rsidR="003D2BE4" w:rsidRPr="00613277" w:rsidRDefault="003D2BE4" w:rsidP="003D2BE4">
            <w:pPr>
              <w:rPr>
                <w:sz w:val="22"/>
                <w:szCs w:val="22"/>
                <w:lang w:eastAsia="ko-KR"/>
              </w:rPr>
            </w:pPr>
          </w:p>
        </w:tc>
      </w:tr>
      <w:tr w:rsidR="003D2BE4" w:rsidRPr="00613277" w14:paraId="74517185" w14:textId="77777777" w:rsidTr="006A13F9">
        <w:trPr>
          <w:cantSplit/>
          <w:trHeight w:val="9120"/>
        </w:trPr>
        <w:tc>
          <w:tcPr>
            <w:tcW w:w="1088" w:type="dxa"/>
          </w:tcPr>
          <w:p w14:paraId="757EC5D3" w14:textId="77777777" w:rsidR="003D2BE4" w:rsidRPr="00613277" w:rsidRDefault="003D2BE4" w:rsidP="003D2BE4">
            <w:pPr>
              <w:jc w:val="center"/>
              <w:rPr>
                <w:sz w:val="22"/>
                <w:szCs w:val="22"/>
                <w:lang w:eastAsia="ko-KR"/>
              </w:rPr>
            </w:pPr>
            <w:r w:rsidRPr="00613277">
              <w:rPr>
                <w:sz w:val="22"/>
                <w:szCs w:val="22"/>
                <w:lang w:eastAsia="ko-KR"/>
              </w:rPr>
              <w:lastRenderedPageBreak/>
              <w:t>RFID</w:t>
            </w:r>
          </w:p>
        </w:tc>
        <w:tc>
          <w:tcPr>
            <w:tcW w:w="1134" w:type="dxa"/>
            <w:shd w:val="clear" w:color="auto" w:fill="auto"/>
          </w:tcPr>
          <w:p w14:paraId="1B781974" w14:textId="77777777" w:rsidR="003D2BE4" w:rsidRPr="00613277" w:rsidRDefault="003D2BE4" w:rsidP="003D2BE4">
            <w:pPr>
              <w:jc w:val="center"/>
              <w:rPr>
                <w:sz w:val="22"/>
                <w:szCs w:val="22"/>
                <w:lang w:eastAsia="ko-KR"/>
              </w:rPr>
            </w:pPr>
            <w:r w:rsidRPr="00613277">
              <w:rPr>
                <w:sz w:val="22"/>
                <w:szCs w:val="22"/>
                <w:lang w:eastAsia="ko-KR"/>
              </w:rPr>
              <w:t>ISO TC 122</w:t>
            </w:r>
          </w:p>
        </w:tc>
        <w:tc>
          <w:tcPr>
            <w:tcW w:w="2693" w:type="dxa"/>
            <w:shd w:val="clear" w:color="auto" w:fill="auto"/>
          </w:tcPr>
          <w:p w14:paraId="69753CE6" w14:textId="77777777" w:rsidR="003D2BE4" w:rsidRPr="00613277" w:rsidRDefault="003D2BE4" w:rsidP="003D2BE4">
            <w:pPr>
              <w:rPr>
                <w:sz w:val="22"/>
                <w:szCs w:val="22"/>
                <w:lang w:eastAsia="ko-KR"/>
              </w:rPr>
            </w:pPr>
            <w:r w:rsidRPr="00613277">
              <w:rPr>
                <w:sz w:val="22"/>
                <w:szCs w:val="22"/>
                <w:lang w:eastAsia="ko-KR"/>
              </w:rPr>
              <w:t>ISO 17363, Supply chain applications of RFID – Freight containers</w:t>
            </w:r>
          </w:p>
        </w:tc>
        <w:tc>
          <w:tcPr>
            <w:tcW w:w="3969" w:type="dxa"/>
            <w:shd w:val="clear" w:color="auto" w:fill="auto"/>
          </w:tcPr>
          <w:p w14:paraId="51AE2184" w14:textId="77777777" w:rsidR="003D2BE4" w:rsidRPr="00613277" w:rsidRDefault="003D2BE4" w:rsidP="003D2BE4">
            <w:pPr>
              <w:rPr>
                <w:sz w:val="22"/>
                <w:szCs w:val="22"/>
                <w:lang w:eastAsia="ko-KR"/>
              </w:rPr>
            </w:pPr>
            <w:r w:rsidRPr="00613277">
              <w:rPr>
                <w:sz w:val="22"/>
                <w:szCs w:val="22"/>
                <w:lang w:eastAsia="ko-KR"/>
              </w:rPr>
              <w:t>ISO 17363:2013 defines the usage of read/write radio-frequency identification technology (RFID) cargo shipment-specific tags associated with containerized freight for supply chain management purposes (“manifest tags”).  This International Standard, through reference to other standards within ISO TC 122, ISO TC 104, and ISO/IEC JTC 1/SC 31, defines the air interface communications, a common set of required data structures, and a commonly organized, through common syntax and semantics, set of optional data requirements.</w:t>
            </w:r>
          </w:p>
          <w:p w14:paraId="20489641" w14:textId="77777777" w:rsidR="003D2BE4" w:rsidRPr="00613277" w:rsidRDefault="003D2BE4" w:rsidP="003D2BE4">
            <w:pPr>
              <w:rPr>
                <w:sz w:val="22"/>
                <w:szCs w:val="22"/>
                <w:lang w:eastAsia="ko-KR"/>
              </w:rPr>
            </w:pPr>
            <w:r w:rsidRPr="00613277">
              <w:rPr>
                <w:sz w:val="22"/>
                <w:szCs w:val="22"/>
                <w:lang w:eastAsia="ko-KR"/>
              </w:rPr>
              <w:t>This International Standard</w:t>
            </w:r>
          </w:p>
          <w:p w14:paraId="1BB8F22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Makes recommendations about a second generation supply chain tag intended to monitor the condition and security of the freight resident within a freight container. </w:t>
            </w:r>
          </w:p>
          <w:p w14:paraId="212EF1B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implementation of sensors for freight resident in a freight container.</w:t>
            </w:r>
          </w:p>
          <w:p w14:paraId="20FC367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Makes specific recommendations about mandatory non-reprogrammable information on the shipment tag. </w:t>
            </w:r>
          </w:p>
          <w:p w14:paraId="06C1B75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Makes specific recommendations about optional, re-programmable information on the shipment tag.</w:t>
            </w:r>
          </w:p>
          <w:p w14:paraId="50A43F9A" w14:textId="77777777" w:rsidR="003D2BE4" w:rsidRPr="00613277" w:rsidRDefault="003D2BE4" w:rsidP="003D2BE4">
            <w:pPr>
              <w:numPr>
                <w:ilvl w:val="0"/>
                <w:numId w:val="1"/>
              </w:numPr>
              <w:tabs>
                <w:tab w:val="left" w:pos="465"/>
                <w:tab w:val="left" w:pos="794"/>
                <w:tab w:val="left" w:pos="1191"/>
                <w:tab w:val="left" w:pos="1588"/>
                <w:tab w:val="left" w:pos="1985"/>
              </w:tabs>
              <w:ind w:left="460" w:hanging="283"/>
              <w:rPr>
                <w:sz w:val="22"/>
                <w:szCs w:val="22"/>
                <w:lang w:eastAsia="ko-KR"/>
              </w:rPr>
            </w:pPr>
            <w:r w:rsidRPr="00613277">
              <w:rPr>
                <w:sz w:val="22"/>
                <w:szCs w:val="22"/>
                <w:lang w:eastAsia="ko-KR"/>
              </w:rPr>
              <w:t>Makes specific recommends about the data link interface for GPS or GLS services.</w:t>
            </w:r>
          </w:p>
        </w:tc>
        <w:tc>
          <w:tcPr>
            <w:tcW w:w="1843" w:type="dxa"/>
            <w:shd w:val="clear" w:color="auto" w:fill="auto"/>
          </w:tcPr>
          <w:p w14:paraId="4828E876"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646AD7D3" w14:textId="77777777" w:rsidR="003D2BE4" w:rsidRPr="00613277" w:rsidRDefault="003D2BE4" w:rsidP="003D2BE4">
            <w:pPr>
              <w:rPr>
                <w:sz w:val="22"/>
                <w:szCs w:val="22"/>
                <w:lang w:eastAsia="ko-KR"/>
              </w:rPr>
            </w:pPr>
          </w:p>
        </w:tc>
        <w:tc>
          <w:tcPr>
            <w:tcW w:w="1418" w:type="dxa"/>
          </w:tcPr>
          <w:p w14:paraId="71E69523" w14:textId="77777777" w:rsidR="003D2BE4" w:rsidRPr="00613277" w:rsidRDefault="003D2BE4" w:rsidP="003D2BE4">
            <w:pPr>
              <w:rPr>
                <w:sz w:val="22"/>
                <w:szCs w:val="22"/>
                <w:lang w:eastAsia="ko-KR"/>
              </w:rPr>
            </w:pPr>
          </w:p>
        </w:tc>
        <w:tc>
          <w:tcPr>
            <w:tcW w:w="1219" w:type="dxa"/>
            <w:shd w:val="clear" w:color="auto" w:fill="auto"/>
          </w:tcPr>
          <w:p w14:paraId="35F4579A" w14:textId="77777777" w:rsidR="003D2BE4" w:rsidRPr="00613277" w:rsidRDefault="003D2BE4" w:rsidP="003D2BE4">
            <w:pPr>
              <w:rPr>
                <w:sz w:val="22"/>
                <w:szCs w:val="22"/>
                <w:lang w:eastAsia="ko-KR"/>
              </w:rPr>
            </w:pPr>
          </w:p>
        </w:tc>
        <w:tc>
          <w:tcPr>
            <w:tcW w:w="1252" w:type="dxa"/>
            <w:shd w:val="clear" w:color="auto" w:fill="auto"/>
          </w:tcPr>
          <w:p w14:paraId="79D17A65" w14:textId="77777777" w:rsidR="003D2BE4" w:rsidRPr="00613277" w:rsidRDefault="003D2BE4" w:rsidP="003D2BE4">
            <w:pPr>
              <w:rPr>
                <w:sz w:val="22"/>
                <w:szCs w:val="22"/>
                <w:lang w:eastAsia="ko-KR"/>
              </w:rPr>
            </w:pPr>
          </w:p>
        </w:tc>
      </w:tr>
      <w:tr w:rsidR="003D2BE4" w:rsidRPr="00613277" w14:paraId="00864076" w14:textId="77777777" w:rsidTr="006A13F9">
        <w:trPr>
          <w:cantSplit/>
          <w:trHeight w:val="825"/>
        </w:trPr>
        <w:tc>
          <w:tcPr>
            <w:tcW w:w="1088" w:type="dxa"/>
          </w:tcPr>
          <w:p w14:paraId="737CECD4" w14:textId="77777777" w:rsidR="003D2BE4" w:rsidRPr="00613277" w:rsidRDefault="003D2BE4" w:rsidP="003D2BE4">
            <w:pPr>
              <w:jc w:val="center"/>
              <w:rPr>
                <w:sz w:val="22"/>
                <w:szCs w:val="22"/>
                <w:lang w:eastAsia="ko-KR"/>
              </w:rPr>
            </w:pPr>
          </w:p>
        </w:tc>
        <w:tc>
          <w:tcPr>
            <w:tcW w:w="1134" w:type="dxa"/>
            <w:shd w:val="clear" w:color="auto" w:fill="auto"/>
          </w:tcPr>
          <w:p w14:paraId="1A96886A" w14:textId="77777777" w:rsidR="003D2BE4" w:rsidRPr="00613277" w:rsidRDefault="003D2BE4" w:rsidP="003D2BE4">
            <w:pPr>
              <w:jc w:val="center"/>
              <w:rPr>
                <w:sz w:val="22"/>
                <w:szCs w:val="22"/>
                <w:lang w:eastAsia="ko-KR"/>
              </w:rPr>
            </w:pPr>
          </w:p>
        </w:tc>
        <w:tc>
          <w:tcPr>
            <w:tcW w:w="2693" w:type="dxa"/>
            <w:shd w:val="clear" w:color="auto" w:fill="auto"/>
          </w:tcPr>
          <w:p w14:paraId="1BFC06AE" w14:textId="77777777" w:rsidR="003D2BE4" w:rsidRPr="00613277" w:rsidRDefault="003D2BE4" w:rsidP="003D2BE4">
            <w:pPr>
              <w:rPr>
                <w:sz w:val="22"/>
                <w:szCs w:val="22"/>
                <w:lang w:eastAsia="ko-KR"/>
              </w:rPr>
            </w:pPr>
          </w:p>
        </w:tc>
        <w:tc>
          <w:tcPr>
            <w:tcW w:w="3969" w:type="dxa"/>
            <w:shd w:val="clear" w:color="auto" w:fill="auto"/>
          </w:tcPr>
          <w:p w14:paraId="2E98EF38" w14:textId="77777777" w:rsidR="003D2BE4" w:rsidRPr="00613277" w:rsidRDefault="003D2BE4" w:rsidP="003D2BE4">
            <w:pPr>
              <w:numPr>
                <w:ilvl w:val="0"/>
                <w:numId w:val="1"/>
              </w:numPr>
              <w:tabs>
                <w:tab w:val="clear" w:pos="794"/>
                <w:tab w:val="clear" w:pos="1191"/>
                <w:tab w:val="left" w:pos="465"/>
                <w:tab w:val="left" w:pos="970"/>
                <w:tab w:val="left" w:pos="1588"/>
                <w:tab w:val="left" w:pos="1985"/>
              </w:tabs>
              <w:ind w:left="460" w:hanging="283"/>
              <w:rPr>
                <w:sz w:val="22"/>
                <w:szCs w:val="22"/>
                <w:lang w:eastAsia="ko-KR"/>
              </w:rPr>
            </w:pPr>
            <w:r w:rsidRPr="00613277">
              <w:rPr>
                <w:sz w:val="22"/>
                <w:szCs w:val="22"/>
                <w:lang w:eastAsia="ko-KR"/>
              </w:rPr>
              <w:t>Specifies the reuse and recyclability of the RF tag.</w:t>
            </w:r>
          </w:p>
          <w:p w14:paraId="3C1DFF0D" w14:textId="77777777" w:rsidR="003D2BE4" w:rsidRPr="00613277" w:rsidRDefault="003D2BE4" w:rsidP="003D2BE4">
            <w:pPr>
              <w:numPr>
                <w:ilvl w:val="0"/>
                <w:numId w:val="1"/>
              </w:numPr>
              <w:tabs>
                <w:tab w:val="left" w:pos="465"/>
                <w:tab w:val="left" w:pos="794"/>
                <w:tab w:val="left" w:pos="970"/>
                <w:tab w:val="left" w:pos="1191"/>
                <w:tab w:val="left" w:pos="1588"/>
                <w:tab w:val="left" w:pos="1985"/>
              </w:tabs>
              <w:ind w:left="460" w:hanging="283"/>
              <w:rPr>
                <w:sz w:val="22"/>
                <w:szCs w:val="22"/>
                <w:lang w:eastAsia="ko-KR"/>
              </w:rPr>
            </w:pPr>
            <w:r w:rsidRPr="00613277">
              <w:rPr>
                <w:sz w:val="22"/>
                <w:szCs w:val="22"/>
                <w:lang w:eastAsia="ko-KR"/>
              </w:rPr>
              <w:t>Specifies the means by which the data in a compliant RF tag is “backed-up” by bar codes and two-dimensional symbols, as well as human-readable information.</w:t>
            </w:r>
          </w:p>
        </w:tc>
        <w:tc>
          <w:tcPr>
            <w:tcW w:w="1843" w:type="dxa"/>
            <w:shd w:val="clear" w:color="auto" w:fill="auto"/>
          </w:tcPr>
          <w:p w14:paraId="65CE690A" w14:textId="77777777" w:rsidR="003D2BE4" w:rsidRPr="00613277" w:rsidRDefault="003D2BE4" w:rsidP="003D2BE4">
            <w:pPr>
              <w:rPr>
                <w:sz w:val="22"/>
                <w:szCs w:val="22"/>
                <w:lang w:eastAsia="ko-KR"/>
              </w:rPr>
            </w:pPr>
          </w:p>
        </w:tc>
        <w:tc>
          <w:tcPr>
            <w:tcW w:w="1417" w:type="dxa"/>
          </w:tcPr>
          <w:p w14:paraId="3AA0A43D" w14:textId="77777777" w:rsidR="003D2BE4" w:rsidRPr="00613277" w:rsidRDefault="003D2BE4" w:rsidP="003D2BE4">
            <w:pPr>
              <w:rPr>
                <w:sz w:val="22"/>
                <w:szCs w:val="22"/>
                <w:lang w:eastAsia="ko-KR"/>
              </w:rPr>
            </w:pPr>
          </w:p>
        </w:tc>
        <w:tc>
          <w:tcPr>
            <w:tcW w:w="1418" w:type="dxa"/>
          </w:tcPr>
          <w:p w14:paraId="3FC97873" w14:textId="77777777" w:rsidR="003D2BE4" w:rsidRPr="00613277" w:rsidRDefault="003D2BE4" w:rsidP="003D2BE4">
            <w:pPr>
              <w:rPr>
                <w:sz w:val="22"/>
                <w:szCs w:val="22"/>
                <w:lang w:eastAsia="ko-KR"/>
              </w:rPr>
            </w:pPr>
          </w:p>
        </w:tc>
        <w:tc>
          <w:tcPr>
            <w:tcW w:w="1219" w:type="dxa"/>
            <w:shd w:val="clear" w:color="auto" w:fill="auto"/>
          </w:tcPr>
          <w:p w14:paraId="2F1EA7C6" w14:textId="77777777" w:rsidR="003D2BE4" w:rsidRPr="00613277" w:rsidRDefault="003D2BE4" w:rsidP="003D2BE4">
            <w:pPr>
              <w:rPr>
                <w:sz w:val="22"/>
                <w:szCs w:val="22"/>
                <w:lang w:eastAsia="ko-KR"/>
              </w:rPr>
            </w:pPr>
          </w:p>
        </w:tc>
        <w:tc>
          <w:tcPr>
            <w:tcW w:w="1252" w:type="dxa"/>
            <w:shd w:val="clear" w:color="auto" w:fill="auto"/>
          </w:tcPr>
          <w:p w14:paraId="46172228" w14:textId="77777777" w:rsidR="003D2BE4" w:rsidRPr="00613277" w:rsidRDefault="003D2BE4" w:rsidP="003D2BE4">
            <w:pPr>
              <w:rPr>
                <w:sz w:val="22"/>
                <w:szCs w:val="22"/>
                <w:lang w:eastAsia="ko-KR"/>
              </w:rPr>
            </w:pPr>
          </w:p>
        </w:tc>
      </w:tr>
      <w:tr w:rsidR="003D2BE4" w:rsidRPr="00613277" w14:paraId="4EFC6E94" w14:textId="77777777" w:rsidTr="006A13F9">
        <w:trPr>
          <w:cantSplit/>
        </w:trPr>
        <w:tc>
          <w:tcPr>
            <w:tcW w:w="1088" w:type="dxa"/>
          </w:tcPr>
          <w:p w14:paraId="39639FDF" w14:textId="77777777" w:rsidR="003D2BE4" w:rsidRPr="00613277" w:rsidRDefault="003D2BE4" w:rsidP="003D2BE4">
            <w:pPr>
              <w:jc w:val="center"/>
              <w:rPr>
                <w:sz w:val="22"/>
                <w:szCs w:val="22"/>
                <w:lang w:eastAsia="ko-KR"/>
              </w:rPr>
            </w:pPr>
            <w:r w:rsidRPr="00613277">
              <w:rPr>
                <w:sz w:val="22"/>
                <w:szCs w:val="22"/>
                <w:lang w:eastAsia="ko-KR"/>
              </w:rPr>
              <w:t>RFID</w:t>
            </w:r>
          </w:p>
        </w:tc>
        <w:tc>
          <w:tcPr>
            <w:tcW w:w="1134" w:type="dxa"/>
            <w:shd w:val="clear" w:color="auto" w:fill="auto"/>
          </w:tcPr>
          <w:p w14:paraId="3DF8FFE9" w14:textId="77777777" w:rsidR="003D2BE4" w:rsidRPr="00613277" w:rsidRDefault="003D2BE4" w:rsidP="003D2BE4">
            <w:pPr>
              <w:jc w:val="center"/>
              <w:rPr>
                <w:sz w:val="22"/>
                <w:szCs w:val="22"/>
                <w:lang w:eastAsia="ko-KR"/>
              </w:rPr>
            </w:pPr>
            <w:r w:rsidRPr="00613277">
              <w:rPr>
                <w:sz w:val="22"/>
                <w:szCs w:val="22"/>
                <w:lang w:eastAsia="ko-KR"/>
              </w:rPr>
              <w:t>ISO TC 122</w:t>
            </w:r>
          </w:p>
        </w:tc>
        <w:tc>
          <w:tcPr>
            <w:tcW w:w="2693" w:type="dxa"/>
            <w:shd w:val="clear" w:color="auto" w:fill="auto"/>
          </w:tcPr>
          <w:p w14:paraId="147E610B" w14:textId="77777777" w:rsidR="003D2BE4" w:rsidRPr="00613277" w:rsidRDefault="003D2BE4" w:rsidP="003D2BE4">
            <w:pPr>
              <w:rPr>
                <w:sz w:val="22"/>
                <w:szCs w:val="22"/>
                <w:lang w:eastAsia="ko-KR"/>
              </w:rPr>
            </w:pPr>
            <w:r w:rsidRPr="00613277">
              <w:rPr>
                <w:sz w:val="22"/>
                <w:szCs w:val="22"/>
                <w:lang w:eastAsia="ko-KR"/>
              </w:rPr>
              <w:t>ISO 17364, Supply chain applications of RFID – Returnable transport items (RTIs)</w:t>
            </w:r>
          </w:p>
        </w:tc>
        <w:tc>
          <w:tcPr>
            <w:tcW w:w="3969" w:type="dxa"/>
            <w:shd w:val="clear" w:color="auto" w:fill="auto"/>
          </w:tcPr>
          <w:p w14:paraId="4F5D9CD7" w14:textId="77777777" w:rsidR="003D2BE4" w:rsidRPr="00613277" w:rsidRDefault="003D2BE4" w:rsidP="003D2BE4">
            <w:pPr>
              <w:spacing w:before="0"/>
              <w:rPr>
                <w:sz w:val="22"/>
                <w:szCs w:val="22"/>
              </w:rPr>
            </w:pPr>
            <w:r w:rsidRPr="00613277">
              <w:rPr>
                <w:sz w:val="22"/>
                <w:szCs w:val="22"/>
                <w:lang w:eastAsia="ko-KR"/>
              </w:rPr>
              <w:t xml:space="preserve">ISO 17364:2013 </w:t>
            </w:r>
            <w:bookmarkStart w:id="2" w:name="_Toc443461092"/>
            <w:bookmarkStart w:id="3" w:name="_Toc443470361"/>
            <w:bookmarkStart w:id="4" w:name="_Toc450303211"/>
            <w:r w:rsidRPr="00613277">
              <w:rPr>
                <w:sz w:val="22"/>
                <w:szCs w:val="22"/>
              </w:rPr>
              <w:t>defines the basic features of RFID for the use in the supply chain when applied to returnable transport items. In particular it</w:t>
            </w:r>
          </w:p>
          <w:p w14:paraId="5556C6A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provides specifications for the identification of the RTI and RPI,</w:t>
            </w:r>
          </w:p>
          <w:p w14:paraId="7D0F2F9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makes recommendations about additional information on the RF tag,</w:t>
            </w:r>
          </w:p>
          <w:p w14:paraId="4AA1553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semantics and data syntax to be used,</w:t>
            </w:r>
          </w:p>
          <w:p w14:paraId="2A4E58E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data protocol to be used to interface with business applications and the RFID system,</w:t>
            </w:r>
          </w:p>
          <w:p w14:paraId="1AB635F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minimum performance requirements,</w:t>
            </w:r>
          </w:p>
          <w:p w14:paraId="5B40411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air interface standards between the RF interrogator and RF tag, and</w:t>
            </w:r>
          </w:p>
          <w:p w14:paraId="4B0D96F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reuse and recyclability of the RF tag.</w:t>
            </w:r>
            <w:bookmarkEnd w:id="2"/>
            <w:bookmarkEnd w:id="3"/>
            <w:bookmarkEnd w:id="4"/>
          </w:p>
        </w:tc>
        <w:tc>
          <w:tcPr>
            <w:tcW w:w="1843" w:type="dxa"/>
            <w:shd w:val="clear" w:color="auto" w:fill="auto"/>
          </w:tcPr>
          <w:p w14:paraId="6366A2B4"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737CCD12" w14:textId="77777777" w:rsidR="003D2BE4" w:rsidRPr="00613277" w:rsidRDefault="003D2BE4" w:rsidP="003D2BE4">
            <w:pPr>
              <w:rPr>
                <w:sz w:val="22"/>
                <w:szCs w:val="22"/>
                <w:lang w:eastAsia="ko-KR"/>
              </w:rPr>
            </w:pPr>
          </w:p>
        </w:tc>
        <w:tc>
          <w:tcPr>
            <w:tcW w:w="1418" w:type="dxa"/>
          </w:tcPr>
          <w:p w14:paraId="15D42B25" w14:textId="77777777" w:rsidR="003D2BE4" w:rsidRPr="00613277" w:rsidRDefault="003D2BE4" w:rsidP="003D2BE4">
            <w:pPr>
              <w:rPr>
                <w:sz w:val="22"/>
                <w:szCs w:val="22"/>
                <w:lang w:eastAsia="ko-KR"/>
              </w:rPr>
            </w:pPr>
          </w:p>
        </w:tc>
        <w:tc>
          <w:tcPr>
            <w:tcW w:w="1219" w:type="dxa"/>
            <w:shd w:val="clear" w:color="auto" w:fill="auto"/>
          </w:tcPr>
          <w:p w14:paraId="0787EACF" w14:textId="77777777" w:rsidR="003D2BE4" w:rsidRPr="00613277" w:rsidRDefault="003D2BE4" w:rsidP="003D2BE4">
            <w:pPr>
              <w:rPr>
                <w:sz w:val="22"/>
                <w:szCs w:val="22"/>
                <w:lang w:eastAsia="ko-KR"/>
              </w:rPr>
            </w:pPr>
          </w:p>
        </w:tc>
        <w:tc>
          <w:tcPr>
            <w:tcW w:w="1252" w:type="dxa"/>
            <w:shd w:val="clear" w:color="auto" w:fill="auto"/>
          </w:tcPr>
          <w:p w14:paraId="0447BBCE" w14:textId="77777777" w:rsidR="003D2BE4" w:rsidRPr="00613277" w:rsidRDefault="003D2BE4" w:rsidP="003D2BE4">
            <w:pPr>
              <w:rPr>
                <w:sz w:val="22"/>
                <w:szCs w:val="22"/>
                <w:lang w:eastAsia="ko-KR"/>
              </w:rPr>
            </w:pPr>
          </w:p>
        </w:tc>
      </w:tr>
      <w:tr w:rsidR="003D2BE4" w:rsidRPr="00613277" w14:paraId="63F701ED" w14:textId="77777777" w:rsidTr="006A13F9">
        <w:trPr>
          <w:cantSplit/>
        </w:trPr>
        <w:tc>
          <w:tcPr>
            <w:tcW w:w="1088" w:type="dxa"/>
          </w:tcPr>
          <w:p w14:paraId="452B0C11" w14:textId="77777777" w:rsidR="003D2BE4" w:rsidRPr="00613277" w:rsidRDefault="003D2BE4" w:rsidP="003D2BE4">
            <w:pPr>
              <w:jc w:val="center"/>
              <w:rPr>
                <w:sz w:val="22"/>
                <w:szCs w:val="22"/>
                <w:lang w:eastAsia="ko-KR"/>
              </w:rPr>
            </w:pPr>
            <w:r w:rsidRPr="00613277">
              <w:rPr>
                <w:sz w:val="22"/>
                <w:szCs w:val="22"/>
                <w:lang w:eastAsia="ko-KR"/>
              </w:rPr>
              <w:lastRenderedPageBreak/>
              <w:t>RFID</w:t>
            </w:r>
          </w:p>
        </w:tc>
        <w:tc>
          <w:tcPr>
            <w:tcW w:w="1134" w:type="dxa"/>
            <w:shd w:val="clear" w:color="auto" w:fill="auto"/>
          </w:tcPr>
          <w:p w14:paraId="1F7ABC06" w14:textId="77777777" w:rsidR="003D2BE4" w:rsidRPr="00613277" w:rsidRDefault="003D2BE4" w:rsidP="003D2BE4">
            <w:pPr>
              <w:jc w:val="center"/>
              <w:rPr>
                <w:sz w:val="22"/>
                <w:szCs w:val="22"/>
                <w:lang w:eastAsia="ko-KR"/>
              </w:rPr>
            </w:pPr>
            <w:r w:rsidRPr="00613277">
              <w:rPr>
                <w:sz w:val="22"/>
                <w:szCs w:val="22"/>
                <w:lang w:eastAsia="ko-KR"/>
              </w:rPr>
              <w:t>ISO TC 122</w:t>
            </w:r>
          </w:p>
        </w:tc>
        <w:tc>
          <w:tcPr>
            <w:tcW w:w="2693" w:type="dxa"/>
            <w:shd w:val="clear" w:color="auto" w:fill="auto"/>
          </w:tcPr>
          <w:p w14:paraId="428BEF79" w14:textId="77777777" w:rsidR="003D2BE4" w:rsidRPr="00613277" w:rsidRDefault="003D2BE4" w:rsidP="003D2BE4">
            <w:pPr>
              <w:rPr>
                <w:sz w:val="22"/>
                <w:szCs w:val="22"/>
                <w:lang w:eastAsia="ko-KR"/>
              </w:rPr>
            </w:pPr>
            <w:r w:rsidRPr="00613277">
              <w:rPr>
                <w:sz w:val="22"/>
                <w:szCs w:val="22"/>
                <w:lang w:eastAsia="ko-KR"/>
              </w:rPr>
              <w:t>ISO 17365, Supply chain applications of RFID – Transport units</w:t>
            </w:r>
          </w:p>
        </w:tc>
        <w:tc>
          <w:tcPr>
            <w:tcW w:w="3969" w:type="dxa"/>
            <w:shd w:val="clear" w:color="auto" w:fill="auto"/>
          </w:tcPr>
          <w:p w14:paraId="0D6EBEC4" w14:textId="77777777" w:rsidR="003D2BE4" w:rsidRPr="00613277" w:rsidRDefault="003D2BE4" w:rsidP="003D2BE4">
            <w:pPr>
              <w:spacing w:before="0"/>
              <w:rPr>
                <w:sz w:val="22"/>
                <w:szCs w:val="22"/>
              </w:rPr>
            </w:pPr>
            <w:r w:rsidRPr="00613277">
              <w:rPr>
                <w:sz w:val="22"/>
                <w:szCs w:val="22"/>
                <w:lang w:eastAsia="ko-KR"/>
              </w:rPr>
              <w:t xml:space="preserve">ISO 17365:2013 </w:t>
            </w:r>
            <w:r w:rsidRPr="00613277">
              <w:rPr>
                <w:sz w:val="22"/>
                <w:szCs w:val="22"/>
              </w:rPr>
              <w:t>defines the basic features of RFID for the use in the supply chain when applied to transport units. In particular it</w:t>
            </w:r>
          </w:p>
          <w:p w14:paraId="6C99157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provides specifications for the identification of the transport unit,</w:t>
            </w:r>
          </w:p>
          <w:p w14:paraId="47D9027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makes recommendations about additional information on the RF tag,</w:t>
            </w:r>
          </w:p>
          <w:p w14:paraId="6B3F9A4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semantics and data syntax to be used,</w:t>
            </w:r>
          </w:p>
          <w:p w14:paraId="020E0E2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data protocol to be used to interface with business applications and the RFID system,</w:t>
            </w:r>
          </w:p>
          <w:p w14:paraId="7041B3E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minimum performance requirements,</w:t>
            </w:r>
          </w:p>
          <w:p w14:paraId="23A06910"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air interface standards between the RF interrogator and RF tag, and</w:t>
            </w:r>
          </w:p>
          <w:p w14:paraId="5BEB4CD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reuse and recyclability of the RF tag</w:t>
            </w:r>
          </w:p>
          <w:p w14:paraId="6CEF157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reuse and recyclability of the RF tag</w:t>
            </w:r>
          </w:p>
        </w:tc>
        <w:tc>
          <w:tcPr>
            <w:tcW w:w="1843" w:type="dxa"/>
            <w:shd w:val="clear" w:color="auto" w:fill="auto"/>
          </w:tcPr>
          <w:p w14:paraId="2B1755C4"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39420A75" w14:textId="77777777" w:rsidR="003D2BE4" w:rsidRPr="00613277" w:rsidRDefault="003D2BE4" w:rsidP="003D2BE4">
            <w:pPr>
              <w:rPr>
                <w:sz w:val="22"/>
                <w:szCs w:val="22"/>
                <w:lang w:eastAsia="ko-KR"/>
              </w:rPr>
            </w:pPr>
          </w:p>
        </w:tc>
        <w:tc>
          <w:tcPr>
            <w:tcW w:w="1418" w:type="dxa"/>
          </w:tcPr>
          <w:p w14:paraId="35980492" w14:textId="77777777" w:rsidR="003D2BE4" w:rsidRPr="00613277" w:rsidRDefault="003D2BE4" w:rsidP="003D2BE4">
            <w:pPr>
              <w:rPr>
                <w:sz w:val="22"/>
                <w:szCs w:val="22"/>
                <w:lang w:eastAsia="ko-KR"/>
              </w:rPr>
            </w:pPr>
          </w:p>
        </w:tc>
        <w:tc>
          <w:tcPr>
            <w:tcW w:w="1219" w:type="dxa"/>
            <w:shd w:val="clear" w:color="auto" w:fill="auto"/>
          </w:tcPr>
          <w:p w14:paraId="23F41541" w14:textId="77777777" w:rsidR="003D2BE4" w:rsidRPr="00613277" w:rsidRDefault="003D2BE4" w:rsidP="003D2BE4">
            <w:pPr>
              <w:rPr>
                <w:sz w:val="22"/>
                <w:szCs w:val="22"/>
                <w:lang w:eastAsia="ko-KR"/>
              </w:rPr>
            </w:pPr>
          </w:p>
        </w:tc>
        <w:tc>
          <w:tcPr>
            <w:tcW w:w="1252" w:type="dxa"/>
            <w:shd w:val="clear" w:color="auto" w:fill="auto"/>
          </w:tcPr>
          <w:p w14:paraId="65E02BA3" w14:textId="77777777" w:rsidR="003D2BE4" w:rsidRPr="00613277" w:rsidRDefault="003D2BE4" w:rsidP="003D2BE4">
            <w:pPr>
              <w:rPr>
                <w:sz w:val="22"/>
                <w:szCs w:val="22"/>
                <w:lang w:eastAsia="ko-KR"/>
              </w:rPr>
            </w:pPr>
          </w:p>
        </w:tc>
      </w:tr>
      <w:tr w:rsidR="003D2BE4" w:rsidRPr="00613277" w14:paraId="79CEC411" w14:textId="77777777" w:rsidTr="006A13F9">
        <w:trPr>
          <w:cantSplit/>
        </w:trPr>
        <w:tc>
          <w:tcPr>
            <w:tcW w:w="1088" w:type="dxa"/>
          </w:tcPr>
          <w:p w14:paraId="1611C8A7" w14:textId="77777777" w:rsidR="003D2BE4" w:rsidRPr="00613277" w:rsidRDefault="003D2BE4" w:rsidP="003D2BE4">
            <w:pPr>
              <w:jc w:val="center"/>
              <w:rPr>
                <w:sz w:val="22"/>
                <w:szCs w:val="22"/>
                <w:lang w:eastAsia="ko-KR"/>
              </w:rPr>
            </w:pPr>
            <w:r w:rsidRPr="00613277">
              <w:rPr>
                <w:sz w:val="22"/>
                <w:szCs w:val="22"/>
                <w:lang w:eastAsia="ko-KR"/>
              </w:rPr>
              <w:lastRenderedPageBreak/>
              <w:t>RFID</w:t>
            </w:r>
          </w:p>
        </w:tc>
        <w:tc>
          <w:tcPr>
            <w:tcW w:w="1134" w:type="dxa"/>
            <w:shd w:val="clear" w:color="auto" w:fill="auto"/>
          </w:tcPr>
          <w:p w14:paraId="434B6331" w14:textId="77777777" w:rsidR="003D2BE4" w:rsidRPr="00613277" w:rsidRDefault="003D2BE4" w:rsidP="003D2BE4">
            <w:pPr>
              <w:jc w:val="center"/>
              <w:rPr>
                <w:sz w:val="22"/>
                <w:szCs w:val="22"/>
                <w:lang w:eastAsia="ko-KR"/>
              </w:rPr>
            </w:pPr>
            <w:r w:rsidRPr="00613277">
              <w:rPr>
                <w:sz w:val="22"/>
                <w:szCs w:val="22"/>
                <w:lang w:eastAsia="ko-KR"/>
              </w:rPr>
              <w:t>ISO TC 122</w:t>
            </w:r>
          </w:p>
        </w:tc>
        <w:tc>
          <w:tcPr>
            <w:tcW w:w="2693" w:type="dxa"/>
            <w:shd w:val="clear" w:color="auto" w:fill="auto"/>
          </w:tcPr>
          <w:p w14:paraId="3E29354E" w14:textId="77777777" w:rsidR="003D2BE4" w:rsidRPr="00613277" w:rsidRDefault="003D2BE4" w:rsidP="003D2BE4">
            <w:pPr>
              <w:rPr>
                <w:sz w:val="22"/>
                <w:szCs w:val="22"/>
                <w:lang w:eastAsia="ko-KR"/>
              </w:rPr>
            </w:pPr>
            <w:r w:rsidRPr="00613277">
              <w:rPr>
                <w:sz w:val="22"/>
                <w:szCs w:val="22"/>
                <w:lang w:eastAsia="ko-KR"/>
              </w:rPr>
              <w:t>ISO 17366, Supply chain applications of RFID – Product packaging</w:t>
            </w:r>
          </w:p>
        </w:tc>
        <w:tc>
          <w:tcPr>
            <w:tcW w:w="3969" w:type="dxa"/>
            <w:shd w:val="clear" w:color="auto" w:fill="auto"/>
          </w:tcPr>
          <w:p w14:paraId="4DEEB765" w14:textId="77777777" w:rsidR="003D2BE4" w:rsidRPr="00613277" w:rsidRDefault="003D2BE4" w:rsidP="003D2BE4">
            <w:pPr>
              <w:spacing w:before="0"/>
              <w:rPr>
                <w:sz w:val="22"/>
                <w:szCs w:val="22"/>
                <w:lang w:eastAsia="ko-KR"/>
              </w:rPr>
            </w:pPr>
            <w:r w:rsidRPr="00613277">
              <w:rPr>
                <w:sz w:val="22"/>
                <w:szCs w:val="22"/>
                <w:lang w:eastAsia="ko-KR"/>
              </w:rPr>
              <w:t>ISO 17366:2013 defines the usage of RFID technology for product packaging i defines the basic features of RFID for the use in the supply chain when applied to product packaging. In particular it</w:t>
            </w:r>
          </w:p>
          <w:p w14:paraId="59FE712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provides specifications for the identification of the product packaging,</w:t>
            </w:r>
          </w:p>
          <w:p w14:paraId="1148191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makes recommendations about additional information on the RF tag,</w:t>
            </w:r>
          </w:p>
          <w:p w14:paraId="15F6A5F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semantics and data syntax to be used,</w:t>
            </w:r>
          </w:p>
          <w:p w14:paraId="3249300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data protocol to be used to interface with business applications and the RFID system,</w:t>
            </w:r>
          </w:p>
          <w:p w14:paraId="3CC41A5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minimum performance requirements,</w:t>
            </w:r>
          </w:p>
          <w:p w14:paraId="4A3446D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air interface standards between the RF interrogator and RF tag, and</w:t>
            </w:r>
          </w:p>
          <w:p w14:paraId="528F676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reuse and recyclability of the RF tag</w:t>
            </w:r>
          </w:p>
        </w:tc>
        <w:tc>
          <w:tcPr>
            <w:tcW w:w="1843" w:type="dxa"/>
            <w:shd w:val="clear" w:color="auto" w:fill="auto"/>
          </w:tcPr>
          <w:p w14:paraId="627E8919"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2B5E6424" w14:textId="77777777" w:rsidR="003D2BE4" w:rsidRPr="00613277" w:rsidRDefault="003D2BE4" w:rsidP="003D2BE4">
            <w:pPr>
              <w:rPr>
                <w:sz w:val="22"/>
                <w:szCs w:val="22"/>
                <w:lang w:eastAsia="ko-KR"/>
              </w:rPr>
            </w:pPr>
          </w:p>
        </w:tc>
        <w:tc>
          <w:tcPr>
            <w:tcW w:w="1418" w:type="dxa"/>
          </w:tcPr>
          <w:p w14:paraId="5F348DAC" w14:textId="77777777" w:rsidR="003D2BE4" w:rsidRPr="00613277" w:rsidRDefault="003D2BE4" w:rsidP="003D2BE4">
            <w:pPr>
              <w:rPr>
                <w:sz w:val="22"/>
                <w:szCs w:val="22"/>
                <w:lang w:eastAsia="ko-KR"/>
              </w:rPr>
            </w:pPr>
          </w:p>
        </w:tc>
        <w:tc>
          <w:tcPr>
            <w:tcW w:w="1219" w:type="dxa"/>
            <w:shd w:val="clear" w:color="auto" w:fill="auto"/>
          </w:tcPr>
          <w:p w14:paraId="7E2BDC18" w14:textId="77777777" w:rsidR="003D2BE4" w:rsidRPr="00613277" w:rsidRDefault="003D2BE4" w:rsidP="003D2BE4">
            <w:pPr>
              <w:rPr>
                <w:sz w:val="22"/>
                <w:szCs w:val="22"/>
                <w:lang w:eastAsia="ko-KR"/>
              </w:rPr>
            </w:pPr>
          </w:p>
        </w:tc>
        <w:tc>
          <w:tcPr>
            <w:tcW w:w="1252" w:type="dxa"/>
            <w:shd w:val="clear" w:color="auto" w:fill="auto"/>
          </w:tcPr>
          <w:p w14:paraId="73A77209" w14:textId="77777777" w:rsidR="003D2BE4" w:rsidRPr="00613277" w:rsidRDefault="003D2BE4" w:rsidP="003D2BE4">
            <w:pPr>
              <w:rPr>
                <w:sz w:val="22"/>
                <w:szCs w:val="22"/>
                <w:lang w:eastAsia="ko-KR"/>
              </w:rPr>
            </w:pPr>
          </w:p>
        </w:tc>
      </w:tr>
      <w:tr w:rsidR="003D2BE4" w:rsidRPr="00613277" w14:paraId="73468535" w14:textId="77777777" w:rsidTr="006A13F9">
        <w:trPr>
          <w:cantSplit/>
        </w:trPr>
        <w:tc>
          <w:tcPr>
            <w:tcW w:w="1088" w:type="dxa"/>
          </w:tcPr>
          <w:p w14:paraId="0C44C9AC" w14:textId="77777777" w:rsidR="003D2BE4" w:rsidRPr="00613277" w:rsidRDefault="003D2BE4" w:rsidP="003D2BE4">
            <w:pPr>
              <w:jc w:val="center"/>
              <w:rPr>
                <w:sz w:val="22"/>
                <w:szCs w:val="22"/>
                <w:lang w:eastAsia="ko-KR"/>
              </w:rPr>
            </w:pPr>
            <w:r w:rsidRPr="00613277">
              <w:rPr>
                <w:sz w:val="22"/>
                <w:szCs w:val="22"/>
                <w:lang w:eastAsia="ko-KR"/>
              </w:rPr>
              <w:lastRenderedPageBreak/>
              <w:t>RFID</w:t>
            </w:r>
          </w:p>
        </w:tc>
        <w:tc>
          <w:tcPr>
            <w:tcW w:w="1134" w:type="dxa"/>
            <w:shd w:val="clear" w:color="auto" w:fill="auto"/>
          </w:tcPr>
          <w:p w14:paraId="45F98AF3" w14:textId="77777777" w:rsidR="003D2BE4" w:rsidRPr="00613277" w:rsidRDefault="003D2BE4" w:rsidP="003D2BE4">
            <w:pPr>
              <w:jc w:val="center"/>
              <w:rPr>
                <w:sz w:val="22"/>
                <w:szCs w:val="22"/>
                <w:lang w:eastAsia="ko-KR"/>
              </w:rPr>
            </w:pPr>
            <w:r w:rsidRPr="00613277">
              <w:rPr>
                <w:sz w:val="22"/>
                <w:szCs w:val="22"/>
                <w:lang w:eastAsia="ko-KR"/>
              </w:rPr>
              <w:t>ISO TC 122</w:t>
            </w:r>
          </w:p>
        </w:tc>
        <w:tc>
          <w:tcPr>
            <w:tcW w:w="2693" w:type="dxa"/>
            <w:shd w:val="clear" w:color="auto" w:fill="auto"/>
          </w:tcPr>
          <w:p w14:paraId="1154605A" w14:textId="77777777" w:rsidR="003D2BE4" w:rsidRPr="00613277" w:rsidRDefault="003D2BE4" w:rsidP="003D2BE4">
            <w:pPr>
              <w:rPr>
                <w:sz w:val="22"/>
                <w:szCs w:val="22"/>
                <w:lang w:eastAsia="ko-KR"/>
              </w:rPr>
            </w:pPr>
            <w:r w:rsidRPr="00613277">
              <w:rPr>
                <w:sz w:val="22"/>
                <w:szCs w:val="22"/>
                <w:lang w:eastAsia="ko-KR"/>
              </w:rPr>
              <w:t>ISO 17367, Supply chain applications of RFID – Returnable transport items (RTIs)</w:t>
            </w:r>
          </w:p>
        </w:tc>
        <w:tc>
          <w:tcPr>
            <w:tcW w:w="3969" w:type="dxa"/>
            <w:shd w:val="clear" w:color="auto" w:fill="auto"/>
          </w:tcPr>
          <w:p w14:paraId="6D010887" w14:textId="77777777" w:rsidR="003D2BE4" w:rsidRPr="00613277" w:rsidRDefault="003D2BE4" w:rsidP="003D2BE4">
            <w:pPr>
              <w:rPr>
                <w:sz w:val="22"/>
                <w:szCs w:val="22"/>
                <w:lang w:eastAsia="ko-KR"/>
              </w:rPr>
            </w:pPr>
            <w:bookmarkStart w:id="5" w:name="_Toc443461093"/>
            <w:bookmarkStart w:id="6" w:name="_Toc443470362"/>
            <w:bookmarkStart w:id="7" w:name="_Toc450303212"/>
            <w:bookmarkStart w:id="8" w:name="_Toc9996962"/>
            <w:r w:rsidRPr="00613277">
              <w:rPr>
                <w:sz w:val="22"/>
                <w:szCs w:val="22"/>
                <w:lang w:eastAsia="ko-KR"/>
              </w:rPr>
              <w:t>ISO 17367:2013 defines the basic features of RFID for the use in the supply chain when applied to product tagging. In particular it</w:t>
            </w:r>
          </w:p>
          <w:p w14:paraId="5BB106D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provides specific recommendations about the encoded identification of the product,</w:t>
            </w:r>
          </w:p>
          <w:p w14:paraId="31608A9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makes recommendations about additional information about the product on the RF tag,</w:t>
            </w:r>
          </w:p>
          <w:p w14:paraId="5FB0F7C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makes recommendations about the semantics and data syntax to be used,</w:t>
            </w:r>
          </w:p>
          <w:p w14:paraId="231E66F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makes recommendations about the data protocol to be used to interface with business applications and the RFID system, and</w:t>
            </w:r>
          </w:p>
          <w:p w14:paraId="6061954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makes recommendations about the air interface standards between the RF interrogator and RF tag.</w:t>
            </w:r>
          </w:p>
          <w:p w14:paraId="1AA8CCCA" w14:textId="77777777" w:rsidR="003D2BE4" w:rsidRPr="00613277" w:rsidRDefault="003D2BE4" w:rsidP="003D2BE4">
            <w:pPr>
              <w:rPr>
                <w:sz w:val="22"/>
                <w:szCs w:val="22"/>
                <w:lang w:eastAsia="ko-KR"/>
              </w:rPr>
            </w:pPr>
            <w:r w:rsidRPr="00613277">
              <w:rPr>
                <w:sz w:val="22"/>
                <w:szCs w:val="22"/>
                <w:lang w:eastAsia="ko-KR"/>
              </w:rPr>
              <w:t>This International Standard only addresses product tagging and does not address product packaging.</w:t>
            </w:r>
            <w:bookmarkEnd w:id="5"/>
            <w:bookmarkEnd w:id="6"/>
            <w:bookmarkEnd w:id="7"/>
            <w:bookmarkEnd w:id="8"/>
          </w:p>
        </w:tc>
        <w:tc>
          <w:tcPr>
            <w:tcW w:w="1843" w:type="dxa"/>
            <w:shd w:val="clear" w:color="auto" w:fill="auto"/>
          </w:tcPr>
          <w:p w14:paraId="58C52EDC"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1FA380B8" w14:textId="77777777" w:rsidR="003D2BE4" w:rsidRPr="00613277" w:rsidRDefault="003D2BE4" w:rsidP="003D2BE4">
            <w:pPr>
              <w:rPr>
                <w:sz w:val="22"/>
                <w:szCs w:val="22"/>
                <w:lang w:eastAsia="ko-KR"/>
              </w:rPr>
            </w:pPr>
          </w:p>
        </w:tc>
        <w:tc>
          <w:tcPr>
            <w:tcW w:w="1418" w:type="dxa"/>
          </w:tcPr>
          <w:p w14:paraId="5E8DE1AB" w14:textId="77777777" w:rsidR="003D2BE4" w:rsidRPr="00613277" w:rsidRDefault="003D2BE4" w:rsidP="003D2BE4">
            <w:pPr>
              <w:rPr>
                <w:sz w:val="22"/>
                <w:szCs w:val="22"/>
                <w:lang w:eastAsia="ko-KR"/>
              </w:rPr>
            </w:pPr>
          </w:p>
        </w:tc>
        <w:tc>
          <w:tcPr>
            <w:tcW w:w="1219" w:type="dxa"/>
            <w:shd w:val="clear" w:color="auto" w:fill="auto"/>
          </w:tcPr>
          <w:p w14:paraId="04173A43" w14:textId="77777777" w:rsidR="003D2BE4" w:rsidRPr="00613277" w:rsidRDefault="003D2BE4" w:rsidP="003D2BE4">
            <w:pPr>
              <w:rPr>
                <w:sz w:val="22"/>
                <w:szCs w:val="22"/>
                <w:lang w:eastAsia="ko-KR"/>
              </w:rPr>
            </w:pPr>
          </w:p>
        </w:tc>
        <w:tc>
          <w:tcPr>
            <w:tcW w:w="1252" w:type="dxa"/>
            <w:shd w:val="clear" w:color="auto" w:fill="auto"/>
          </w:tcPr>
          <w:p w14:paraId="0A22C75A" w14:textId="77777777" w:rsidR="003D2BE4" w:rsidRPr="00613277" w:rsidRDefault="003D2BE4" w:rsidP="003D2BE4">
            <w:pPr>
              <w:rPr>
                <w:sz w:val="22"/>
                <w:szCs w:val="22"/>
                <w:lang w:eastAsia="ko-KR"/>
              </w:rPr>
            </w:pPr>
          </w:p>
        </w:tc>
      </w:tr>
      <w:tr w:rsidR="003D2BE4" w:rsidRPr="00613277" w14:paraId="02535D72" w14:textId="77777777" w:rsidTr="006A13F9">
        <w:trPr>
          <w:cantSplit/>
        </w:trPr>
        <w:tc>
          <w:tcPr>
            <w:tcW w:w="1088" w:type="dxa"/>
          </w:tcPr>
          <w:p w14:paraId="73714753" w14:textId="77777777" w:rsidR="003D2BE4" w:rsidRPr="00613277" w:rsidRDefault="003D2BE4" w:rsidP="003D2BE4">
            <w:pPr>
              <w:jc w:val="center"/>
              <w:rPr>
                <w:sz w:val="22"/>
                <w:szCs w:val="22"/>
                <w:lang w:eastAsia="ko-KR"/>
              </w:rPr>
            </w:pPr>
            <w:r w:rsidRPr="00613277">
              <w:rPr>
                <w:sz w:val="22"/>
                <w:szCs w:val="22"/>
                <w:lang w:eastAsia="ko-KR"/>
              </w:rPr>
              <w:t>Identity management</w:t>
            </w:r>
          </w:p>
        </w:tc>
        <w:tc>
          <w:tcPr>
            <w:tcW w:w="1134" w:type="dxa"/>
            <w:shd w:val="clear" w:color="auto" w:fill="auto"/>
          </w:tcPr>
          <w:p w14:paraId="5BCA2BC5" w14:textId="77777777" w:rsidR="003D2BE4" w:rsidRPr="00613277" w:rsidRDefault="003D2BE4" w:rsidP="003D2BE4">
            <w:pPr>
              <w:jc w:val="center"/>
              <w:rPr>
                <w:sz w:val="22"/>
                <w:szCs w:val="22"/>
                <w:lang w:eastAsia="ko-KR"/>
              </w:rPr>
            </w:pPr>
            <w:r w:rsidRPr="00613277">
              <w:rPr>
                <w:sz w:val="22"/>
                <w:szCs w:val="22"/>
                <w:lang w:eastAsia="ko-KR"/>
              </w:rPr>
              <w:t>OMA</w:t>
            </w:r>
          </w:p>
        </w:tc>
        <w:tc>
          <w:tcPr>
            <w:tcW w:w="2693" w:type="dxa"/>
            <w:shd w:val="clear" w:color="auto" w:fill="auto"/>
          </w:tcPr>
          <w:p w14:paraId="75FDFEB4" w14:textId="77777777" w:rsidR="003D2BE4" w:rsidRPr="00613277" w:rsidRDefault="003D2BE4" w:rsidP="003D2BE4">
            <w:pPr>
              <w:rPr>
                <w:sz w:val="22"/>
                <w:szCs w:val="22"/>
                <w:lang w:eastAsia="ko-KR"/>
              </w:rPr>
            </w:pPr>
            <w:r w:rsidRPr="00613277">
              <w:rPr>
                <w:sz w:val="22"/>
                <w:szCs w:val="22"/>
                <w:lang w:eastAsia="ko-KR"/>
              </w:rPr>
              <w:t>OMA Web Services Network Identity</w:t>
            </w:r>
          </w:p>
        </w:tc>
        <w:tc>
          <w:tcPr>
            <w:tcW w:w="3969" w:type="dxa"/>
            <w:shd w:val="clear" w:color="auto" w:fill="auto"/>
          </w:tcPr>
          <w:p w14:paraId="2C212CF0" w14:textId="77777777" w:rsidR="003D2BE4" w:rsidRPr="00613277" w:rsidRDefault="003D2BE4" w:rsidP="003D2BE4">
            <w:pPr>
              <w:rPr>
                <w:sz w:val="22"/>
                <w:szCs w:val="22"/>
                <w:lang w:eastAsia="ko-KR"/>
              </w:rPr>
            </w:pPr>
            <w:r w:rsidRPr="00613277">
              <w:rPr>
                <w:sz w:val="22"/>
                <w:szCs w:val="22"/>
                <w:lang w:eastAsia="ko-KR"/>
              </w:rPr>
              <w:t>The 'OMA Web Services Enabler (OWSER): Network Identity Specifications' provides the specifications of the components needed to provide aspects of the Network Identity related capabilities of the OWSER.</w:t>
            </w:r>
          </w:p>
        </w:tc>
        <w:tc>
          <w:tcPr>
            <w:tcW w:w="1843" w:type="dxa"/>
            <w:shd w:val="clear" w:color="auto" w:fill="auto"/>
          </w:tcPr>
          <w:p w14:paraId="0FC5BC3F" w14:textId="77777777" w:rsidR="003D2BE4" w:rsidRPr="00613277" w:rsidRDefault="003D2BE4" w:rsidP="003D2BE4">
            <w:pPr>
              <w:rPr>
                <w:sz w:val="22"/>
                <w:szCs w:val="22"/>
                <w:lang w:eastAsia="ko-KR"/>
              </w:rPr>
            </w:pPr>
            <w:r w:rsidRPr="00613277">
              <w:rPr>
                <w:sz w:val="22"/>
                <w:szCs w:val="22"/>
                <w:lang w:eastAsia="ko-KR"/>
              </w:rPr>
              <w:t>Approved Enabler</w:t>
            </w:r>
          </w:p>
        </w:tc>
        <w:tc>
          <w:tcPr>
            <w:tcW w:w="1417" w:type="dxa"/>
          </w:tcPr>
          <w:p w14:paraId="2FD3742F" w14:textId="77777777" w:rsidR="003D2BE4" w:rsidRPr="00613277" w:rsidRDefault="003D2BE4" w:rsidP="003D2BE4">
            <w:pPr>
              <w:rPr>
                <w:sz w:val="22"/>
                <w:szCs w:val="22"/>
                <w:lang w:eastAsia="ko-KR"/>
              </w:rPr>
            </w:pPr>
          </w:p>
        </w:tc>
        <w:tc>
          <w:tcPr>
            <w:tcW w:w="1418" w:type="dxa"/>
          </w:tcPr>
          <w:p w14:paraId="5E1D0ADC" w14:textId="77777777" w:rsidR="003D2BE4" w:rsidRPr="00613277" w:rsidRDefault="003D2BE4" w:rsidP="003D2BE4">
            <w:pPr>
              <w:rPr>
                <w:sz w:val="22"/>
                <w:szCs w:val="22"/>
                <w:lang w:eastAsia="ko-KR"/>
              </w:rPr>
            </w:pPr>
          </w:p>
        </w:tc>
        <w:tc>
          <w:tcPr>
            <w:tcW w:w="1219" w:type="dxa"/>
            <w:shd w:val="clear" w:color="auto" w:fill="auto"/>
          </w:tcPr>
          <w:p w14:paraId="1B368752" w14:textId="77777777" w:rsidR="003D2BE4" w:rsidRPr="00613277" w:rsidRDefault="003D2BE4" w:rsidP="003D2BE4">
            <w:pPr>
              <w:rPr>
                <w:sz w:val="22"/>
                <w:szCs w:val="22"/>
                <w:lang w:eastAsia="ko-KR"/>
              </w:rPr>
            </w:pPr>
          </w:p>
        </w:tc>
        <w:tc>
          <w:tcPr>
            <w:tcW w:w="1252" w:type="dxa"/>
            <w:shd w:val="clear" w:color="auto" w:fill="auto"/>
          </w:tcPr>
          <w:p w14:paraId="15F20FC3" w14:textId="77777777" w:rsidR="003D2BE4" w:rsidRPr="00613277" w:rsidRDefault="003D2BE4" w:rsidP="003D2BE4">
            <w:pPr>
              <w:rPr>
                <w:sz w:val="22"/>
                <w:szCs w:val="22"/>
                <w:lang w:eastAsia="ko-KR"/>
              </w:rPr>
            </w:pPr>
            <w:r w:rsidRPr="00613277">
              <w:rPr>
                <w:sz w:val="22"/>
                <w:szCs w:val="22"/>
                <w:lang w:eastAsia="ko-KR"/>
              </w:rPr>
              <w:t>2006-03-28</w:t>
            </w:r>
          </w:p>
        </w:tc>
      </w:tr>
      <w:tr w:rsidR="003D2BE4" w:rsidRPr="00613277" w14:paraId="232FF44D" w14:textId="77777777" w:rsidTr="006A13F9">
        <w:trPr>
          <w:cantSplit/>
        </w:trPr>
        <w:tc>
          <w:tcPr>
            <w:tcW w:w="1088" w:type="dxa"/>
          </w:tcPr>
          <w:p w14:paraId="53349B54" w14:textId="77777777" w:rsidR="003D2BE4" w:rsidRPr="00613277" w:rsidRDefault="003D2BE4" w:rsidP="003D2BE4">
            <w:pPr>
              <w:jc w:val="center"/>
              <w:rPr>
                <w:sz w:val="22"/>
                <w:szCs w:val="22"/>
                <w:lang w:eastAsia="ko-KR"/>
              </w:rPr>
            </w:pPr>
            <w:r w:rsidRPr="00613277">
              <w:rPr>
                <w:sz w:val="22"/>
                <w:szCs w:val="22"/>
                <w:lang w:eastAsia="ko-KR"/>
              </w:rPr>
              <w:lastRenderedPageBreak/>
              <w:t>Identity management</w:t>
            </w:r>
          </w:p>
        </w:tc>
        <w:tc>
          <w:tcPr>
            <w:tcW w:w="1134" w:type="dxa"/>
            <w:shd w:val="clear" w:color="auto" w:fill="auto"/>
          </w:tcPr>
          <w:p w14:paraId="2437D936" w14:textId="77777777" w:rsidR="003D2BE4" w:rsidRPr="00613277" w:rsidRDefault="003D2BE4" w:rsidP="003D2BE4">
            <w:pPr>
              <w:jc w:val="center"/>
              <w:rPr>
                <w:sz w:val="22"/>
                <w:szCs w:val="22"/>
                <w:lang w:eastAsia="ko-KR"/>
              </w:rPr>
            </w:pPr>
            <w:r w:rsidRPr="00613277">
              <w:rPr>
                <w:sz w:val="22"/>
                <w:szCs w:val="22"/>
                <w:lang w:eastAsia="ko-KR"/>
              </w:rPr>
              <w:t>OMA</w:t>
            </w:r>
          </w:p>
        </w:tc>
        <w:tc>
          <w:tcPr>
            <w:tcW w:w="2693" w:type="dxa"/>
            <w:shd w:val="clear" w:color="auto" w:fill="auto"/>
          </w:tcPr>
          <w:p w14:paraId="0D94A21F" w14:textId="77777777" w:rsidR="003D2BE4" w:rsidRPr="00613277" w:rsidRDefault="003D2BE4" w:rsidP="003D2BE4">
            <w:pPr>
              <w:rPr>
                <w:sz w:val="22"/>
                <w:szCs w:val="22"/>
                <w:lang w:eastAsia="ko-KR"/>
              </w:rPr>
            </w:pPr>
            <w:r w:rsidRPr="00613277">
              <w:rPr>
                <w:sz w:val="22"/>
                <w:szCs w:val="22"/>
                <w:lang w:eastAsia="ko-KR"/>
              </w:rPr>
              <w:t>OMA Identity Management Framework Requirements</w:t>
            </w:r>
          </w:p>
        </w:tc>
        <w:tc>
          <w:tcPr>
            <w:tcW w:w="3969" w:type="dxa"/>
            <w:shd w:val="clear" w:color="auto" w:fill="auto"/>
          </w:tcPr>
          <w:p w14:paraId="1A1C26E7" w14:textId="77777777" w:rsidR="003D2BE4" w:rsidRPr="00613277" w:rsidRDefault="003D2BE4" w:rsidP="003D2BE4">
            <w:pPr>
              <w:rPr>
                <w:sz w:val="22"/>
                <w:szCs w:val="22"/>
                <w:lang w:eastAsia="ko-KR"/>
              </w:rPr>
            </w:pPr>
            <w:r w:rsidRPr="00613277">
              <w:rPr>
                <w:sz w:val="22"/>
                <w:szCs w:val="22"/>
                <w:lang w:eastAsia="ko-KR"/>
              </w:rPr>
              <w:t>The intention of this Requirements Document is to tie together all existing efforts relating to Identity within the OMA in order to create a single Identity Management (IdM) enabler to be used by all OMA enablers. This document sets requirements for all technical working groups of OMA, and all Identity Management related functions should be satisfied according to the resulting enabler.</w:t>
            </w:r>
          </w:p>
        </w:tc>
        <w:tc>
          <w:tcPr>
            <w:tcW w:w="1843" w:type="dxa"/>
            <w:shd w:val="clear" w:color="auto" w:fill="auto"/>
          </w:tcPr>
          <w:p w14:paraId="450D22C4" w14:textId="77777777" w:rsidR="003D2BE4" w:rsidRPr="00613277" w:rsidRDefault="003D2BE4" w:rsidP="003D2BE4">
            <w:pPr>
              <w:rPr>
                <w:sz w:val="22"/>
                <w:szCs w:val="22"/>
                <w:lang w:eastAsia="ko-KR"/>
              </w:rPr>
            </w:pPr>
            <w:r w:rsidRPr="00613277">
              <w:rPr>
                <w:sz w:val="22"/>
                <w:szCs w:val="22"/>
                <w:lang w:eastAsia="ko-KR"/>
              </w:rPr>
              <w:t>Candidate Enabler</w:t>
            </w:r>
          </w:p>
        </w:tc>
        <w:tc>
          <w:tcPr>
            <w:tcW w:w="1417" w:type="dxa"/>
          </w:tcPr>
          <w:p w14:paraId="23FB918C" w14:textId="77777777" w:rsidR="003D2BE4" w:rsidRPr="00613277" w:rsidRDefault="003D2BE4" w:rsidP="003D2BE4">
            <w:pPr>
              <w:rPr>
                <w:sz w:val="22"/>
                <w:szCs w:val="22"/>
                <w:lang w:eastAsia="ko-KR"/>
              </w:rPr>
            </w:pPr>
          </w:p>
        </w:tc>
        <w:tc>
          <w:tcPr>
            <w:tcW w:w="1418" w:type="dxa"/>
          </w:tcPr>
          <w:p w14:paraId="050B6142" w14:textId="77777777" w:rsidR="003D2BE4" w:rsidRPr="00613277" w:rsidRDefault="003D2BE4" w:rsidP="003D2BE4">
            <w:pPr>
              <w:rPr>
                <w:sz w:val="22"/>
                <w:szCs w:val="22"/>
                <w:lang w:eastAsia="ko-KR"/>
              </w:rPr>
            </w:pPr>
          </w:p>
        </w:tc>
        <w:tc>
          <w:tcPr>
            <w:tcW w:w="1219" w:type="dxa"/>
            <w:shd w:val="clear" w:color="auto" w:fill="auto"/>
          </w:tcPr>
          <w:p w14:paraId="209ED9B3" w14:textId="77777777" w:rsidR="003D2BE4" w:rsidRPr="00613277" w:rsidRDefault="003D2BE4" w:rsidP="003D2BE4">
            <w:pPr>
              <w:rPr>
                <w:sz w:val="22"/>
                <w:szCs w:val="22"/>
                <w:lang w:eastAsia="ko-KR"/>
              </w:rPr>
            </w:pPr>
          </w:p>
        </w:tc>
        <w:tc>
          <w:tcPr>
            <w:tcW w:w="1252" w:type="dxa"/>
            <w:shd w:val="clear" w:color="auto" w:fill="auto"/>
          </w:tcPr>
          <w:p w14:paraId="09126EC3" w14:textId="77777777" w:rsidR="003D2BE4" w:rsidRPr="00613277" w:rsidRDefault="003D2BE4" w:rsidP="003D2BE4">
            <w:pPr>
              <w:rPr>
                <w:sz w:val="22"/>
                <w:szCs w:val="22"/>
                <w:lang w:eastAsia="ko-KR"/>
              </w:rPr>
            </w:pPr>
            <w:r w:rsidRPr="00613277">
              <w:rPr>
                <w:sz w:val="22"/>
                <w:szCs w:val="22"/>
                <w:lang w:eastAsia="ko-KR"/>
              </w:rPr>
              <w:t>2005-02-02</w:t>
            </w:r>
          </w:p>
        </w:tc>
      </w:tr>
      <w:tr w:rsidR="003D2BE4" w:rsidRPr="00613277" w14:paraId="3AD4595E" w14:textId="77777777" w:rsidTr="006A13F9">
        <w:trPr>
          <w:cantSplit/>
        </w:trPr>
        <w:tc>
          <w:tcPr>
            <w:tcW w:w="1088" w:type="dxa"/>
          </w:tcPr>
          <w:p w14:paraId="01BBF010" w14:textId="77777777" w:rsidR="003D2BE4" w:rsidRPr="00613277" w:rsidRDefault="003D2BE4" w:rsidP="003D2BE4">
            <w:pPr>
              <w:jc w:val="center"/>
              <w:rPr>
                <w:sz w:val="22"/>
                <w:szCs w:val="22"/>
                <w:lang w:eastAsia="ko-KR"/>
              </w:rPr>
            </w:pPr>
            <w:r w:rsidRPr="00613277">
              <w:rPr>
                <w:sz w:val="22"/>
                <w:szCs w:val="22"/>
                <w:lang w:eastAsia="ko-KR"/>
              </w:rPr>
              <w:t>Identity management</w:t>
            </w:r>
          </w:p>
        </w:tc>
        <w:tc>
          <w:tcPr>
            <w:tcW w:w="1134" w:type="dxa"/>
            <w:shd w:val="clear" w:color="auto" w:fill="auto"/>
          </w:tcPr>
          <w:p w14:paraId="21F5513C" w14:textId="77777777" w:rsidR="003D2BE4" w:rsidRPr="00613277" w:rsidRDefault="003D2BE4" w:rsidP="003D2BE4">
            <w:pPr>
              <w:jc w:val="center"/>
              <w:rPr>
                <w:sz w:val="22"/>
                <w:szCs w:val="22"/>
                <w:lang w:eastAsia="ko-KR"/>
              </w:rPr>
            </w:pPr>
            <w:r w:rsidRPr="00613277">
              <w:rPr>
                <w:sz w:val="22"/>
                <w:szCs w:val="22"/>
                <w:lang w:eastAsia="ko-KR"/>
              </w:rPr>
              <w:t>OMA</w:t>
            </w:r>
          </w:p>
        </w:tc>
        <w:tc>
          <w:tcPr>
            <w:tcW w:w="2693" w:type="dxa"/>
            <w:shd w:val="clear" w:color="auto" w:fill="auto"/>
          </w:tcPr>
          <w:p w14:paraId="5B3A1FD9" w14:textId="77777777" w:rsidR="003D2BE4" w:rsidRPr="00613277" w:rsidRDefault="003D2BE4" w:rsidP="003D2BE4">
            <w:pPr>
              <w:rPr>
                <w:sz w:val="22"/>
                <w:szCs w:val="22"/>
                <w:lang w:eastAsia="ko-KR"/>
              </w:rPr>
            </w:pPr>
            <w:r w:rsidRPr="00613277">
              <w:rPr>
                <w:sz w:val="22"/>
                <w:szCs w:val="22"/>
                <w:lang w:eastAsia="ko-KR"/>
              </w:rPr>
              <w:t>OMA Global Permissions Management</w:t>
            </w:r>
          </w:p>
        </w:tc>
        <w:tc>
          <w:tcPr>
            <w:tcW w:w="3969" w:type="dxa"/>
            <w:shd w:val="clear" w:color="auto" w:fill="auto"/>
          </w:tcPr>
          <w:p w14:paraId="5FE4A963" w14:textId="77777777" w:rsidR="003D2BE4" w:rsidRPr="00613277" w:rsidRDefault="003D2BE4" w:rsidP="003D2BE4">
            <w:pPr>
              <w:rPr>
                <w:sz w:val="22"/>
                <w:szCs w:val="22"/>
                <w:lang w:eastAsia="ko-KR"/>
              </w:rPr>
            </w:pPr>
            <w:r w:rsidRPr="00613277">
              <w:rPr>
                <w:sz w:val="22"/>
                <w:szCs w:val="22"/>
                <w:lang w:eastAsia="ko-KR"/>
              </w:rPr>
              <w:t>The GPM enabler consists of the Permission Checking and Management component, which provides the following main functions:</w:t>
            </w:r>
          </w:p>
          <w:p w14:paraId="624327D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Permissions Checking function which processes Permissions Rules, and is exposed by a derivative of the PEM-1 interface.</w:t>
            </w:r>
          </w:p>
          <w:p w14:paraId="455C13A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Permissions Rules management function for creating, reading, deleting, modifying of Permissions Rules, which is exposed by a derivative of the PEM-2 interface.</w:t>
            </w:r>
          </w:p>
          <w:p w14:paraId="786B08D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Consent interaction function, which uses the Interfaces to other resources to asks Ask Targets for consent on Permissions Checking decisions (e.g. send Ask Request to Ask Target). This may be performed during processing of Permissions Rules.</w:t>
            </w:r>
          </w:p>
        </w:tc>
        <w:tc>
          <w:tcPr>
            <w:tcW w:w="1843" w:type="dxa"/>
            <w:shd w:val="clear" w:color="auto" w:fill="auto"/>
          </w:tcPr>
          <w:p w14:paraId="3D3F2720" w14:textId="77777777" w:rsidR="003D2BE4" w:rsidRPr="00613277" w:rsidRDefault="003D2BE4" w:rsidP="003D2BE4">
            <w:pPr>
              <w:rPr>
                <w:sz w:val="22"/>
                <w:szCs w:val="22"/>
                <w:lang w:eastAsia="ko-KR"/>
              </w:rPr>
            </w:pPr>
            <w:r w:rsidRPr="00613277">
              <w:rPr>
                <w:sz w:val="22"/>
                <w:szCs w:val="22"/>
                <w:lang w:eastAsia="ko-KR"/>
              </w:rPr>
              <w:t>Candidate Enabler</w:t>
            </w:r>
          </w:p>
        </w:tc>
        <w:tc>
          <w:tcPr>
            <w:tcW w:w="1417" w:type="dxa"/>
          </w:tcPr>
          <w:p w14:paraId="3ACCDCC1" w14:textId="77777777" w:rsidR="003D2BE4" w:rsidRPr="00613277" w:rsidRDefault="003D2BE4" w:rsidP="003D2BE4">
            <w:pPr>
              <w:rPr>
                <w:sz w:val="22"/>
                <w:szCs w:val="22"/>
                <w:lang w:eastAsia="ko-KR"/>
              </w:rPr>
            </w:pPr>
          </w:p>
        </w:tc>
        <w:tc>
          <w:tcPr>
            <w:tcW w:w="1418" w:type="dxa"/>
          </w:tcPr>
          <w:p w14:paraId="603DA1B1" w14:textId="77777777" w:rsidR="003D2BE4" w:rsidRPr="00613277" w:rsidRDefault="003D2BE4" w:rsidP="003D2BE4">
            <w:pPr>
              <w:rPr>
                <w:sz w:val="22"/>
                <w:szCs w:val="22"/>
                <w:lang w:eastAsia="ko-KR"/>
              </w:rPr>
            </w:pPr>
          </w:p>
        </w:tc>
        <w:tc>
          <w:tcPr>
            <w:tcW w:w="1219" w:type="dxa"/>
            <w:shd w:val="clear" w:color="auto" w:fill="auto"/>
          </w:tcPr>
          <w:p w14:paraId="3770EB61" w14:textId="77777777" w:rsidR="003D2BE4" w:rsidRPr="00613277" w:rsidRDefault="003D2BE4" w:rsidP="003D2BE4">
            <w:pPr>
              <w:rPr>
                <w:sz w:val="22"/>
                <w:szCs w:val="22"/>
                <w:lang w:eastAsia="ko-KR"/>
              </w:rPr>
            </w:pPr>
          </w:p>
        </w:tc>
        <w:tc>
          <w:tcPr>
            <w:tcW w:w="1252" w:type="dxa"/>
            <w:shd w:val="clear" w:color="auto" w:fill="auto"/>
          </w:tcPr>
          <w:p w14:paraId="0202A72F" w14:textId="77777777" w:rsidR="003D2BE4" w:rsidRPr="00613277" w:rsidRDefault="003D2BE4" w:rsidP="003D2BE4">
            <w:pPr>
              <w:rPr>
                <w:sz w:val="22"/>
                <w:szCs w:val="22"/>
                <w:lang w:eastAsia="ko-KR"/>
              </w:rPr>
            </w:pPr>
            <w:r w:rsidRPr="00613277">
              <w:rPr>
                <w:sz w:val="22"/>
                <w:szCs w:val="22"/>
                <w:lang w:eastAsia="ko-KR"/>
              </w:rPr>
              <w:t>2009-07-10</w:t>
            </w:r>
          </w:p>
        </w:tc>
      </w:tr>
      <w:tr w:rsidR="003D2BE4" w:rsidRPr="00613277" w14:paraId="3F60BEA5" w14:textId="77777777" w:rsidTr="006A13F9">
        <w:trPr>
          <w:cantSplit/>
        </w:trPr>
        <w:tc>
          <w:tcPr>
            <w:tcW w:w="1088" w:type="dxa"/>
          </w:tcPr>
          <w:p w14:paraId="7F7533D4" w14:textId="77777777" w:rsidR="003D2BE4" w:rsidRPr="00613277" w:rsidRDefault="003D2BE4" w:rsidP="003D2BE4">
            <w:pPr>
              <w:jc w:val="center"/>
              <w:rPr>
                <w:sz w:val="22"/>
                <w:szCs w:val="22"/>
                <w:lang w:eastAsia="ko-KR"/>
              </w:rPr>
            </w:pPr>
            <w:r w:rsidRPr="00613277">
              <w:rPr>
                <w:sz w:val="22"/>
                <w:szCs w:val="22"/>
                <w:lang w:eastAsia="ko-KR"/>
              </w:rPr>
              <w:lastRenderedPageBreak/>
              <w:t>Device Management / Service Data</w:t>
            </w:r>
          </w:p>
        </w:tc>
        <w:tc>
          <w:tcPr>
            <w:tcW w:w="1134" w:type="dxa"/>
            <w:shd w:val="clear" w:color="auto" w:fill="auto"/>
          </w:tcPr>
          <w:p w14:paraId="4E524433" w14:textId="77777777" w:rsidR="003D2BE4" w:rsidRPr="00613277" w:rsidRDefault="003D2BE4" w:rsidP="003D2BE4">
            <w:pPr>
              <w:jc w:val="center"/>
              <w:rPr>
                <w:sz w:val="22"/>
                <w:szCs w:val="22"/>
                <w:lang w:eastAsia="ko-KR"/>
              </w:rPr>
            </w:pPr>
            <w:r w:rsidRPr="00613277">
              <w:rPr>
                <w:sz w:val="22"/>
                <w:szCs w:val="22"/>
                <w:lang w:eastAsia="ko-KR"/>
              </w:rPr>
              <w:t>OMA</w:t>
            </w:r>
          </w:p>
        </w:tc>
        <w:tc>
          <w:tcPr>
            <w:tcW w:w="2693" w:type="dxa"/>
            <w:shd w:val="clear" w:color="auto" w:fill="auto"/>
          </w:tcPr>
          <w:p w14:paraId="450F3FDA" w14:textId="77777777" w:rsidR="003D2BE4" w:rsidRPr="00613277" w:rsidRDefault="003D2BE4" w:rsidP="003D2BE4">
            <w:pPr>
              <w:rPr>
                <w:sz w:val="22"/>
                <w:szCs w:val="22"/>
                <w:lang w:eastAsia="ko-KR"/>
              </w:rPr>
            </w:pPr>
            <w:r w:rsidRPr="00613277">
              <w:rPr>
                <w:sz w:val="22"/>
                <w:szCs w:val="22"/>
                <w:lang w:eastAsia="ko-KR"/>
              </w:rPr>
              <w:t>Light Weight M2M</w:t>
            </w:r>
          </w:p>
        </w:tc>
        <w:tc>
          <w:tcPr>
            <w:tcW w:w="3969" w:type="dxa"/>
            <w:shd w:val="clear" w:color="auto" w:fill="auto"/>
          </w:tcPr>
          <w:p w14:paraId="75117A8A" w14:textId="77777777" w:rsidR="003D2BE4" w:rsidRPr="00613277" w:rsidRDefault="003D2BE4" w:rsidP="003D2BE4">
            <w:pPr>
              <w:rPr>
                <w:sz w:val="22"/>
                <w:szCs w:val="22"/>
                <w:lang w:eastAsia="ko-KR"/>
              </w:rPr>
            </w:pPr>
            <w:r w:rsidRPr="00613277">
              <w:rPr>
                <w:sz w:val="22"/>
                <w:szCs w:val="22"/>
                <w:lang w:eastAsia="ko-KR"/>
              </w:rPr>
              <w:t>Provides the specification of the components needed to provide device management capabilities of the constrained devices. In this protocol OMA has also added on the complete device data transmission through the same protocol apart from the device management concepts. It is built to work with constrained and non-constrained devices seamlessly.</w:t>
            </w:r>
          </w:p>
        </w:tc>
        <w:tc>
          <w:tcPr>
            <w:tcW w:w="1843" w:type="dxa"/>
            <w:shd w:val="clear" w:color="auto" w:fill="auto"/>
          </w:tcPr>
          <w:p w14:paraId="3A96F300" w14:textId="77777777" w:rsidR="003D2BE4" w:rsidRPr="00613277" w:rsidRDefault="003D2BE4" w:rsidP="003D2BE4">
            <w:pPr>
              <w:rPr>
                <w:sz w:val="22"/>
                <w:szCs w:val="22"/>
                <w:lang w:eastAsia="ko-KR"/>
              </w:rPr>
            </w:pPr>
            <w:r w:rsidRPr="00613277">
              <w:rPr>
                <w:sz w:val="22"/>
                <w:szCs w:val="22"/>
                <w:lang w:eastAsia="ko-KR"/>
              </w:rPr>
              <w:t>Candidate Enabler</w:t>
            </w:r>
          </w:p>
        </w:tc>
        <w:tc>
          <w:tcPr>
            <w:tcW w:w="1417" w:type="dxa"/>
          </w:tcPr>
          <w:p w14:paraId="4BF50C02" w14:textId="77777777" w:rsidR="003D2BE4" w:rsidRPr="00613277" w:rsidRDefault="003D2BE4" w:rsidP="003D2BE4">
            <w:pPr>
              <w:rPr>
                <w:sz w:val="22"/>
                <w:szCs w:val="22"/>
                <w:lang w:eastAsia="ko-KR"/>
              </w:rPr>
            </w:pPr>
          </w:p>
        </w:tc>
        <w:tc>
          <w:tcPr>
            <w:tcW w:w="1418" w:type="dxa"/>
          </w:tcPr>
          <w:p w14:paraId="12DA8DBC" w14:textId="77777777" w:rsidR="003D2BE4" w:rsidRPr="00613277" w:rsidRDefault="003D2BE4" w:rsidP="003D2BE4">
            <w:pPr>
              <w:rPr>
                <w:sz w:val="22"/>
                <w:szCs w:val="22"/>
                <w:lang w:eastAsia="ko-KR"/>
              </w:rPr>
            </w:pPr>
          </w:p>
        </w:tc>
        <w:tc>
          <w:tcPr>
            <w:tcW w:w="1219" w:type="dxa"/>
            <w:shd w:val="clear" w:color="auto" w:fill="auto"/>
          </w:tcPr>
          <w:p w14:paraId="657C1313" w14:textId="77777777" w:rsidR="003D2BE4" w:rsidRPr="00613277" w:rsidRDefault="003D2BE4" w:rsidP="003D2BE4">
            <w:pPr>
              <w:rPr>
                <w:sz w:val="22"/>
                <w:szCs w:val="22"/>
                <w:lang w:eastAsia="ko-KR"/>
              </w:rPr>
            </w:pPr>
          </w:p>
        </w:tc>
        <w:tc>
          <w:tcPr>
            <w:tcW w:w="1252" w:type="dxa"/>
            <w:shd w:val="clear" w:color="auto" w:fill="auto"/>
          </w:tcPr>
          <w:p w14:paraId="63F4BF6E" w14:textId="77777777" w:rsidR="003D2BE4" w:rsidRPr="00613277" w:rsidRDefault="003D2BE4" w:rsidP="003D2BE4">
            <w:pPr>
              <w:rPr>
                <w:sz w:val="22"/>
                <w:szCs w:val="22"/>
                <w:lang w:eastAsia="ko-KR"/>
              </w:rPr>
            </w:pPr>
            <w:r w:rsidRPr="00613277">
              <w:rPr>
                <w:sz w:val="22"/>
                <w:szCs w:val="22"/>
                <w:lang w:eastAsia="ko-KR"/>
              </w:rPr>
              <w:t>2013-12-10</w:t>
            </w:r>
          </w:p>
        </w:tc>
      </w:tr>
      <w:tr w:rsidR="003D2BE4" w:rsidRPr="00613277" w14:paraId="273B397A" w14:textId="77777777" w:rsidTr="006A13F9">
        <w:trPr>
          <w:cantSplit/>
        </w:trPr>
        <w:tc>
          <w:tcPr>
            <w:tcW w:w="1088" w:type="dxa"/>
          </w:tcPr>
          <w:p w14:paraId="7D7E980E" w14:textId="77777777" w:rsidR="003D2BE4" w:rsidRPr="00613277" w:rsidRDefault="003D2BE4" w:rsidP="003D2BE4">
            <w:pPr>
              <w:jc w:val="center"/>
              <w:rPr>
                <w:sz w:val="22"/>
                <w:szCs w:val="22"/>
                <w:lang w:eastAsia="ko-KR"/>
              </w:rPr>
            </w:pPr>
            <w:r w:rsidRPr="00613277">
              <w:rPr>
                <w:sz w:val="22"/>
                <w:szCs w:val="22"/>
                <w:lang w:eastAsia="ko-KR"/>
              </w:rPr>
              <w:t>Smart Cities</w:t>
            </w:r>
          </w:p>
        </w:tc>
        <w:tc>
          <w:tcPr>
            <w:tcW w:w="1134" w:type="dxa"/>
            <w:shd w:val="clear" w:color="auto" w:fill="auto"/>
          </w:tcPr>
          <w:p w14:paraId="7C9C424D" w14:textId="77777777" w:rsidR="003D2BE4" w:rsidRPr="00613277" w:rsidRDefault="003D2BE4" w:rsidP="003D2BE4">
            <w:pPr>
              <w:jc w:val="center"/>
              <w:rPr>
                <w:sz w:val="22"/>
                <w:szCs w:val="22"/>
                <w:lang w:eastAsia="ko-KR"/>
              </w:rPr>
            </w:pPr>
            <w:r w:rsidRPr="00613277">
              <w:rPr>
                <w:sz w:val="22"/>
                <w:szCs w:val="22"/>
                <w:lang w:eastAsia="ko-KR"/>
              </w:rPr>
              <w:t>IEC SyC SC</w:t>
            </w:r>
          </w:p>
        </w:tc>
        <w:tc>
          <w:tcPr>
            <w:tcW w:w="2693" w:type="dxa"/>
            <w:shd w:val="clear" w:color="auto" w:fill="auto"/>
          </w:tcPr>
          <w:p w14:paraId="11A86F7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63152-1, Smart Cities - City Service Continuity against disasters — the role of the electrical supply</w:t>
            </w:r>
          </w:p>
        </w:tc>
        <w:tc>
          <w:tcPr>
            <w:tcW w:w="3969" w:type="dxa"/>
            <w:shd w:val="clear" w:color="auto" w:fill="auto"/>
          </w:tcPr>
          <w:p w14:paraId="05CA27CB" w14:textId="77777777" w:rsidR="003D2BE4" w:rsidRPr="00613277" w:rsidRDefault="003D2BE4" w:rsidP="003D2BE4">
            <w:pPr>
              <w:rPr>
                <w:sz w:val="22"/>
                <w:szCs w:val="22"/>
                <w:lang w:eastAsia="ko-KR"/>
              </w:rPr>
            </w:pPr>
          </w:p>
        </w:tc>
        <w:tc>
          <w:tcPr>
            <w:tcW w:w="1843" w:type="dxa"/>
            <w:shd w:val="clear" w:color="auto" w:fill="auto"/>
          </w:tcPr>
          <w:p w14:paraId="37654341" w14:textId="77777777" w:rsidR="003D2BE4" w:rsidRPr="00613277" w:rsidRDefault="003D2BE4" w:rsidP="003D2BE4">
            <w:pPr>
              <w:rPr>
                <w:sz w:val="22"/>
                <w:szCs w:val="22"/>
                <w:lang w:eastAsia="ko-KR"/>
              </w:rPr>
            </w:pPr>
            <w:r w:rsidRPr="00613277">
              <w:rPr>
                <w:sz w:val="22"/>
                <w:szCs w:val="22"/>
                <w:lang w:eastAsia="ko-KR"/>
              </w:rPr>
              <w:t>International Standard</w:t>
            </w:r>
          </w:p>
        </w:tc>
        <w:tc>
          <w:tcPr>
            <w:tcW w:w="1417" w:type="dxa"/>
          </w:tcPr>
          <w:p w14:paraId="42D1EA68" w14:textId="77777777" w:rsidR="003D2BE4" w:rsidRPr="00613277" w:rsidRDefault="003D2BE4" w:rsidP="003D2BE4">
            <w:pPr>
              <w:rPr>
                <w:sz w:val="22"/>
                <w:szCs w:val="22"/>
                <w:lang w:eastAsia="ko-KR"/>
              </w:rPr>
            </w:pPr>
          </w:p>
        </w:tc>
        <w:tc>
          <w:tcPr>
            <w:tcW w:w="1418" w:type="dxa"/>
          </w:tcPr>
          <w:p w14:paraId="0A1A70CD" w14:textId="77777777" w:rsidR="003D2BE4" w:rsidRPr="00613277" w:rsidRDefault="003D2BE4" w:rsidP="003D2BE4">
            <w:pPr>
              <w:rPr>
                <w:rFonts w:eastAsia="MS Mincho"/>
                <w:sz w:val="22"/>
                <w:szCs w:val="22"/>
                <w:lang w:eastAsia="ja-JP"/>
              </w:rPr>
            </w:pPr>
          </w:p>
        </w:tc>
        <w:tc>
          <w:tcPr>
            <w:tcW w:w="1219" w:type="dxa"/>
            <w:shd w:val="clear" w:color="auto" w:fill="auto"/>
          </w:tcPr>
          <w:p w14:paraId="336613DB" w14:textId="77777777" w:rsidR="003D2BE4" w:rsidRPr="00613277" w:rsidRDefault="003D2BE4" w:rsidP="003D2BE4">
            <w:pPr>
              <w:rPr>
                <w:rFonts w:eastAsia="MS Mincho"/>
                <w:sz w:val="22"/>
                <w:szCs w:val="22"/>
                <w:lang w:eastAsia="ja-JP"/>
              </w:rPr>
            </w:pPr>
          </w:p>
        </w:tc>
        <w:tc>
          <w:tcPr>
            <w:tcW w:w="1252" w:type="dxa"/>
            <w:shd w:val="clear" w:color="auto" w:fill="auto"/>
          </w:tcPr>
          <w:p w14:paraId="6E1498EA" w14:textId="77777777" w:rsidR="003D2BE4" w:rsidRPr="00613277" w:rsidRDefault="003D2BE4" w:rsidP="003D2BE4">
            <w:pPr>
              <w:rPr>
                <w:sz w:val="22"/>
                <w:szCs w:val="22"/>
                <w:lang w:eastAsia="ko-KR"/>
              </w:rPr>
            </w:pPr>
          </w:p>
        </w:tc>
      </w:tr>
      <w:tr w:rsidR="003D2BE4" w:rsidRPr="00613277" w14:paraId="483F5D3F" w14:textId="77777777" w:rsidTr="006A13F9">
        <w:trPr>
          <w:cantSplit/>
        </w:trPr>
        <w:tc>
          <w:tcPr>
            <w:tcW w:w="1088" w:type="dxa"/>
          </w:tcPr>
          <w:p w14:paraId="2618C986"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1FF7E91B"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04B678F8"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60050-831, International Electrotechnical Vocabulary (IEV) — Part 831: Smart city systems</w:t>
            </w:r>
          </w:p>
        </w:tc>
        <w:tc>
          <w:tcPr>
            <w:tcW w:w="3969" w:type="dxa"/>
            <w:shd w:val="clear" w:color="auto" w:fill="auto"/>
          </w:tcPr>
          <w:p w14:paraId="674B727F" w14:textId="77777777" w:rsidR="003D2BE4" w:rsidRPr="00613277" w:rsidRDefault="003D2BE4" w:rsidP="003D2BE4">
            <w:pPr>
              <w:rPr>
                <w:sz w:val="22"/>
                <w:szCs w:val="22"/>
                <w:lang w:eastAsia="ko-KR"/>
              </w:rPr>
            </w:pPr>
          </w:p>
        </w:tc>
        <w:tc>
          <w:tcPr>
            <w:tcW w:w="1843" w:type="dxa"/>
            <w:shd w:val="clear" w:color="auto" w:fill="auto"/>
          </w:tcPr>
          <w:p w14:paraId="54745903"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Under development</w:t>
            </w:r>
          </w:p>
        </w:tc>
        <w:tc>
          <w:tcPr>
            <w:tcW w:w="1417" w:type="dxa"/>
          </w:tcPr>
          <w:p w14:paraId="0E87B0FE" w14:textId="77777777" w:rsidR="003D2BE4" w:rsidRPr="00613277" w:rsidRDefault="003D2BE4" w:rsidP="003D2BE4">
            <w:pPr>
              <w:rPr>
                <w:sz w:val="22"/>
                <w:szCs w:val="22"/>
                <w:lang w:eastAsia="ko-KR"/>
              </w:rPr>
            </w:pPr>
          </w:p>
        </w:tc>
        <w:tc>
          <w:tcPr>
            <w:tcW w:w="1418" w:type="dxa"/>
          </w:tcPr>
          <w:p w14:paraId="069DBF24" w14:textId="77777777" w:rsidR="003D2BE4" w:rsidRPr="00613277" w:rsidRDefault="003D2BE4" w:rsidP="003D2BE4">
            <w:pPr>
              <w:rPr>
                <w:rFonts w:eastAsia="MS Mincho"/>
                <w:sz w:val="22"/>
                <w:szCs w:val="22"/>
                <w:lang w:eastAsia="ja-JP"/>
              </w:rPr>
            </w:pPr>
          </w:p>
        </w:tc>
        <w:tc>
          <w:tcPr>
            <w:tcW w:w="1219" w:type="dxa"/>
            <w:shd w:val="clear" w:color="auto" w:fill="auto"/>
          </w:tcPr>
          <w:p w14:paraId="6CBA8AC3" w14:textId="77777777" w:rsidR="003D2BE4" w:rsidRPr="00613277" w:rsidRDefault="003D2BE4" w:rsidP="003D2BE4">
            <w:pPr>
              <w:rPr>
                <w:rFonts w:eastAsia="MS Mincho"/>
                <w:sz w:val="22"/>
                <w:szCs w:val="22"/>
                <w:lang w:eastAsia="ja-JP"/>
              </w:rPr>
            </w:pPr>
          </w:p>
        </w:tc>
        <w:tc>
          <w:tcPr>
            <w:tcW w:w="1252" w:type="dxa"/>
            <w:shd w:val="clear" w:color="auto" w:fill="auto"/>
          </w:tcPr>
          <w:p w14:paraId="4B6A4E01" w14:textId="77777777" w:rsidR="003D2BE4" w:rsidRPr="00613277" w:rsidRDefault="003D2BE4" w:rsidP="003D2BE4">
            <w:pPr>
              <w:rPr>
                <w:sz w:val="22"/>
                <w:szCs w:val="22"/>
                <w:lang w:eastAsia="ko-KR"/>
              </w:rPr>
            </w:pPr>
          </w:p>
        </w:tc>
      </w:tr>
      <w:tr w:rsidR="003D2BE4" w:rsidRPr="00613277" w14:paraId="2591F3A6" w14:textId="77777777" w:rsidTr="006A13F9">
        <w:trPr>
          <w:cantSplit/>
        </w:trPr>
        <w:tc>
          <w:tcPr>
            <w:tcW w:w="1088" w:type="dxa"/>
          </w:tcPr>
          <w:p w14:paraId="41E90E68"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24DA816D"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6DA3FDAC"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SRD 63152-2, City Service Continuity(CSC): collection of actual city service cases and design guideline for implementation</w:t>
            </w:r>
          </w:p>
        </w:tc>
        <w:tc>
          <w:tcPr>
            <w:tcW w:w="3969" w:type="dxa"/>
            <w:shd w:val="clear" w:color="auto" w:fill="auto"/>
          </w:tcPr>
          <w:p w14:paraId="4747AFD6" w14:textId="77777777" w:rsidR="003D2BE4" w:rsidRPr="00613277" w:rsidRDefault="003D2BE4" w:rsidP="003D2BE4">
            <w:pPr>
              <w:rPr>
                <w:sz w:val="22"/>
                <w:szCs w:val="22"/>
                <w:lang w:eastAsia="ko-KR"/>
              </w:rPr>
            </w:pPr>
          </w:p>
        </w:tc>
        <w:tc>
          <w:tcPr>
            <w:tcW w:w="1843" w:type="dxa"/>
            <w:shd w:val="clear" w:color="auto" w:fill="auto"/>
          </w:tcPr>
          <w:p w14:paraId="2431846D"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Under development</w:t>
            </w:r>
          </w:p>
        </w:tc>
        <w:tc>
          <w:tcPr>
            <w:tcW w:w="1417" w:type="dxa"/>
          </w:tcPr>
          <w:p w14:paraId="1AB221B7" w14:textId="77777777" w:rsidR="003D2BE4" w:rsidRPr="00613277" w:rsidRDefault="003D2BE4" w:rsidP="003D2BE4">
            <w:pPr>
              <w:rPr>
                <w:sz w:val="22"/>
                <w:szCs w:val="22"/>
                <w:lang w:eastAsia="ko-KR"/>
              </w:rPr>
            </w:pPr>
          </w:p>
        </w:tc>
        <w:tc>
          <w:tcPr>
            <w:tcW w:w="1418" w:type="dxa"/>
          </w:tcPr>
          <w:p w14:paraId="3EC43456" w14:textId="77777777" w:rsidR="003D2BE4" w:rsidRPr="00613277" w:rsidRDefault="003D2BE4" w:rsidP="003D2BE4">
            <w:pPr>
              <w:rPr>
                <w:rFonts w:eastAsia="MS Mincho"/>
                <w:sz w:val="22"/>
                <w:szCs w:val="22"/>
                <w:lang w:eastAsia="ja-JP"/>
              </w:rPr>
            </w:pPr>
          </w:p>
        </w:tc>
        <w:tc>
          <w:tcPr>
            <w:tcW w:w="1219" w:type="dxa"/>
            <w:shd w:val="clear" w:color="auto" w:fill="auto"/>
          </w:tcPr>
          <w:p w14:paraId="08188C54" w14:textId="77777777" w:rsidR="003D2BE4" w:rsidRPr="00613277" w:rsidRDefault="003D2BE4" w:rsidP="003D2BE4">
            <w:pPr>
              <w:rPr>
                <w:rFonts w:eastAsia="MS Mincho"/>
                <w:sz w:val="22"/>
                <w:szCs w:val="22"/>
                <w:lang w:eastAsia="ja-JP"/>
              </w:rPr>
            </w:pPr>
          </w:p>
        </w:tc>
        <w:tc>
          <w:tcPr>
            <w:tcW w:w="1252" w:type="dxa"/>
            <w:shd w:val="clear" w:color="auto" w:fill="auto"/>
          </w:tcPr>
          <w:p w14:paraId="30CC3820" w14:textId="77777777" w:rsidR="003D2BE4" w:rsidRPr="00613277" w:rsidRDefault="003D2BE4" w:rsidP="003D2BE4">
            <w:pPr>
              <w:rPr>
                <w:sz w:val="22"/>
                <w:szCs w:val="22"/>
                <w:lang w:eastAsia="ko-KR"/>
              </w:rPr>
            </w:pPr>
          </w:p>
        </w:tc>
      </w:tr>
      <w:tr w:rsidR="003D2BE4" w:rsidRPr="00613277" w14:paraId="03DC01CD" w14:textId="77777777" w:rsidTr="006A13F9">
        <w:trPr>
          <w:cantSplit/>
        </w:trPr>
        <w:tc>
          <w:tcPr>
            <w:tcW w:w="1088" w:type="dxa"/>
          </w:tcPr>
          <w:p w14:paraId="6B3D00D7"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1E563AA2"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6D141C82" w14:textId="01FFEC5B" w:rsidR="003D2BE4" w:rsidRPr="00613277" w:rsidRDefault="003D2BE4" w:rsidP="003D2BE4">
            <w:pPr>
              <w:rPr>
                <w:rFonts w:eastAsia="MS Mincho"/>
                <w:sz w:val="22"/>
                <w:szCs w:val="22"/>
                <w:lang w:eastAsia="ja-JP"/>
              </w:rPr>
            </w:pPr>
            <w:r w:rsidRPr="00613277">
              <w:rPr>
                <w:rFonts w:eastAsia="MS Mincho"/>
                <w:sz w:val="22"/>
                <w:szCs w:val="22"/>
                <w:lang w:eastAsia="ja-JP"/>
              </w:rPr>
              <w:t xml:space="preserve">IEC SRD 63188, Smart Cities Reference Architecture Methodology </w:t>
            </w:r>
          </w:p>
        </w:tc>
        <w:tc>
          <w:tcPr>
            <w:tcW w:w="3969" w:type="dxa"/>
            <w:shd w:val="clear" w:color="auto" w:fill="auto"/>
          </w:tcPr>
          <w:p w14:paraId="3796A841" w14:textId="77777777" w:rsidR="003D2BE4" w:rsidRPr="00613277" w:rsidRDefault="003D2BE4" w:rsidP="003D2BE4">
            <w:pPr>
              <w:rPr>
                <w:sz w:val="22"/>
                <w:szCs w:val="22"/>
                <w:lang w:eastAsia="ko-KR"/>
              </w:rPr>
            </w:pPr>
          </w:p>
        </w:tc>
        <w:tc>
          <w:tcPr>
            <w:tcW w:w="1843" w:type="dxa"/>
            <w:shd w:val="clear" w:color="auto" w:fill="auto"/>
          </w:tcPr>
          <w:p w14:paraId="29C1975D" w14:textId="521B0AAB" w:rsidR="003D2BE4" w:rsidRPr="00613277" w:rsidRDefault="003D2BE4" w:rsidP="003D2BE4">
            <w:pPr>
              <w:rPr>
                <w:rFonts w:eastAsia="MS Mincho"/>
                <w:sz w:val="22"/>
                <w:szCs w:val="22"/>
                <w:lang w:eastAsia="ja-JP"/>
              </w:rPr>
            </w:pPr>
            <w:r w:rsidRPr="00613277">
              <w:rPr>
                <w:rFonts w:eastAsia="MS Mincho"/>
                <w:sz w:val="22"/>
                <w:szCs w:val="22"/>
                <w:lang w:eastAsia="ja-JP"/>
              </w:rPr>
              <w:t>System Reference Deliverable</w:t>
            </w:r>
          </w:p>
        </w:tc>
        <w:tc>
          <w:tcPr>
            <w:tcW w:w="1417" w:type="dxa"/>
          </w:tcPr>
          <w:p w14:paraId="02D884C9" w14:textId="77777777" w:rsidR="003D2BE4" w:rsidRPr="00613277" w:rsidRDefault="003D2BE4" w:rsidP="003D2BE4">
            <w:pPr>
              <w:rPr>
                <w:sz w:val="22"/>
                <w:szCs w:val="22"/>
                <w:lang w:eastAsia="ko-KR"/>
              </w:rPr>
            </w:pPr>
          </w:p>
        </w:tc>
        <w:tc>
          <w:tcPr>
            <w:tcW w:w="1418" w:type="dxa"/>
          </w:tcPr>
          <w:p w14:paraId="476AB6C3" w14:textId="77777777" w:rsidR="003D2BE4" w:rsidRPr="00613277" w:rsidRDefault="003D2BE4" w:rsidP="003D2BE4">
            <w:pPr>
              <w:rPr>
                <w:rFonts w:eastAsia="MS Mincho"/>
                <w:sz w:val="22"/>
                <w:szCs w:val="22"/>
                <w:lang w:eastAsia="ja-JP"/>
              </w:rPr>
            </w:pPr>
          </w:p>
        </w:tc>
        <w:tc>
          <w:tcPr>
            <w:tcW w:w="1219" w:type="dxa"/>
            <w:shd w:val="clear" w:color="auto" w:fill="auto"/>
          </w:tcPr>
          <w:p w14:paraId="63F222F8" w14:textId="77777777" w:rsidR="003D2BE4" w:rsidRPr="00613277" w:rsidRDefault="003D2BE4" w:rsidP="003D2BE4">
            <w:pPr>
              <w:rPr>
                <w:rFonts w:eastAsia="MS Mincho"/>
                <w:sz w:val="22"/>
                <w:szCs w:val="22"/>
                <w:lang w:eastAsia="ja-JP"/>
              </w:rPr>
            </w:pPr>
          </w:p>
        </w:tc>
        <w:tc>
          <w:tcPr>
            <w:tcW w:w="1252" w:type="dxa"/>
            <w:shd w:val="clear" w:color="auto" w:fill="auto"/>
          </w:tcPr>
          <w:p w14:paraId="5B34638D" w14:textId="77777777" w:rsidR="003D2BE4" w:rsidRPr="00613277" w:rsidRDefault="003D2BE4" w:rsidP="003D2BE4">
            <w:pPr>
              <w:rPr>
                <w:sz w:val="22"/>
                <w:szCs w:val="22"/>
                <w:lang w:eastAsia="ko-KR"/>
              </w:rPr>
            </w:pPr>
          </w:p>
        </w:tc>
      </w:tr>
      <w:tr w:rsidR="003D2BE4" w:rsidRPr="00613277" w14:paraId="0D8A16E5" w14:textId="77777777" w:rsidTr="006A13F9">
        <w:trPr>
          <w:cantSplit/>
        </w:trPr>
        <w:tc>
          <w:tcPr>
            <w:tcW w:w="1088" w:type="dxa"/>
          </w:tcPr>
          <w:p w14:paraId="2A3DC654"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1EEE487A"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365F407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63205, Smart Cities Reference Architecture (SCRA)</w:t>
            </w:r>
          </w:p>
        </w:tc>
        <w:tc>
          <w:tcPr>
            <w:tcW w:w="3969" w:type="dxa"/>
            <w:shd w:val="clear" w:color="auto" w:fill="auto"/>
          </w:tcPr>
          <w:p w14:paraId="7F3A093F" w14:textId="77777777" w:rsidR="003D2BE4" w:rsidRPr="00613277" w:rsidRDefault="003D2BE4" w:rsidP="003D2BE4">
            <w:pPr>
              <w:rPr>
                <w:sz w:val="22"/>
                <w:szCs w:val="22"/>
                <w:lang w:eastAsia="ko-KR"/>
              </w:rPr>
            </w:pPr>
          </w:p>
        </w:tc>
        <w:tc>
          <w:tcPr>
            <w:tcW w:w="1843" w:type="dxa"/>
            <w:shd w:val="clear" w:color="auto" w:fill="auto"/>
          </w:tcPr>
          <w:p w14:paraId="7081B02B"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Under development</w:t>
            </w:r>
          </w:p>
        </w:tc>
        <w:tc>
          <w:tcPr>
            <w:tcW w:w="1417" w:type="dxa"/>
          </w:tcPr>
          <w:p w14:paraId="3A504C3F" w14:textId="77777777" w:rsidR="003D2BE4" w:rsidRPr="00613277" w:rsidRDefault="003D2BE4" w:rsidP="003D2BE4">
            <w:pPr>
              <w:rPr>
                <w:sz w:val="22"/>
                <w:szCs w:val="22"/>
                <w:lang w:eastAsia="ko-KR"/>
              </w:rPr>
            </w:pPr>
          </w:p>
        </w:tc>
        <w:tc>
          <w:tcPr>
            <w:tcW w:w="1418" w:type="dxa"/>
          </w:tcPr>
          <w:p w14:paraId="3589D2A5" w14:textId="77777777" w:rsidR="003D2BE4" w:rsidRPr="00613277" w:rsidRDefault="003D2BE4" w:rsidP="003D2BE4">
            <w:pPr>
              <w:rPr>
                <w:rFonts w:eastAsia="MS Mincho"/>
                <w:sz w:val="22"/>
                <w:szCs w:val="22"/>
                <w:lang w:eastAsia="ja-JP"/>
              </w:rPr>
            </w:pPr>
          </w:p>
        </w:tc>
        <w:tc>
          <w:tcPr>
            <w:tcW w:w="1219" w:type="dxa"/>
            <w:shd w:val="clear" w:color="auto" w:fill="auto"/>
          </w:tcPr>
          <w:p w14:paraId="0362E1E8" w14:textId="77777777" w:rsidR="003D2BE4" w:rsidRPr="00613277" w:rsidRDefault="003D2BE4" w:rsidP="003D2BE4">
            <w:pPr>
              <w:rPr>
                <w:rFonts w:eastAsia="MS Mincho"/>
                <w:sz w:val="22"/>
                <w:szCs w:val="22"/>
                <w:lang w:eastAsia="ja-JP"/>
              </w:rPr>
            </w:pPr>
          </w:p>
        </w:tc>
        <w:tc>
          <w:tcPr>
            <w:tcW w:w="1252" w:type="dxa"/>
            <w:shd w:val="clear" w:color="auto" w:fill="auto"/>
          </w:tcPr>
          <w:p w14:paraId="03812C38" w14:textId="77777777" w:rsidR="003D2BE4" w:rsidRPr="00613277" w:rsidRDefault="003D2BE4" w:rsidP="003D2BE4">
            <w:pPr>
              <w:rPr>
                <w:sz w:val="22"/>
                <w:szCs w:val="22"/>
                <w:lang w:eastAsia="ko-KR"/>
              </w:rPr>
            </w:pPr>
          </w:p>
        </w:tc>
      </w:tr>
      <w:tr w:rsidR="003D2BE4" w:rsidRPr="00613277" w14:paraId="7CA09727" w14:textId="77777777" w:rsidTr="006A13F9">
        <w:trPr>
          <w:cantSplit/>
        </w:trPr>
        <w:tc>
          <w:tcPr>
            <w:tcW w:w="1088" w:type="dxa"/>
          </w:tcPr>
          <w:p w14:paraId="059D0BAA" w14:textId="77777777" w:rsidR="003D2BE4" w:rsidRPr="00613277" w:rsidRDefault="003D2BE4" w:rsidP="003D2BE4">
            <w:pPr>
              <w:jc w:val="center"/>
              <w:rPr>
                <w:rFonts w:eastAsia="MS Mincho"/>
                <w:sz w:val="22"/>
                <w:szCs w:val="22"/>
                <w:lang w:eastAsia="ja-JP"/>
              </w:rPr>
            </w:pPr>
            <w:r w:rsidRPr="00613277">
              <w:rPr>
                <w:sz w:val="22"/>
                <w:szCs w:val="22"/>
                <w:lang w:eastAsia="ko-KR"/>
              </w:rPr>
              <w:lastRenderedPageBreak/>
              <w:t>Smart Cities</w:t>
            </w:r>
          </w:p>
        </w:tc>
        <w:tc>
          <w:tcPr>
            <w:tcW w:w="1134" w:type="dxa"/>
            <w:shd w:val="clear" w:color="auto" w:fill="auto"/>
          </w:tcPr>
          <w:p w14:paraId="74D51C45"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2EAA870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SRD 63233-1, Systems Reference Deliverable (SRD) Smart City Standards Inventory and Mapping — Part 1: Methodology</w:t>
            </w:r>
          </w:p>
        </w:tc>
        <w:tc>
          <w:tcPr>
            <w:tcW w:w="3969" w:type="dxa"/>
            <w:shd w:val="clear" w:color="auto" w:fill="auto"/>
          </w:tcPr>
          <w:p w14:paraId="5F0A7958" w14:textId="77777777" w:rsidR="003D2BE4" w:rsidRPr="00613277" w:rsidRDefault="003D2BE4" w:rsidP="003D2BE4">
            <w:pPr>
              <w:rPr>
                <w:sz w:val="22"/>
                <w:szCs w:val="22"/>
                <w:lang w:eastAsia="ko-KR"/>
              </w:rPr>
            </w:pPr>
          </w:p>
        </w:tc>
        <w:tc>
          <w:tcPr>
            <w:tcW w:w="1843" w:type="dxa"/>
            <w:shd w:val="clear" w:color="auto" w:fill="auto"/>
          </w:tcPr>
          <w:p w14:paraId="2FDE1D74"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771CC7F9" w14:textId="77777777" w:rsidR="003D2BE4" w:rsidRPr="00613277" w:rsidRDefault="003D2BE4" w:rsidP="003D2BE4">
            <w:pPr>
              <w:rPr>
                <w:sz w:val="22"/>
                <w:szCs w:val="22"/>
                <w:lang w:eastAsia="ko-KR"/>
              </w:rPr>
            </w:pPr>
          </w:p>
        </w:tc>
        <w:tc>
          <w:tcPr>
            <w:tcW w:w="1418" w:type="dxa"/>
          </w:tcPr>
          <w:p w14:paraId="26309DAF" w14:textId="77777777" w:rsidR="003D2BE4" w:rsidRPr="00613277" w:rsidRDefault="003D2BE4" w:rsidP="003D2BE4">
            <w:pPr>
              <w:rPr>
                <w:rFonts w:eastAsia="MS Mincho"/>
                <w:sz w:val="22"/>
                <w:szCs w:val="22"/>
                <w:lang w:eastAsia="ja-JP"/>
              </w:rPr>
            </w:pPr>
          </w:p>
        </w:tc>
        <w:tc>
          <w:tcPr>
            <w:tcW w:w="1219" w:type="dxa"/>
            <w:shd w:val="clear" w:color="auto" w:fill="auto"/>
          </w:tcPr>
          <w:p w14:paraId="321E10BA" w14:textId="77777777" w:rsidR="003D2BE4" w:rsidRPr="00613277" w:rsidRDefault="003D2BE4" w:rsidP="003D2BE4">
            <w:pPr>
              <w:rPr>
                <w:rFonts w:eastAsia="MS Mincho"/>
                <w:sz w:val="22"/>
                <w:szCs w:val="22"/>
                <w:lang w:eastAsia="ja-JP"/>
              </w:rPr>
            </w:pPr>
          </w:p>
        </w:tc>
        <w:tc>
          <w:tcPr>
            <w:tcW w:w="1252" w:type="dxa"/>
            <w:shd w:val="clear" w:color="auto" w:fill="auto"/>
          </w:tcPr>
          <w:p w14:paraId="4674745B" w14:textId="77777777" w:rsidR="003D2BE4" w:rsidRPr="00613277" w:rsidRDefault="003D2BE4" w:rsidP="003D2BE4">
            <w:pPr>
              <w:rPr>
                <w:sz w:val="22"/>
                <w:szCs w:val="22"/>
                <w:lang w:eastAsia="ko-KR"/>
              </w:rPr>
            </w:pPr>
          </w:p>
        </w:tc>
      </w:tr>
      <w:tr w:rsidR="003D2BE4" w:rsidRPr="00613277" w14:paraId="4622AB48" w14:textId="77777777" w:rsidTr="006A13F9">
        <w:trPr>
          <w:cantSplit/>
        </w:trPr>
        <w:tc>
          <w:tcPr>
            <w:tcW w:w="1088" w:type="dxa"/>
          </w:tcPr>
          <w:p w14:paraId="37D3BA0A"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5094E9AC"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7BD555BB"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SRD 63233-4, Systems Reference Deliverable (SRD) Smart City Standards Inventory and Mapping — Part 4: Guidance on standards for public health emergencies</w:t>
            </w:r>
          </w:p>
        </w:tc>
        <w:tc>
          <w:tcPr>
            <w:tcW w:w="3969" w:type="dxa"/>
            <w:shd w:val="clear" w:color="auto" w:fill="auto"/>
          </w:tcPr>
          <w:p w14:paraId="4246D681" w14:textId="77777777" w:rsidR="003D2BE4" w:rsidRPr="00613277" w:rsidRDefault="003D2BE4" w:rsidP="003D2BE4">
            <w:pPr>
              <w:rPr>
                <w:sz w:val="22"/>
                <w:szCs w:val="22"/>
                <w:lang w:eastAsia="ko-KR"/>
              </w:rPr>
            </w:pPr>
          </w:p>
        </w:tc>
        <w:tc>
          <w:tcPr>
            <w:tcW w:w="1843" w:type="dxa"/>
            <w:shd w:val="clear" w:color="auto" w:fill="auto"/>
          </w:tcPr>
          <w:p w14:paraId="329FD82C" w14:textId="72751105" w:rsidR="003D2BE4" w:rsidRPr="00613277" w:rsidRDefault="003D2BE4" w:rsidP="003D2BE4">
            <w:pPr>
              <w:rPr>
                <w:rFonts w:eastAsia="MS Mincho"/>
                <w:sz w:val="22"/>
                <w:szCs w:val="22"/>
                <w:lang w:eastAsia="ja-JP"/>
              </w:rPr>
            </w:pPr>
            <w:r w:rsidRPr="00613277">
              <w:rPr>
                <w:rFonts w:eastAsia="MS Mincho"/>
                <w:sz w:val="22"/>
                <w:szCs w:val="22"/>
                <w:lang w:eastAsia="ja-JP"/>
              </w:rPr>
              <w:t>Systems Reference Deliverable</w:t>
            </w:r>
          </w:p>
        </w:tc>
        <w:tc>
          <w:tcPr>
            <w:tcW w:w="1417" w:type="dxa"/>
          </w:tcPr>
          <w:p w14:paraId="3934EA80" w14:textId="77777777" w:rsidR="003D2BE4" w:rsidRPr="00613277" w:rsidRDefault="003D2BE4" w:rsidP="003D2BE4">
            <w:pPr>
              <w:rPr>
                <w:sz w:val="22"/>
                <w:szCs w:val="22"/>
                <w:lang w:eastAsia="ko-KR"/>
              </w:rPr>
            </w:pPr>
          </w:p>
        </w:tc>
        <w:tc>
          <w:tcPr>
            <w:tcW w:w="1418" w:type="dxa"/>
          </w:tcPr>
          <w:p w14:paraId="3E14F429" w14:textId="77777777" w:rsidR="003D2BE4" w:rsidRPr="00613277" w:rsidRDefault="003D2BE4" w:rsidP="003D2BE4">
            <w:pPr>
              <w:rPr>
                <w:rFonts w:eastAsia="MS Mincho"/>
                <w:sz w:val="22"/>
                <w:szCs w:val="22"/>
                <w:lang w:eastAsia="ja-JP"/>
              </w:rPr>
            </w:pPr>
          </w:p>
        </w:tc>
        <w:tc>
          <w:tcPr>
            <w:tcW w:w="1219" w:type="dxa"/>
            <w:shd w:val="clear" w:color="auto" w:fill="auto"/>
          </w:tcPr>
          <w:p w14:paraId="44E7A38F" w14:textId="77777777" w:rsidR="003D2BE4" w:rsidRPr="00613277" w:rsidRDefault="003D2BE4" w:rsidP="003D2BE4">
            <w:pPr>
              <w:rPr>
                <w:rFonts w:eastAsia="MS Mincho"/>
                <w:sz w:val="22"/>
                <w:szCs w:val="22"/>
                <w:lang w:eastAsia="ja-JP"/>
              </w:rPr>
            </w:pPr>
          </w:p>
        </w:tc>
        <w:tc>
          <w:tcPr>
            <w:tcW w:w="1252" w:type="dxa"/>
            <w:shd w:val="clear" w:color="auto" w:fill="auto"/>
          </w:tcPr>
          <w:p w14:paraId="057A768D" w14:textId="77777777" w:rsidR="003D2BE4" w:rsidRPr="00613277" w:rsidRDefault="003D2BE4" w:rsidP="003D2BE4">
            <w:pPr>
              <w:rPr>
                <w:sz w:val="22"/>
                <w:szCs w:val="22"/>
                <w:lang w:eastAsia="ko-KR"/>
              </w:rPr>
            </w:pPr>
          </w:p>
        </w:tc>
      </w:tr>
      <w:tr w:rsidR="003D2BE4" w:rsidRPr="00613277" w14:paraId="76EB13A5" w14:textId="77777777" w:rsidTr="006A13F9">
        <w:trPr>
          <w:cantSplit/>
        </w:trPr>
        <w:tc>
          <w:tcPr>
            <w:tcW w:w="1088" w:type="dxa"/>
          </w:tcPr>
          <w:p w14:paraId="3B11BB81"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32530F3E"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377C8D06" w14:textId="101AE7ED" w:rsidR="003D2BE4" w:rsidRPr="00613277" w:rsidRDefault="003D2BE4" w:rsidP="003D2BE4">
            <w:pPr>
              <w:rPr>
                <w:rFonts w:eastAsia="MS Mincho"/>
                <w:sz w:val="22"/>
                <w:szCs w:val="22"/>
                <w:lang w:eastAsia="ja-JP"/>
              </w:rPr>
            </w:pPr>
            <w:r w:rsidRPr="00613277">
              <w:rPr>
                <w:rFonts w:eastAsia="MS Mincho"/>
                <w:sz w:val="22"/>
                <w:szCs w:val="22"/>
                <w:lang w:eastAsia="ja-JP"/>
              </w:rPr>
              <w:t>IEC SRD 63273-1, Smart city use case collection and analysis - City information modelling - Part 1: High-level analysis</w:t>
            </w:r>
          </w:p>
        </w:tc>
        <w:tc>
          <w:tcPr>
            <w:tcW w:w="3969" w:type="dxa"/>
            <w:shd w:val="clear" w:color="auto" w:fill="auto"/>
          </w:tcPr>
          <w:p w14:paraId="403AEE4E" w14:textId="77777777" w:rsidR="003D2BE4" w:rsidRPr="00613277" w:rsidRDefault="003D2BE4" w:rsidP="003D2BE4">
            <w:pPr>
              <w:rPr>
                <w:sz w:val="22"/>
                <w:szCs w:val="22"/>
                <w:lang w:eastAsia="ko-KR"/>
              </w:rPr>
            </w:pPr>
          </w:p>
        </w:tc>
        <w:tc>
          <w:tcPr>
            <w:tcW w:w="1843" w:type="dxa"/>
            <w:shd w:val="clear" w:color="auto" w:fill="auto"/>
          </w:tcPr>
          <w:p w14:paraId="2FD4F8FC" w14:textId="7340335B" w:rsidR="003D2BE4" w:rsidRPr="00613277" w:rsidRDefault="003D2BE4" w:rsidP="003D2BE4">
            <w:pPr>
              <w:rPr>
                <w:rFonts w:eastAsia="MS Mincho"/>
                <w:sz w:val="22"/>
                <w:szCs w:val="22"/>
                <w:lang w:eastAsia="ja-JP"/>
              </w:rPr>
            </w:pPr>
            <w:r w:rsidRPr="00613277">
              <w:rPr>
                <w:rFonts w:eastAsia="MS Mincho"/>
                <w:sz w:val="22"/>
                <w:szCs w:val="22"/>
                <w:lang w:eastAsia="ja-JP"/>
              </w:rPr>
              <w:t>Systems Reference Deliverable</w:t>
            </w:r>
          </w:p>
        </w:tc>
        <w:tc>
          <w:tcPr>
            <w:tcW w:w="1417" w:type="dxa"/>
          </w:tcPr>
          <w:p w14:paraId="18609C70" w14:textId="77777777" w:rsidR="003D2BE4" w:rsidRPr="00613277" w:rsidRDefault="003D2BE4" w:rsidP="003D2BE4">
            <w:pPr>
              <w:rPr>
                <w:sz w:val="22"/>
                <w:szCs w:val="22"/>
                <w:lang w:eastAsia="ko-KR"/>
              </w:rPr>
            </w:pPr>
          </w:p>
        </w:tc>
        <w:tc>
          <w:tcPr>
            <w:tcW w:w="1418" w:type="dxa"/>
          </w:tcPr>
          <w:p w14:paraId="4D5E33B4" w14:textId="77777777" w:rsidR="003D2BE4" w:rsidRPr="00613277" w:rsidRDefault="003D2BE4" w:rsidP="003D2BE4">
            <w:pPr>
              <w:rPr>
                <w:rFonts w:eastAsia="MS Mincho"/>
                <w:sz w:val="22"/>
                <w:szCs w:val="22"/>
                <w:lang w:eastAsia="ja-JP"/>
              </w:rPr>
            </w:pPr>
          </w:p>
        </w:tc>
        <w:tc>
          <w:tcPr>
            <w:tcW w:w="1219" w:type="dxa"/>
            <w:shd w:val="clear" w:color="auto" w:fill="auto"/>
          </w:tcPr>
          <w:p w14:paraId="31F25104" w14:textId="77777777" w:rsidR="003D2BE4" w:rsidRPr="00613277" w:rsidRDefault="003D2BE4" w:rsidP="003D2BE4">
            <w:pPr>
              <w:rPr>
                <w:rFonts w:eastAsia="MS Mincho"/>
                <w:sz w:val="22"/>
                <w:szCs w:val="22"/>
                <w:lang w:eastAsia="ja-JP"/>
              </w:rPr>
            </w:pPr>
          </w:p>
        </w:tc>
        <w:tc>
          <w:tcPr>
            <w:tcW w:w="1252" w:type="dxa"/>
            <w:shd w:val="clear" w:color="auto" w:fill="auto"/>
          </w:tcPr>
          <w:p w14:paraId="381ACB03" w14:textId="77777777" w:rsidR="003D2BE4" w:rsidRPr="00613277" w:rsidRDefault="003D2BE4" w:rsidP="003D2BE4">
            <w:pPr>
              <w:rPr>
                <w:sz w:val="22"/>
                <w:szCs w:val="22"/>
                <w:lang w:eastAsia="ko-KR"/>
              </w:rPr>
            </w:pPr>
          </w:p>
        </w:tc>
      </w:tr>
      <w:tr w:rsidR="003D2BE4" w:rsidRPr="00613277" w14:paraId="54B3CEE2" w14:textId="77777777" w:rsidTr="006A13F9">
        <w:trPr>
          <w:cantSplit/>
        </w:trPr>
        <w:tc>
          <w:tcPr>
            <w:tcW w:w="1088" w:type="dxa"/>
          </w:tcPr>
          <w:p w14:paraId="335D8DD0"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27163B8E"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1AF78C02" w14:textId="77777777" w:rsidR="003D2BE4" w:rsidRPr="00613277" w:rsidRDefault="003D2BE4" w:rsidP="003D2BE4">
            <w:pPr>
              <w:rPr>
                <w:rFonts w:eastAsia="MS Mincho"/>
                <w:sz w:val="22"/>
                <w:szCs w:val="22"/>
                <w:lang w:val="en-US" w:eastAsia="ja-JP"/>
              </w:rPr>
            </w:pPr>
            <w:r w:rsidRPr="00613277">
              <w:rPr>
                <w:rFonts w:eastAsia="MS Mincho"/>
                <w:sz w:val="22"/>
                <w:szCs w:val="22"/>
                <w:lang w:eastAsia="ja-JP"/>
              </w:rPr>
              <w:t>IEC SRD 63301-1, Systems Reference Deliverable (SRD) — Use Case Collection and Analysis: Water Systems in Smart Cities - Part 1: High Level Analysis</w:t>
            </w:r>
          </w:p>
        </w:tc>
        <w:tc>
          <w:tcPr>
            <w:tcW w:w="3969" w:type="dxa"/>
            <w:shd w:val="clear" w:color="auto" w:fill="auto"/>
          </w:tcPr>
          <w:p w14:paraId="25C2DEE7" w14:textId="77777777" w:rsidR="003D2BE4" w:rsidRPr="00613277" w:rsidRDefault="003D2BE4" w:rsidP="003D2BE4">
            <w:pPr>
              <w:rPr>
                <w:sz w:val="22"/>
                <w:szCs w:val="22"/>
                <w:lang w:eastAsia="ko-KR"/>
              </w:rPr>
            </w:pPr>
          </w:p>
        </w:tc>
        <w:tc>
          <w:tcPr>
            <w:tcW w:w="1843" w:type="dxa"/>
            <w:shd w:val="clear" w:color="auto" w:fill="auto"/>
          </w:tcPr>
          <w:p w14:paraId="3FEE03E8"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Under development</w:t>
            </w:r>
          </w:p>
        </w:tc>
        <w:tc>
          <w:tcPr>
            <w:tcW w:w="1417" w:type="dxa"/>
          </w:tcPr>
          <w:p w14:paraId="2918B9C4" w14:textId="77777777" w:rsidR="003D2BE4" w:rsidRPr="00613277" w:rsidRDefault="003D2BE4" w:rsidP="003D2BE4">
            <w:pPr>
              <w:rPr>
                <w:sz w:val="22"/>
                <w:szCs w:val="22"/>
                <w:lang w:eastAsia="ko-KR"/>
              </w:rPr>
            </w:pPr>
          </w:p>
        </w:tc>
        <w:tc>
          <w:tcPr>
            <w:tcW w:w="1418" w:type="dxa"/>
          </w:tcPr>
          <w:p w14:paraId="349B6FEB" w14:textId="77777777" w:rsidR="003D2BE4" w:rsidRPr="00613277" w:rsidRDefault="003D2BE4" w:rsidP="003D2BE4">
            <w:pPr>
              <w:rPr>
                <w:rFonts w:eastAsia="MS Mincho"/>
                <w:sz w:val="22"/>
                <w:szCs w:val="22"/>
                <w:lang w:eastAsia="ja-JP"/>
              </w:rPr>
            </w:pPr>
          </w:p>
        </w:tc>
        <w:tc>
          <w:tcPr>
            <w:tcW w:w="1219" w:type="dxa"/>
            <w:shd w:val="clear" w:color="auto" w:fill="auto"/>
          </w:tcPr>
          <w:p w14:paraId="4A214A6F" w14:textId="77777777" w:rsidR="003D2BE4" w:rsidRPr="00613277" w:rsidRDefault="003D2BE4" w:rsidP="003D2BE4">
            <w:pPr>
              <w:rPr>
                <w:rFonts w:eastAsia="MS Mincho"/>
                <w:sz w:val="22"/>
                <w:szCs w:val="22"/>
                <w:lang w:eastAsia="ja-JP"/>
              </w:rPr>
            </w:pPr>
          </w:p>
        </w:tc>
        <w:tc>
          <w:tcPr>
            <w:tcW w:w="1252" w:type="dxa"/>
            <w:shd w:val="clear" w:color="auto" w:fill="auto"/>
          </w:tcPr>
          <w:p w14:paraId="7A3169C6" w14:textId="77777777" w:rsidR="003D2BE4" w:rsidRPr="00613277" w:rsidRDefault="003D2BE4" w:rsidP="003D2BE4">
            <w:pPr>
              <w:rPr>
                <w:sz w:val="22"/>
                <w:szCs w:val="22"/>
                <w:lang w:eastAsia="ko-KR"/>
              </w:rPr>
            </w:pPr>
          </w:p>
        </w:tc>
      </w:tr>
      <w:tr w:rsidR="003D2BE4" w:rsidRPr="00613277" w14:paraId="60BB3BE2" w14:textId="77777777" w:rsidTr="006A13F9">
        <w:trPr>
          <w:cantSplit/>
        </w:trPr>
        <w:tc>
          <w:tcPr>
            <w:tcW w:w="1088" w:type="dxa"/>
          </w:tcPr>
          <w:p w14:paraId="11149AFB"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5E8A51B8"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7B6DE512" w14:textId="77777777" w:rsidR="003D2BE4" w:rsidRPr="00613277" w:rsidRDefault="003D2BE4" w:rsidP="003D2BE4">
            <w:pPr>
              <w:rPr>
                <w:rFonts w:eastAsia="MS Mincho"/>
                <w:sz w:val="22"/>
                <w:szCs w:val="22"/>
                <w:lang w:val="en-US" w:eastAsia="ja-JP"/>
              </w:rPr>
            </w:pPr>
            <w:r w:rsidRPr="00613277">
              <w:rPr>
                <w:rFonts w:eastAsia="MS Mincho"/>
                <w:sz w:val="22"/>
                <w:szCs w:val="22"/>
                <w:lang w:eastAsia="ja-JP"/>
              </w:rPr>
              <w:t>IEC SRD 63302-1, Systems Reference Deliverable (SRD) — Use cases collection and Analysis: intelligent operations center for smart cities - Part 1: High-level analysis</w:t>
            </w:r>
          </w:p>
        </w:tc>
        <w:tc>
          <w:tcPr>
            <w:tcW w:w="3969" w:type="dxa"/>
            <w:shd w:val="clear" w:color="auto" w:fill="auto"/>
          </w:tcPr>
          <w:p w14:paraId="41F9CC97" w14:textId="77777777" w:rsidR="003D2BE4" w:rsidRPr="00613277" w:rsidRDefault="003D2BE4" w:rsidP="003D2BE4">
            <w:pPr>
              <w:rPr>
                <w:sz w:val="22"/>
                <w:szCs w:val="22"/>
                <w:lang w:eastAsia="ko-KR"/>
              </w:rPr>
            </w:pPr>
          </w:p>
        </w:tc>
        <w:tc>
          <w:tcPr>
            <w:tcW w:w="1843" w:type="dxa"/>
            <w:shd w:val="clear" w:color="auto" w:fill="auto"/>
          </w:tcPr>
          <w:p w14:paraId="272A89C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Under development</w:t>
            </w:r>
          </w:p>
        </w:tc>
        <w:tc>
          <w:tcPr>
            <w:tcW w:w="1417" w:type="dxa"/>
          </w:tcPr>
          <w:p w14:paraId="25F59295" w14:textId="77777777" w:rsidR="003D2BE4" w:rsidRPr="00613277" w:rsidRDefault="003D2BE4" w:rsidP="003D2BE4">
            <w:pPr>
              <w:rPr>
                <w:sz w:val="22"/>
                <w:szCs w:val="22"/>
                <w:lang w:eastAsia="ko-KR"/>
              </w:rPr>
            </w:pPr>
          </w:p>
        </w:tc>
        <w:tc>
          <w:tcPr>
            <w:tcW w:w="1418" w:type="dxa"/>
          </w:tcPr>
          <w:p w14:paraId="59052370" w14:textId="77777777" w:rsidR="003D2BE4" w:rsidRPr="00613277" w:rsidRDefault="003D2BE4" w:rsidP="003D2BE4">
            <w:pPr>
              <w:rPr>
                <w:rFonts w:eastAsia="MS Mincho"/>
                <w:sz w:val="22"/>
                <w:szCs w:val="22"/>
                <w:lang w:eastAsia="ja-JP"/>
              </w:rPr>
            </w:pPr>
          </w:p>
        </w:tc>
        <w:tc>
          <w:tcPr>
            <w:tcW w:w="1219" w:type="dxa"/>
            <w:shd w:val="clear" w:color="auto" w:fill="auto"/>
          </w:tcPr>
          <w:p w14:paraId="352D5A34" w14:textId="77777777" w:rsidR="003D2BE4" w:rsidRPr="00613277" w:rsidRDefault="003D2BE4" w:rsidP="003D2BE4">
            <w:pPr>
              <w:rPr>
                <w:rFonts w:eastAsia="MS Mincho"/>
                <w:sz w:val="22"/>
                <w:szCs w:val="22"/>
                <w:lang w:eastAsia="ja-JP"/>
              </w:rPr>
            </w:pPr>
          </w:p>
        </w:tc>
        <w:tc>
          <w:tcPr>
            <w:tcW w:w="1252" w:type="dxa"/>
            <w:shd w:val="clear" w:color="auto" w:fill="auto"/>
          </w:tcPr>
          <w:p w14:paraId="27EA408D" w14:textId="77777777" w:rsidR="003D2BE4" w:rsidRPr="00613277" w:rsidRDefault="003D2BE4" w:rsidP="003D2BE4">
            <w:pPr>
              <w:rPr>
                <w:sz w:val="22"/>
                <w:szCs w:val="22"/>
                <w:lang w:eastAsia="ko-KR"/>
              </w:rPr>
            </w:pPr>
          </w:p>
        </w:tc>
      </w:tr>
      <w:tr w:rsidR="003D2BE4" w:rsidRPr="00613277" w14:paraId="6179F15B" w14:textId="77777777" w:rsidTr="006A13F9">
        <w:trPr>
          <w:cantSplit/>
        </w:trPr>
        <w:tc>
          <w:tcPr>
            <w:tcW w:w="1088" w:type="dxa"/>
          </w:tcPr>
          <w:p w14:paraId="09F54511" w14:textId="77777777" w:rsidR="003D2BE4" w:rsidRPr="00613277" w:rsidRDefault="003D2BE4" w:rsidP="003D2BE4">
            <w:pPr>
              <w:jc w:val="center"/>
              <w:rPr>
                <w:rFonts w:eastAsia="MS Mincho"/>
                <w:sz w:val="22"/>
                <w:szCs w:val="22"/>
                <w:lang w:eastAsia="ja-JP"/>
              </w:rPr>
            </w:pPr>
            <w:r w:rsidRPr="00613277">
              <w:rPr>
                <w:sz w:val="22"/>
                <w:szCs w:val="22"/>
                <w:lang w:eastAsia="ko-KR"/>
              </w:rPr>
              <w:lastRenderedPageBreak/>
              <w:t>Smart Cities</w:t>
            </w:r>
          </w:p>
        </w:tc>
        <w:tc>
          <w:tcPr>
            <w:tcW w:w="1134" w:type="dxa"/>
            <w:shd w:val="clear" w:color="auto" w:fill="auto"/>
          </w:tcPr>
          <w:p w14:paraId="2167493C"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12715525"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SRD 63320-1, Systems Reference Deliverable (SRD) — Use Case Collection and Analysis: Smart Urban Planning for Smart Cities - Part 1: High-level analysis</w:t>
            </w:r>
          </w:p>
        </w:tc>
        <w:tc>
          <w:tcPr>
            <w:tcW w:w="3969" w:type="dxa"/>
            <w:shd w:val="clear" w:color="auto" w:fill="auto"/>
          </w:tcPr>
          <w:p w14:paraId="20DC37D2" w14:textId="77777777" w:rsidR="003D2BE4" w:rsidRPr="00613277" w:rsidRDefault="003D2BE4" w:rsidP="003D2BE4">
            <w:pPr>
              <w:rPr>
                <w:sz w:val="22"/>
                <w:szCs w:val="22"/>
                <w:lang w:eastAsia="ko-KR"/>
              </w:rPr>
            </w:pPr>
          </w:p>
        </w:tc>
        <w:tc>
          <w:tcPr>
            <w:tcW w:w="1843" w:type="dxa"/>
            <w:shd w:val="clear" w:color="auto" w:fill="auto"/>
          </w:tcPr>
          <w:p w14:paraId="3B5642CA" w14:textId="00FF161C" w:rsidR="003D2BE4" w:rsidRPr="00613277" w:rsidRDefault="003D2BE4" w:rsidP="003D2BE4">
            <w:pPr>
              <w:rPr>
                <w:rFonts w:eastAsia="MS Mincho"/>
                <w:sz w:val="22"/>
                <w:szCs w:val="22"/>
                <w:lang w:eastAsia="ja-JP"/>
              </w:rPr>
            </w:pPr>
            <w:r w:rsidRPr="00613277">
              <w:rPr>
                <w:rFonts w:eastAsia="MS Mincho"/>
                <w:sz w:val="22"/>
                <w:szCs w:val="22"/>
                <w:lang w:eastAsia="ja-JP"/>
              </w:rPr>
              <w:t>Systems Reference Deliverable</w:t>
            </w:r>
          </w:p>
        </w:tc>
        <w:tc>
          <w:tcPr>
            <w:tcW w:w="1417" w:type="dxa"/>
          </w:tcPr>
          <w:p w14:paraId="774D0E81" w14:textId="77777777" w:rsidR="003D2BE4" w:rsidRPr="00613277" w:rsidRDefault="003D2BE4" w:rsidP="003D2BE4">
            <w:pPr>
              <w:rPr>
                <w:sz w:val="22"/>
                <w:szCs w:val="22"/>
                <w:lang w:eastAsia="ko-KR"/>
              </w:rPr>
            </w:pPr>
          </w:p>
        </w:tc>
        <w:tc>
          <w:tcPr>
            <w:tcW w:w="1418" w:type="dxa"/>
          </w:tcPr>
          <w:p w14:paraId="623263DF" w14:textId="77777777" w:rsidR="003D2BE4" w:rsidRPr="00613277" w:rsidRDefault="003D2BE4" w:rsidP="003D2BE4">
            <w:pPr>
              <w:rPr>
                <w:rFonts w:eastAsia="MS Mincho"/>
                <w:sz w:val="22"/>
                <w:szCs w:val="22"/>
                <w:lang w:eastAsia="ja-JP"/>
              </w:rPr>
            </w:pPr>
          </w:p>
        </w:tc>
        <w:tc>
          <w:tcPr>
            <w:tcW w:w="1219" w:type="dxa"/>
            <w:shd w:val="clear" w:color="auto" w:fill="auto"/>
          </w:tcPr>
          <w:p w14:paraId="422E4957" w14:textId="77777777" w:rsidR="003D2BE4" w:rsidRPr="00613277" w:rsidRDefault="003D2BE4" w:rsidP="003D2BE4">
            <w:pPr>
              <w:rPr>
                <w:rFonts w:eastAsia="MS Mincho"/>
                <w:sz w:val="22"/>
                <w:szCs w:val="22"/>
                <w:lang w:eastAsia="ja-JP"/>
              </w:rPr>
            </w:pPr>
          </w:p>
        </w:tc>
        <w:tc>
          <w:tcPr>
            <w:tcW w:w="1252" w:type="dxa"/>
            <w:shd w:val="clear" w:color="auto" w:fill="auto"/>
          </w:tcPr>
          <w:p w14:paraId="04C05498" w14:textId="77777777" w:rsidR="003D2BE4" w:rsidRPr="00613277" w:rsidRDefault="003D2BE4" w:rsidP="003D2BE4">
            <w:pPr>
              <w:rPr>
                <w:sz w:val="22"/>
                <w:szCs w:val="22"/>
                <w:lang w:eastAsia="ko-KR"/>
              </w:rPr>
            </w:pPr>
          </w:p>
        </w:tc>
      </w:tr>
      <w:tr w:rsidR="003D2BE4" w:rsidRPr="00613277" w14:paraId="5A6BD4C0" w14:textId="77777777" w:rsidTr="006A13F9">
        <w:trPr>
          <w:cantSplit/>
        </w:trPr>
        <w:tc>
          <w:tcPr>
            <w:tcW w:w="1088" w:type="dxa"/>
          </w:tcPr>
          <w:p w14:paraId="1E2D1B5C" w14:textId="77777777" w:rsidR="003D2BE4" w:rsidRPr="00613277" w:rsidRDefault="003D2BE4" w:rsidP="003D2BE4">
            <w:pPr>
              <w:jc w:val="center"/>
              <w:rPr>
                <w:rFonts w:eastAsia="MS Mincho"/>
                <w:sz w:val="22"/>
                <w:szCs w:val="22"/>
                <w:lang w:eastAsia="ja-JP"/>
              </w:rPr>
            </w:pPr>
            <w:r w:rsidRPr="00613277">
              <w:rPr>
                <w:sz w:val="22"/>
                <w:szCs w:val="22"/>
                <w:lang w:eastAsia="ko-KR"/>
              </w:rPr>
              <w:t>Smart Cities</w:t>
            </w:r>
          </w:p>
        </w:tc>
        <w:tc>
          <w:tcPr>
            <w:tcW w:w="1134" w:type="dxa"/>
            <w:shd w:val="clear" w:color="auto" w:fill="auto"/>
          </w:tcPr>
          <w:p w14:paraId="437F5018" w14:textId="77777777" w:rsidR="003D2BE4" w:rsidRPr="00613277" w:rsidRDefault="003D2BE4" w:rsidP="003D2BE4">
            <w:pPr>
              <w:jc w:val="center"/>
              <w:rPr>
                <w:rFonts w:eastAsia="MS Mincho"/>
                <w:sz w:val="22"/>
                <w:szCs w:val="22"/>
                <w:lang w:eastAsia="ja-JP"/>
              </w:rPr>
            </w:pPr>
            <w:r w:rsidRPr="00613277">
              <w:rPr>
                <w:sz w:val="22"/>
                <w:szCs w:val="22"/>
                <w:lang w:eastAsia="ko-KR"/>
              </w:rPr>
              <w:t>IEC SyC SC</w:t>
            </w:r>
          </w:p>
        </w:tc>
        <w:tc>
          <w:tcPr>
            <w:tcW w:w="2693" w:type="dxa"/>
            <w:shd w:val="clear" w:color="auto" w:fill="auto"/>
          </w:tcPr>
          <w:p w14:paraId="063080FD"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SRD 63326, Systems Reference Deliverable (SRD) — City Needs Analysis Framework</w:t>
            </w:r>
          </w:p>
        </w:tc>
        <w:tc>
          <w:tcPr>
            <w:tcW w:w="3969" w:type="dxa"/>
            <w:shd w:val="clear" w:color="auto" w:fill="auto"/>
          </w:tcPr>
          <w:p w14:paraId="0DD11C57" w14:textId="77777777" w:rsidR="003D2BE4" w:rsidRPr="00613277" w:rsidRDefault="003D2BE4" w:rsidP="003D2BE4">
            <w:pPr>
              <w:rPr>
                <w:sz w:val="22"/>
                <w:szCs w:val="22"/>
                <w:lang w:eastAsia="ko-KR"/>
              </w:rPr>
            </w:pPr>
          </w:p>
        </w:tc>
        <w:tc>
          <w:tcPr>
            <w:tcW w:w="1843" w:type="dxa"/>
            <w:shd w:val="clear" w:color="auto" w:fill="auto"/>
          </w:tcPr>
          <w:p w14:paraId="2A38F273"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Under development</w:t>
            </w:r>
          </w:p>
        </w:tc>
        <w:tc>
          <w:tcPr>
            <w:tcW w:w="1417" w:type="dxa"/>
          </w:tcPr>
          <w:p w14:paraId="65B9EC22" w14:textId="77777777" w:rsidR="003D2BE4" w:rsidRPr="00613277" w:rsidRDefault="003D2BE4" w:rsidP="003D2BE4">
            <w:pPr>
              <w:rPr>
                <w:sz w:val="22"/>
                <w:szCs w:val="22"/>
                <w:lang w:eastAsia="ko-KR"/>
              </w:rPr>
            </w:pPr>
          </w:p>
        </w:tc>
        <w:tc>
          <w:tcPr>
            <w:tcW w:w="1418" w:type="dxa"/>
          </w:tcPr>
          <w:p w14:paraId="28A4C3B2" w14:textId="77777777" w:rsidR="003D2BE4" w:rsidRPr="00613277" w:rsidRDefault="003D2BE4" w:rsidP="003D2BE4">
            <w:pPr>
              <w:rPr>
                <w:rFonts w:eastAsia="MS Mincho"/>
                <w:sz w:val="22"/>
                <w:szCs w:val="22"/>
                <w:lang w:eastAsia="ja-JP"/>
              </w:rPr>
            </w:pPr>
          </w:p>
        </w:tc>
        <w:tc>
          <w:tcPr>
            <w:tcW w:w="1219" w:type="dxa"/>
            <w:shd w:val="clear" w:color="auto" w:fill="auto"/>
          </w:tcPr>
          <w:p w14:paraId="53F45A5B" w14:textId="77777777" w:rsidR="003D2BE4" w:rsidRPr="00613277" w:rsidRDefault="003D2BE4" w:rsidP="003D2BE4">
            <w:pPr>
              <w:rPr>
                <w:rFonts w:eastAsia="MS Mincho"/>
                <w:sz w:val="22"/>
                <w:szCs w:val="22"/>
                <w:lang w:eastAsia="ja-JP"/>
              </w:rPr>
            </w:pPr>
          </w:p>
        </w:tc>
        <w:tc>
          <w:tcPr>
            <w:tcW w:w="1252" w:type="dxa"/>
            <w:shd w:val="clear" w:color="auto" w:fill="auto"/>
          </w:tcPr>
          <w:p w14:paraId="603B34F7" w14:textId="77777777" w:rsidR="003D2BE4" w:rsidRPr="00613277" w:rsidRDefault="003D2BE4" w:rsidP="003D2BE4">
            <w:pPr>
              <w:rPr>
                <w:sz w:val="22"/>
                <w:szCs w:val="22"/>
                <w:lang w:eastAsia="ko-KR"/>
              </w:rPr>
            </w:pPr>
          </w:p>
        </w:tc>
      </w:tr>
      <w:tr w:rsidR="003D2BE4" w:rsidRPr="00613277" w14:paraId="5195FBCB" w14:textId="77777777" w:rsidTr="006A13F9">
        <w:trPr>
          <w:cantSplit/>
        </w:trPr>
        <w:tc>
          <w:tcPr>
            <w:tcW w:w="1088" w:type="dxa"/>
          </w:tcPr>
          <w:p w14:paraId="75CDAE9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p>
          <w:p w14:paraId="6EB0368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shd w:val="clear" w:color="auto" w:fill="auto"/>
          </w:tcPr>
          <w:p w14:paraId="7928476F"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shd w:val="clear" w:color="auto" w:fill="auto"/>
          </w:tcPr>
          <w:p w14:paraId="1949534E"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63038:2016 Edition 1.0,</w:t>
            </w:r>
          </w:p>
          <w:p w14:paraId="2D0D930E"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Conceptual model of standardization for multimedia car systems and equipment</w:t>
            </w:r>
          </w:p>
        </w:tc>
        <w:tc>
          <w:tcPr>
            <w:tcW w:w="3969" w:type="dxa"/>
            <w:shd w:val="clear" w:color="auto" w:fill="auto"/>
          </w:tcPr>
          <w:p w14:paraId="7CCF5101" w14:textId="77777777" w:rsidR="003D2BE4" w:rsidRPr="00613277" w:rsidRDefault="003D2BE4" w:rsidP="003D2BE4">
            <w:pPr>
              <w:rPr>
                <w:rFonts w:eastAsia="MS Mincho"/>
                <w:sz w:val="22"/>
                <w:szCs w:val="22"/>
                <w:lang w:eastAsia="ja-JP"/>
              </w:rPr>
            </w:pPr>
            <w:r w:rsidRPr="00613277">
              <w:rPr>
                <w:sz w:val="22"/>
                <w:szCs w:val="22"/>
                <w:lang w:eastAsia="ko-KR"/>
              </w:rPr>
              <w:t>Car multimedia systems and equipment includes IoT application such as car driving data utilization because car can be one of IoT devices.</w:t>
            </w:r>
          </w:p>
          <w:p w14:paraId="38639A29" w14:textId="77777777" w:rsidR="003D2BE4" w:rsidRPr="00613277" w:rsidRDefault="003D2BE4" w:rsidP="003D2BE4">
            <w:pPr>
              <w:rPr>
                <w:rFonts w:eastAsia="MS Mincho"/>
                <w:sz w:val="22"/>
                <w:szCs w:val="22"/>
                <w:lang w:eastAsia="ja-JP"/>
              </w:rPr>
            </w:pPr>
          </w:p>
        </w:tc>
        <w:tc>
          <w:tcPr>
            <w:tcW w:w="1843" w:type="dxa"/>
            <w:shd w:val="clear" w:color="auto" w:fill="auto"/>
          </w:tcPr>
          <w:p w14:paraId="601DE80A"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Technical Report</w:t>
            </w:r>
          </w:p>
        </w:tc>
        <w:tc>
          <w:tcPr>
            <w:tcW w:w="1417" w:type="dxa"/>
          </w:tcPr>
          <w:p w14:paraId="765BBCF8" w14:textId="77777777" w:rsidR="003D2BE4" w:rsidRPr="00613277" w:rsidRDefault="003D2BE4" w:rsidP="003D2BE4">
            <w:pPr>
              <w:rPr>
                <w:sz w:val="22"/>
                <w:szCs w:val="22"/>
                <w:lang w:eastAsia="ko-KR"/>
              </w:rPr>
            </w:pPr>
          </w:p>
        </w:tc>
        <w:tc>
          <w:tcPr>
            <w:tcW w:w="1418" w:type="dxa"/>
          </w:tcPr>
          <w:p w14:paraId="386D612B" w14:textId="77777777" w:rsidR="003D2BE4" w:rsidRPr="00613277" w:rsidRDefault="003D2BE4" w:rsidP="003D2BE4">
            <w:pPr>
              <w:rPr>
                <w:rFonts w:eastAsia="MS Mincho"/>
                <w:sz w:val="22"/>
                <w:szCs w:val="22"/>
                <w:lang w:eastAsia="ja-JP"/>
              </w:rPr>
            </w:pPr>
          </w:p>
        </w:tc>
        <w:tc>
          <w:tcPr>
            <w:tcW w:w="1219" w:type="dxa"/>
            <w:shd w:val="clear" w:color="auto" w:fill="auto"/>
          </w:tcPr>
          <w:p w14:paraId="573577D3" w14:textId="54FFE0F3" w:rsidR="003D2BE4" w:rsidRPr="00613277" w:rsidRDefault="003D2BE4" w:rsidP="003D2BE4">
            <w:pPr>
              <w:rPr>
                <w:rFonts w:eastAsia="MS Mincho"/>
                <w:sz w:val="22"/>
                <w:szCs w:val="22"/>
                <w:lang w:eastAsia="ja-JP"/>
              </w:rPr>
            </w:pPr>
          </w:p>
        </w:tc>
        <w:tc>
          <w:tcPr>
            <w:tcW w:w="1252" w:type="dxa"/>
            <w:shd w:val="clear" w:color="auto" w:fill="auto"/>
          </w:tcPr>
          <w:p w14:paraId="3942C540" w14:textId="77777777" w:rsidR="003D2BE4" w:rsidRPr="00613277" w:rsidRDefault="003D2BE4" w:rsidP="003D2BE4">
            <w:pPr>
              <w:rPr>
                <w:sz w:val="22"/>
                <w:szCs w:val="22"/>
                <w:lang w:eastAsia="ko-KR"/>
              </w:rPr>
            </w:pPr>
          </w:p>
        </w:tc>
      </w:tr>
      <w:tr w:rsidR="003D2BE4" w:rsidRPr="00613277" w14:paraId="1DEBF654" w14:textId="77777777" w:rsidTr="006A13F9">
        <w:trPr>
          <w:cantSplit/>
        </w:trPr>
        <w:tc>
          <w:tcPr>
            <w:tcW w:w="1088" w:type="dxa"/>
          </w:tcPr>
          <w:p w14:paraId="01E988E5" w14:textId="77777777" w:rsidR="003D2BE4" w:rsidRPr="00613277" w:rsidRDefault="003D2BE4" w:rsidP="003D2BE4">
            <w:pPr>
              <w:rPr>
                <w:rFonts w:eastAsia="MS Mincho"/>
                <w:sz w:val="22"/>
                <w:szCs w:val="22"/>
                <w:lang w:eastAsia="ja-JP"/>
              </w:rPr>
            </w:pPr>
          </w:p>
        </w:tc>
        <w:tc>
          <w:tcPr>
            <w:tcW w:w="1134" w:type="dxa"/>
            <w:shd w:val="clear" w:color="auto" w:fill="auto"/>
          </w:tcPr>
          <w:p w14:paraId="77356D1D" w14:textId="77777777" w:rsidR="003D2BE4" w:rsidRPr="00613277" w:rsidRDefault="003D2BE4" w:rsidP="003D2BE4">
            <w:pPr>
              <w:jc w:val="center"/>
              <w:rPr>
                <w:rFonts w:eastAsia="MS Mincho"/>
                <w:sz w:val="22"/>
                <w:szCs w:val="22"/>
                <w:lang w:eastAsia="ja-JP"/>
              </w:rPr>
            </w:pPr>
          </w:p>
        </w:tc>
        <w:tc>
          <w:tcPr>
            <w:tcW w:w="2693" w:type="dxa"/>
            <w:shd w:val="clear" w:color="auto" w:fill="auto"/>
          </w:tcPr>
          <w:p w14:paraId="57A7ED05" w14:textId="77777777" w:rsidR="003D2BE4" w:rsidRPr="00613277" w:rsidRDefault="003D2BE4" w:rsidP="003D2BE4">
            <w:pPr>
              <w:rPr>
                <w:rFonts w:eastAsia="MS Mincho"/>
                <w:sz w:val="22"/>
                <w:szCs w:val="22"/>
                <w:lang w:eastAsia="ja-JP"/>
              </w:rPr>
            </w:pPr>
          </w:p>
        </w:tc>
        <w:tc>
          <w:tcPr>
            <w:tcW w:w="3969" w:type="dxa"/>
            <w:shd w:val="clear" w:color="auto" w:fill="auto"/>
          </w:tcPr>
          <w:p w14:paraId="603CB08E" w14:textId="77777777" w:rsidR="003D2BE4" w:rsidRPr="00613277" w:rsidRDefault="003D2BE4" w:rsidP="003D2BE4">
            <w:pPr>
              <w:rPr>
                <w:sz w:val="22"/>
                <w:szCs w:val="22"/>
                <w:lang w:eastAsia="ko-KR"/>
              </w:rPr>
            </w:pPr>
          </w:p>
        </w:tc>
        <w:tc>
          <w:tcPr>
            <w:tcW w:w="1843" w:type="dxa"/>
            <w:shd w:val="clear" w:color="auto" w:fill="auto"/>
          </w:tcPr>
          <w:p w14:paraId="134E2C54" w14:textId="77777777" w:rsidR="003D2BE4" w:rsidRPr="00613277" w:rsidRDefault="003D2BE4" w:rsidP="003D2BE4">
            <w:pPr>
              <w:rPr>
                <w:rFonts w:eastAsia="MS Mincho"/>
                <w:sz w:val="22"/>
                <w:szCs w:val="22"/>
                <w:lang w:eastAsia="ja-JP"/>
              </w:rPr>
            </w:pPr>
          </w:p>
        </w:tc>
        <w:tc>
          <w:tcPr>
            <w:tcW w:w="1417" w:type="dxa"/>
          </w:tcPr>
          <w:p w14:paraId="390745D8" w14:textId="77777777" w:rsidR="003D2BE4" w:rsidRPr="00613277" w:rsidRDefault="003D2BE4" w:rsidP="003D2BE4">
            <w:pPr>
              <w:rPr>
                <w:sz w:val="22"/>
                <w:szCs w:val="22"/>
                <w:lang w:eastAsia="ko-KR"/>
              </w:rPr>
            </w:pPr>
          </w:p>
        </w:tc>
        <w:tc>
          <w:tcPr>
            <w:tcW w:w="1418" w:type="dxa"/>
          </w:tcPr>
          <w:p w14:paraId="670F3334" w14:textId="77777777" w:rsidR="003D2BE4" w:rsidRPr="00613277" w:rsidRDefault="003D2BE4" w:rsidP="003D2BE4">
            <w:pPr>
              <w:rPr>
                <w:sz w:val="22"/>
                <w:szCs w:val="22"/>
                <w:lang w:eastAsia="ko-KR"/>
              </w:rPr>
            </w:pPr>
          </w:p>
        </w:tc>
        <w:tc>
          <w:tcPr>
            <w:tcW w:w="1219" w:type="dxa"/>
            <w:shd w:val="clear" w:color="auto" w:fill="auto"/>
          </w:tcPr>
          <w:p w14:paraId="4D2C3386" w14:textId="77777777" w:rsidR="003D2BE4" w:rsidRPr="00613277" w:rsidRDefault="003D2BE4" w:rsidP="003D2BE4">
            <w:pPr>
              <w:rPr>
                <w:rFonts w:eastAsia="MS Mincho"/>
                <w:sz w:val="22"/>
                <w:szCs w:val="22"/>
                <w:lang w:eastAsia="ja-JP"/>
              </w:rPr>
            </w:pPr>
          </w:p>
        </w:tc>
        <w:tc>
          <w:tcPr>
            <w:tcW w:w="1252" w:type="dxa"/>
            <w:shd w:val="clear" w:color="auto" w:fill="auto"/>
          </w:tcPr>
          <w:p w14:paraId="33C16928" w14:textId="77777777" w:rsidR="003D2BE4" w:rsidRPr="00613277" w:rsidRDefault="003D2BE4" w:rsidP="003D2BE4">
            <w:pPr>
              <w:rPr>
                <w:sz w:val="22"/>
                <w:szCs w:val="22"/>
                <w:lang w:eastAsia="ko-KR"/>
              </w:rPr>
            </w:pPr>
          </w:p>
        </w:tc>
      </w:tr>
      <w:tr w:rsidR="003D2BE4" w:rsidRPr="00613277" w14:paraId="680FB2D3" w14:textId="77777777" w:rsidTr="006A13F9">
        <w:trPr>
          <w:cantSplit/>
        </w:trPr>
        <w:tc>
          <w:tcPr>
            <w:tcW w:w="1088" w:type="dxa"/>
          </w:tcPr>
          <w:p w14:paraId="0055C358" w14:textId="77777777" w:rsidR="003D2BE4" w:rsidRPr="00613277" w:rsidRDefault="003D2BE4" w:rsidP="003D2BE4">
            <w:pPr>
              <w:jc w:val="center"/>
              <w:rPr>
                <w:rFonts w:eastAsia="MS Mincho"/>
                <w:sz w:val="22"/>
                <w:szCs w:val="22"/>
                <w:lang w:eastAsia="ja-JP"/>
              </w:rPr>
            </w:pPr>
          </w:p>
        </w:tc>
        <w:tc>
          <w:tcPr>
            <w:tcW w:w="1134" w:type="dxa"/>
            <w:shd w:val="clear" w:color="auto" w:fill="auto"/>
          </w:tcPr>
          <w:p w14:paraId="7533BDBD" w14:textId="77777777" w:rsidR="003D2BE4" w:rsidRPr="00613277" w:rsidRDefault="003D2BE4" w:rsidP="003D2BE4">
            <w:pPr>
              <w:jc w:val="center"/>
              <w:rPr>
                <w:rFonts w:eastAsia="MS Mincho"/>
                <w:sz w:val="22"/>
                <w:szCs w:val="22"/>
                <w:lang w:eastAsia="ja-JP"/>
              </w:rPr>
            </w:pPr>
          </w:p>
        </w:tc>
        <w:tc>
          <w:tcPr>
            <w:tcW w:w="2693" w:type="dxa"/>
            <w:shd w:val="clear" w:color="auto" w:fill="auto"/>
          </w:tcPr>
          <w:p w14:paraId="5D02F365" w14:textId="77777777" w:rsidR="003D2BE4" w:rsidRPr="00613277" w:rsidRDefault="003D2BE4" w:rsidP="003D2BE4">
            <w:pPr>
              <w:rPr>
                <w:rFonts w:eastAsia="MS Mincho"/>
                <w:sz w:val="22"/>
                <w:szCs w:val="22"/>
                <w:lang w:eastAsia="ja-JP"/>
              </w:rPr>
            </w:pPr>
          </w:p>
        </w:tc>
        <w:tc>
          <w:tcPr>
            <w:tcW w:w="3969" w:type="dxa"/>
            <w:shd w:val="clear" w:color="auto" w:fill="auto"/>
          </w:tcPr>
          <w:p w14:paraId="55405BF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rFonts w:eastAsia="MS Mincho"/>
                <w:sz w:val="22"/>
                <w:szCs w:val="22"/>
                <w:lang w:eastAsia="ja-JP"/>
              </w:rPr>
            </w:pPr>
          </w:p>
        </w:tc>
        <w:tc>
          <w:tcPr>
            <w:tcW w:w="1843" w:type="dxa"/>
            <w:shd w:val="clear" w:color="auto" w:fill="auto"/>
          </w:tcPr>
          <w:p w14:paraId="21149FEC" w14:textId="77777777" w:rsidR="003D2BE4" w:rsidRPr="00613277" w:rsidRDefault="003D2BE4" w:rsidP="003D2BE4">
            <w:pPr>
              <w:rPr>
                <w:rFonts w:eastAsia="MS Mincho"/>
                <w:sz w:val="22"/>
                <w:szCs w:val="22"/>
                <w:lang w:eastAsia="ja-JP"/>
              </w:rPr>
            </w:pPr>
          </w:p>
        </w:tc>
        <w:tc>
          <w:tcPr>
            <w:tcW w:w="1417" w:type="dxa"/>
          </w:tcPr>
          <w:p w14:paraId="2F47D303" w14:textId="77777777" w:rsidR="003D2BE4" w:rsidRPr="00613277" w:rsidRDefault="003D2BE4" w:rsidP="003D2BE4">
            <w:pPr>
              <w:rPr>
                <w:sz w:val="22"/>
                <w:szCs w:val="22"/>
                <w:lang w:eastAsia="ko-KR"/>
              </w:rPr>
            </w:pPr>
          </w:p>
        </w:tc>
        <w:tc>
          <w:tcPr>
            <w:tcW w:w="1418" w:type="dxa"/>
          </w:tcPr>
          <w:p w14:paraId="7176EF5B" w14:textId="77777777" w:rsidR="003D2BE4" w:rsidRPr="00613277" w:rsidRDefault="003D2BE4" w:rsidP="003D2BE4">
            <w:pPr>
              <w:rPr>
                <w:sz w:val="22"/>
                <w:szCs w:val="22"/>
                <w:lang w:eastAsia="ko-KR"/>
              </w:rPr>
            </w:pPr>
          </w:p>
        </w:tc>
        <w:tc>
          <w:tcPr>
            <w:tcW w:w="1219" w:type="dxa"/>
            <w:shd w:val="clear" w:color="auto" w:fill="auto"/>
          </w:tcPr>
          <w:p w14:paraId="7AC96B05" w14:textId="77777777" w:rsidR="003D2BE4" w:rsidRPr="00613277" w:rsidRDefault="003D2BE4" w:rsidP="003D2BE4">
            <w:pPr>
              <w:rPr>
                <w:rFonts w:eastAsia="MS Mincho"/>
                <w:sz w:val="22"/>
                <w:szCs w:val="22"/>
                <w:lang w:eastAsia="ja-JP"/>
              </w:rPr>
            </w:pPr>
          </w:p>
        </w:tc>
        <w:tc>
          <w:tcPr>
            <w:tcW w:w="1252" w:type="dxa"/>
            <w:shd w:val="clear" w:color="auto" w:fill="auto"/>
          </w:tcPr>
          <w:p w14:paraId="1C1B8D7D" w14:textId="77777777" w:rsidR="003D2BE4" w:rsidRPr="00613277" w:rsidRDefault="003D2BE4" w:rsidP="003D2BE4">
            <w:pPr>
              <w:rPr>
                <w:sz w:val="22"/>
                <w:szCs w:val="22"/>
                <w:lang w:eastAsia="ko-KR"/>
              </w:rPr>
            </w:pPr>
          </w:p>
        </w:tc>
      </w:tr>
      <w:tr w:rsidR="003D2BE4" w:rsidRPr="00613277" w14:paraId="2E71155F" w14:textId="77777777" w:rsidTr="006A13F9">
        <w:trPr>
          <w:cantSplit/>
        </w:trPr>
        <w:tc>
          <w:tcPr>
            <w:tcW w:w="1088" w:type="dxa"/>
          </w:tcPr>
          <w:p w14:paraId="3D4C2E4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p>
        </w:tc>
        <w:tc>
          <w:tcPr>
            <w:tcW w:w="1134" w:type="dxa"/>
            <w:shd w:val="clear" w:color="auto" w:fill="auto"/>
          </w:tcPr>
          <w:p w14:paraId="2E97592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shd w:val="clear" w:color="auto" w:fill="auto"/>
          </w:tcPr>
          <w:p w14:paraId="7F4398A2" w14:textId="77777777" w:rsidR="003D2BE4" w:rsidRPr="00613277" w:rsidRDefault="003D2BE4" w:rsidP="003D2BE4">
            <w:pPr>
              <w:rPr>
                <w:sz w:val="22"/>
                <w:szCs w:val="22"/>
                <w:lang w:eastAsia="ko-KR"/>
              </w:rPr>
            </w:pPr>
            <w:r w:rsidRPr="00613277">
              <w:rPr>
                <w:sz w:val="22"/>
                <w:szCs w:val="22"/>
                <w:lang w:eastAsia="ko-KR"/>
              </w:rPr>
              <w:t>IEC TR 63289, Conceptual model for TC 100 standardization on multimedia cyber technology</w:t>
            </w:r>
          </w:p>
        </w:tc>
        <w:tc>
          <w:tcPr>
            <w:tcW w:w="3969" w:type="dxa"/>
            <w:shd w:val="clear" w:color="auto" w:fill="auto"/>
          </w:tcPr>
          <w:p w14:paraId="5F4387E5" w14:textId="77777777" w:rsidR="003D2BE4" w:rsidRPr="00613277" w:rsidRDefault="003D2BE4" w:rsidP="003D2BE4">
            <w:pPr>
              <w:rPr>
                <w:rFonts w:eastAsia="MS Mincho"/>
                <w:sz w:val="22"/>
                <w:szCs w:val="22"/>
                <w:lang w:eastAsia="ja-JP"/>
              </w:rPr>
            </w:pPr>
            <w:r w:rsidRPr="00613277">
              <w:rPr>
                <w:sz w:val="22"/>
                <w:szCs w:val="22"/>
                <w:lang w:eastAsia="ko-KR"/>
              </w:rPr>
              <w:t>As described in the PACT (President’s Advisory Committee on Future Technology) report and in IEC TR  61998 (Model and framework for standardization in multimedia equipment and systems), TC 100’s cyber technology has already been described. This study session studies IoT issues of TC 100 from the latest view point of cyber technologies.</w:t>
            </w:r>
          </w:p>
          <w:p w14:paraId="3CC13E93"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Refer to</w:t>
            </w:r>
            <w:r w:rsidRPr="00613277">
              <w:rPr>
                <w:rFonts w:eastAsia="MS Mincho"/>
                <w:b/>
                <w:sz w:val="22"/>
                <w:szCs w:val="22"/>
                <w:lang w:eastAsia="ja-JP"/>
              </w:rPr>
              <w:t xml:space="preserve"> Annex A</w:t>
            </w:r>
            <w:r w:rsidRPr="00613277">
              <w:rPr>
                <w:rFonts w:eastAsia="MS Mincho"/>
                <w:sz w:val="22"/>
                <w:szCs w:val="22"/>
                <w:lang w:eastAsia="ja-JP"/>
              </w:rPr>
              <w:t xml:space="preserve"> for the overview of Study Session 10 and </w:t>
            </w:r>
            <w:r w:rsidRPr="00613277">
              <w:rPr>
                <w:rFonts w:eastAsia="MS Mincho"/>
                <w:b/>
                <w:sz w:val="22"/>
                <w:szCs w:val="22"/>
                <w:lang w:eastAsia="ja-JP"/>
              </w:rPr>
              <w:t>Annex B</w:t>
            </w:r>
            <w:r w:rsidRPr="00613277">
              <w:rPr>
                <w:rFonts w:eastAsia="MS Mincho"/>
                <w:sz w:val="22"/>
                <w:szCs w:val="22"/>
                <w:lang w:eastAsia="ja-JP"/>
              </w:rPr>
              <w:t xml:space="preserve"> for some use cases which were prepared by Japanese NC, JEITA.</w:t>
            </w:r>
          </w:p>
          <w:p w14:paraId="5C8A53D5" w14:textId="77777777" w:rsidR="003D2BE4" w:rsidRPr="00613277" w:rsidRDefault="003D2BE4" w:rsidP="003D2BE4">
            <w:pPr>
              <w:rPr>
                <w:rFonts w:eastAsia="MS Mincho"/>
                <w:sz w:val="22"/>
                <w:szCs w:val="22"/>
                <w:lang w:eastAsia="ja-JP"/>
              </w:rPr>
            </w:pPr>
          </w:p>
        </w:tc>
        <w:tc>
          <w:tcPr>
            <w:tcW w:w="1843" w:type="dxa"/>
            <w:shd w:val="clear" w:color="auto" w:fill="auto"/>
          </w:tcPr>
          <w:p w14:paraId="41BF08B1"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Pr>
          <w:p w14:paraId="58BD40DF" w14:textId="77777777" w:rsidR="003D2BE4" w:rsidRPr="00613277" w:rsidRDefault="003D2BE4" w:rsidP="003D2BE4">
            <w:pPr>
              <w:rPr>
                <w:sz w:val="22"/>
                <w:szCs w:val="22"/>
                <w:lang w:eastAsia="ko-KR"/>
              </w:rPr>
            </w:pPr>
          </w:p>
        </w:tc>
        <w:tc>
          <w:tcPr>
            <w:tcW w:w="1418" w:type="dxa"/>
          </w:tcPr>
          <w:p w14:paraId="6F6E8B4B" w14:textId="77777777" w:rsidR="003D2BE4" w:rsidRPr="00613277" w:rsidRDefault="003D2BE4" w:rsidP="003D2BE4">
            <w:pPr>
              <w:rPr>
                <w:sz w:val="22"/>
                <w:szCs w:val="22"/>
                <w:lang w:eastAsia="ko-KR"/>
              </w:rPr>
            </w:pPr>
          </w:p>
        </w:tc>
        <w:tc>
          <w:tcPr>
            <w:tcW w:w="1219" w:type="dxa"/>
            <w:shd w:val="clear" w:color="auto" w:fill="auto"/>
          </w:tcPr>
          <w:p w14:paraId="7EE2A5BE" w14:textId="7765ADA1" w:rsidR="003D2BE4" w:rsidRPr="00613277" w:rsidRDefault="003D2BE4" w:rsidP="003D2BE4">
            <w:pPr>
              <w:rPr>
                <w:rFonts w:eastAsia="MS Mincho"/>
                <w:sz w:val="22"/>
                <w:szCs w:val="22"/>
                <w:lang w:eastAsia="ja-JP"/>
              </w:rPr>
            </w:pPr>
          </w:p>
        </w:tc>
        <w:tc>
          <w:tcPr>
            <w:tcW w:w="1252" w:type="dxa"/>
            <w:shd w:val="clear" w:color="auto" w:fill="auto"/>
          </w:tcPr>
          <w:p w14:paraId="57FD60A2" w14:textId="12C2FF9D" w:rsidR="003D2BE4" w:rsidRPr="00613277" w:rsidRDefault="003D2BE4" w:rsidP="003D2BE4">
            <w:pPr>
              <w:rPr>
                <w:sz w:val="22"/>
                <w:szCs w:val="22"/>
                <w:lang w:eastAsia="ko-KR"/>
              </w:rPr>
            </w:pPr>
          </w:p>
        </w:tc>
      </w:tr>
      <w:tr w:rsidR="003D2BE4" w:rsidRPr="00613277" w14:paraId="54F62085" w14:textId="77777777" w:rsidTr="006A13F9">
        <w:trPr>
          <w:cantSplit/>
        </w:trPr>
        <w:tc>
          <w:tcPr>
            <w:tcW w:w="1088" w:type="dxa"/>
          </w:tcPr>
          <w:p w14:paraId="434DB447"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p>
          <w:p w14:paraId="1709EEAC" w14:textId="77777777" w:rsidR="003D2BE4" w:rsidRPr="00613277" w:rsidRDefault="003D2BE4" w:rsidP="003D2BE4">
            <w:pPr>
              <w:jc w:val="center"/>
              <w:rPr>
                <w:rFonts w:eastAsia="MS Mincho"/>
                <w:sz w:val="22"/>
                <w:szCs w:val="22"/>
                <w:lang w:eastAsia="ja-JP"/>
              </w:rPr>
            </w:pPr>
          </w:p>
        </w:tc>
        <w:tc>
          <w:tcPr>
            <w:tcW w:w="1134" w:type="dxa"/>
            <w:shd w:val="clear" w:color="auto" w:fill="auto"/>
          </w:tcPr>
          <w:p w14:paraId="7315FF05"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shd w:val="clear" w:color="auto" w:fill="auto"/>
          </w:tcPr>
          <w:p w14:paraId="2DE5480C" w14:textId="77777777" w:rsidR="003D2BE4" w:rsidRPr="00613277" w:rsidRDefault="003D2BE4" w:rsidP="003D2BE4">
            <w:pPr>
              <w:rPr>
                <w:sz w:val="22"/>
                <w:szCs w:val="22"/>
                <w:lang w:val="en-US" w:eastAsia="ko-KR"/>
              </w:rPr>
            </w:pPr>
            <w:r w:rsidRPr="00613277">
              <w:rPr>
                <w:rFonts w:eastAsia="MS Mincho"/>
                <w:sz w:val="22"/>
                <w:szCs w:val="22"/>
                <w:lang w:eastAsia="ja-JP"/>
              </w:rPr>
              <w:t>IEC TR 63308, Virtual reality equipment and systems - Market, technology and standards requirements</w:t>
            </w:r>
          </w:p>
        </w:tc>
        <w:tc>
          <w:tcPr>
            <w:tcW w:w="3969" w:type="dxa"/>
            <w:shd w:val="clear" w:color="auto" w:fill="auto"/>
          </w:tcPr>
          <w:p w14:paraId="5009B71F" w14:textId="77777777" w:rsidR="003D2BE4" w:rsidRPr="00613277" w:rsidRDefault="003D2BE4" w:rsidP="003D2BE4">
            <w:pPr>
              <w:rPr>
                <w:sz w:val="22"/>
                <w:szCs w:val="22"/>
                <w:lang w:eastAsia="ko-KR"/>
              </w:rPr>
            </w:pPr>
            <w:r w:rsidRPr="00613277">
              <w:rPr>
                <w:sz w:val="22"/>
                <w:szCs w:val="22"/>
                <w:lang w:eastAsia="ko-KR"/>
              </w:rPr>
              <w:t xml:space="preserve">The project team will </w:t>
            </w:r>
          </w:p>
          <w:p w14:paraId="1FC2F409" w14:textId="77777777" w:rsidR="003D2BE4" w:rsidRPr="00613277" w:rsidRDefault="003D2BE4" w:rsidP="003D2BE4">
            <w:pPr>
              <w:rPr>
                <w:sz w:val="22"/>
                <w:szCs w:val="22"/>
                <w:lang w:eastAsia="ko-KR"/>
              </w:rPr>
            </w:pPr>
            <w:r w:rsidRPr="00613277">
              <w:rPr>
                <w:sz w:val="22"/>
                <w:szCs w:val="22"/>
                <w:lang w:eastAsia="ko-KR"/>
              </w:rPr>
              <w:t>- a survey for existing VR/AR/MR products and technologies;</w:t>
            </w:r>
          </w:p>
          <w:p w14:paraId="1518B398" w14:textId="77777777" w:rsidR="003D2BE4" w:rsidRPr="00613277" w:rsidRDefault="003D2BE4" w:rsidP="003D2BE4">
            <w:pPr>
              <w:rPr>
                <w:sz w:val="22"/>
                <w:szCs w:val="22"/>
                <w:lang w:eastAsia="ko-KR"/>
              </w:rPr>
            </w:pPr>
            <w:r w:rsidRPr="00613277">
              <w:rPr>
                <w:sz w:val="22"/>
                <w:szCs w:val="22"/>
                <w:lang w:eastAsia="ko-KR"/>
              </w:rPr>
              <w:t>- analyse the techniques used in VR/AR/MR products and systems, especially on standards; - study the typical use cases;</w:t>
            </w:r>
          </w:p>
          <w:p w14:paraId="6FAE9C24" w14:textId="77777777" w:rsidR="003D2BE4" w:rsidRPr="00613277" w:rsidRDefault="003D2BE4" w:rsidP="003D2BE4">
            <w:pPr>
              <w:rPr>
                <w:sz w:val="22"/>
                <w:szCs w:val="22"/>
                <w:lang w:eastAsia="ko-KR"/>
              </w:rPr>
            </w:pPr>
            <w:r w:rsidRPr="00613277">
              <w:rPr>
                <w:sz w:val="22"/>
                <w:szCs w:val="22"/>
                <w:lang w:eastAsia="ko-KR"/>
              </w:rPr>
              <w:t>- find out the potential standardization needs in the scope of TC 100.</w:t>
            </w:r>
          </w:p>
        </w:tc>
        <w:tc>
          <w:tcPr>
            <w:tcW w:w="1843" w:type="dxa"/>
            <w:shd w:val="clear" w:color="auto" w:fill="auto"/>
          </w:tcPr>
          <w:p w14:paraId="18A90DB0"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Pr>
          <w:p w14:paraId="287ECF1D" w14:textId="77777777" w:rsidR="003D2BE4" w:rsidRPr="00613277" w:rsidRDefault="003D2BE4" w:rsidP="003D2BE4">
            <w:pPr>
              <w:rPr>
                <w:sz w:val="22"/>
                <w:szCs w:val="22"/>
                <w:lang w:eastAsia="ko-KR"/>
              </w:rPr>
            </w:pPr>
          </w:p>
        </w:tc>
        <w:tc>
          <w:tcPr>
            <w:tcW w:w="1418" w:type="dxa"/>
          </w:tcPr>
          <w:p w14:paraId="23DC4B87" w14:textId="77777777" w:rsidR="003D2BE4" w:rsidRPr="00613277" w:rsidRDefault="003D2BE4" w:rsidP="003D2BE4">
            <w:pPr>
              <w:rPr>
                <w:sz w:val="22"/>
                <w:szCs w:val="22"/>
                <w:lang w:eastAsia="ko-KR"/>
              </w:rPr>
            </w:pPr>
          </w:p>
        </w:tc>
        <w:tc>
          <w:tcPr>
            <w:tcW w:w="1219" w:type="dxa"/>
            <w:shd w:val="clear" w:color="auto" w:fill="auto"/>
          </w:tcPr>
          <w:p w14:paraId="554A322A" w14:textId="5DD4E2E7" w:rsidR="003D2BE4" w:rsidRPr="00613277" w:rsidRDefault="003D2BE4" w:rsidP="003D2BE4">
            <w:pPr>
              <w:rPr>
                <w:rFonts w:eastAsia="MS Mincho"/>
                <w:sz w:val="22"/>
                <w:szCs w:val="22"/>
                <w:lang w:eastAsia="ja-JP"/>
              </w:rPr>
            </w:pPr>
          </w:p>
        </w:tc>
        <w:tc>
          <w:tcPr>
            <w:tcW w:w="1252" w:type="dxa"/>
            <w:shd w:val="clear" w:color="auto" w:fill="auto"/>
          </w:tcPr>
          <w:p w14:paraId="1A7350F9" w14:textId="77777777" w:rsidR="003D2BE4" w:rsidRPr="00613277" w:rsidRDefault="003D2BE4" w:rsidP="003D2BE4">
            <w:pPr>
              <w:rPr>
                <w:sz w:val="22"/>
                <w:szCs w:val="22"/>
                <w:lang w:eastAsia="ko-KR"/>
              </w:rPr>
            </w:pPr>
          </w:p>
        </w:tc>
      </w:tr>
      <w:tr w:rsidR="003D2BE4" w:rsidRPr="00613277" w14:paraId="0356EA12" w14:textId="77777777" w:rsidTr="006A13F9">
        <w:trPr>
          <w:cantSplit/>
        </w:trPr>
        <w:tc>
          <w:tcPr>
            <w:tcW w:w="1088" w:type="dxa"/>
          </w:tcPr>
          <w:p w14:paraId="014A73C6"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p>
        </w:tc>
        <w:tc>
          <w:tcPr>
            <w:tcW w:w="1134" w:type="dxa"/>
            <w:shd w:val="clear" w:color="auto" w:fill="auto"/>
          </w:tcPr>
          <w:p w14:paraId="2048242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shd w:val="clear" w:color="auto" w:fill="auto"/>
          </w:tcPr>
          <w:p w14:paraId="0A9FF956" w14:textId="77777777" w:rsidR="003D2BE4" w:rsidRPr="00613277" w:rsidRDefault="003D2BE4" w:rsidP="003D2BE4">
            <w:pPr>
              <w:rPr>
                <w:sz w:val="22"/>
                <w:szCs w:val="22"/>
                <w:lang w:eastAsia="ko-KR"/>
              </w:rPr>
            </w:pPr>
            <w:r w:rsidRPr="00613277">
              <w:rPr>
                <w:rFonts w:eastAsia="MS Mincho"/>
                <w:sz w:val="22"/>
                <w:szCs w:val="22"/>
                <w:lang w:eastAsia="ja-JP"/>
              </w:rPr>
              <w:t>IEC 63094: Multimedia systems and equipment – Multimedia signal transmission – Dependable line code with error correction</w:t>
            </w:r>
          </w:p>
        </w:tc>
        <w:tc>
          <w:tcPr>
            <w:tcW w:w="3969" w:type="dxa"/>
            <w:shd w:val="clear" w:color="auto" w:fill="auto"/>
          </w:tcPr>
          <w:p w14:paraId="362D1F50" w14:textId="77777777" w:rsidR="003D2BE4" w:rsidRPr="00613277" w:rsidRDefault="003D2BE4" w:rsidP="003D2BE4">
            <w:pPr>
              <w:rPr>
                <w:sz w:val="22"/>
                <w:szCs w:val="22"/>
                <w:lang w:eastAsia="ko-KR"/>
              </w:rPr>
            </w:pPr>
            <w:r w:rsidRPr="00613277">
              <w:rPr>
                <w:sz w:val="22"/>
                <w:szCs w:val="22"/>
                <w:lang w:eastAsia="ko-KR"/>
              </w:rPr>
              <w:t>his document specifies the line code 4b/10b for dependable multimedia signal transmission required for complex machines, such as robots and automobiles. This document corresponds to the functions specified in layer 1 to layer 2 of the OSI reference model (ISO/IEC 7498). The purpose of this document is to facilitate the development and use of the 4b/10b in dependable systems by providing a line code protocol. This document provides a line code protocol for interconnections among distributed real-time systems, including embedded systems, control systems, amusement systems, robot systems, and intelligent buildings. The 4b/10b can achieve the line code with ECC (error code correction). The 4b/10b is the line code that realizes embedded clock, DC balance, error detection and error correction at a time, which was not able to satisfy these functions in one codec by conventional schemes, so that the 4b/10b line code can achieve highly reliable and dependable digital communications.</w:t>
            </w:r>
          </w:p>
        </w:tc>
        <w:tc>
          <w:tcPr>
            <w:tcW w:w="1843" w:type="dxa"/>
            <w:shd w:val="clear" w:color="auto" w:fill="auto"/>
          </w:tcPr>
          <w:p w14:paraId="7C1711B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Published</w:t>
            </w:r>
          </w:p>
        </w:tc>
        <w:tc>
          <w:tcPr>
            <w:tcW w:w="1417" w:type="dxa"/>
          </w:tcPr>
          <w:p w14:paraId="1C0EC2B7" w14:textId="77777777" w:rsidR="003D2BE4" w:rsidRPr="00613277" w:rsidRDefault="003D2BE4" w:rsidP="003D2BE4">
            <w:pPr>
              <w:rPr>
                <w:sz w:val="22"/>
                <w:szCs w:val="22"/>
                <w:lang w:eastAsia="ko-KR"/>
              </w:rPr>
            </w:pPr>
          </w:p>
        </w:tc>
        <w:tc>
          <w:tcPr>
            <w:tcW w:w="1418" w:type="dxa"/>
          </w:tcPr>
          <w:p w14:paraId="7D50B36E" w14:textId="77777777" w:rsidR="003D2BE4" w:rsidRPr="00613277" w:rsidRDefault="003D2BE4" w:rsidP="003D2BE4">
            <w:pPr>
              <w:rPr>
                <w:sz w:val="22"/>
                <w:szCs w:val="22"/>
                <w:lang w:eastAsia="ko-KR"/>
              </w:rPr>
            </w:pPr>
          </w:p>
        </w:tc>
        <w:tc>
          <w:tcPr>
            <w:tcW w:w="1219" w:type="dxa"/>
            <w:shd w:val="clear" w:color="auto" w:fill="auto"/>
          </w:tcPr>
          <w:p w14:paraId="1C0071B5" w14:textId="4B11B2F3" w:rsidR="003D2BE4" w:rsidRPr="00613277" w:rsidRDefault="003D2BE4" w:rsidP="003D2BE4">
            <w:pPr>
              <w:rPr>
                <w:rFonts w:eastAsia="MS Mincho"/>
                <w:sz w:val="22"/>
                <w:szCs w:val="22"/>
                <w:lang w:eastAsia="ja-JP"/>
              </w:rPr>
            </w:pPr>
          </w:p>
        </w:tc>
        <w:tc>
          <w:tcPr>
            <w:tcW w:w="1252" w:type="dxa"/>
            <w:shd w:val="clear" w:color="auto" w:fill="auto"/>
          </w:tcPr>
          <w:p w14:paraId="5816F236" w14:textId="77777777" w:rsidR="003D2BE4" w:rsidRPr="00613277" w:rsidRDefault="003D2BE4" w:rsidP="003D2BE4">
            <w:pPr>
              <w:rPr>
                <w:sz w:val="22"/>
                <w:szCs w:val="22"/>
                <w:lang w:eastAsia="ko-KR"/>
              </w:rPr>
            </w:pPr>
          </w:p>
        </w:tc>
      </w:tr>
      <w:tr w:rsidR="003D2BE4" w:rsidRPr="00613277" w14:paraId="00C90065"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85E6FF5"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19F9E56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2E3046D"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61925: Multimedia systems and equipment - Multimedia home server systems - The vocabulary of home server</w:t>
            </w:r>
          </w:p>
        </w:tc>
        <w:tc>
          <w:tcPr>
            <w:tcW w:w="3969" w:type="dxa"/>
            <w:tcBorders>
              <w:top w:val="single" w:sz="4" w:space="0" w:color="auto"/>
              <w:left w:val="single" w:sz="4" w:space="0" w:color="auto"/>
              <w:bottom w:val="single" w:sz="4" w:space="0" w:color="auto"/>
              <w:right w:val="single" w:sz="4" w:space="0" w:color="auto"/>
            </w:tcBorders>
          </w:tcPr>
          <w:p w14:paraId="7A2D992B" w14:textId="77777777" w:rsidR="003D2BE4" w:rsidRPr="00613277" w:rsidRDefault="003D2BE4" w:rsidP="003D2BE4">
            <w:pPr>
              <w:rPr>
                <w:rFonts w:eastAsia="MS Mincho"/>
                <w:sz w:val="22"/>
                <w:szCs w:val="22"/>
                <w:lang w:eastAsia="ja-JP"/>
              </w:rPr>
            </w:pPr>
            <w:r w:rsidRPr="00613277">
              <w:rPr>
                <w:sz w:val="22"/>
                <w:szCs w:val="22"/>
                <w:lang w:eastAsia="ko-KR"/>
              </w:rPr>
              <w:t>IEC 61925:2005 defines the vocabulary of a home server for multimedia home server systems. Its intended use is to assist user interface designers and editors of product documentation by defining standard.</w:t>
            </w:r>
          </w:p>
        </w:tc>
        <w:tc>
          <w:tcPr>
            <w:tcW w:w="1843" w:type="dxa"/>
            <w:tcBorders>
              <w:top w:val="single" w:sz="4" w:space="0" w:color="auto"/>
              <w:left w:val="single" w:sz="4" w:space="0" w:color="auto"/>
              <w:bottom w:val="single" w:sz="4" w:space="0" w:color="auto"/>
              <w:right w:val="single" w:sz="4" w:space="0" w:color="auto"/>
            </w:tcBorders>
          </w:tcPr>
          <w:p w14:paraId="425A0314"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234E4DE"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23CE0E2"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48BF579" w14:textId="010AF7DC"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85505B6" w14:textId="77777777" w:rsidR="003D2BE4" w:rsidRPr="00613277" w:rsidRDefault="003D2BE4" w:rsidP="003D2BE4">
            <w:pPr>
              <w:rPr>
                <w:sz w:val="22"/>
                <w:szCs w:val="22"/>
                <w:lang w:eastAsia="ko-KR"/>
              </w:rPr>
            </w:pPr>
          </w:p>
        </w:tc>
      </w:tr>
      <w:tr w:rsidR="003D2BE4" w:rsidRPr="00613277" w14:paraId="76351C2D"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A20DE0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19F2D3B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3B0ED9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61997: Guidelines for the user interfaces in multimedia equipment for general purpose use</w:t>
            </w:r>
          </w:p>
        </w:tc>
        <w:tc>
          <w:tcPr>
            <w:tcW w:w="3969" w:type="dxa"/>
            <w:tcBorders>
              <w:top w:val="single" w:sz="4" w:space="0" w:color="auto"/>
              <w:left w:val="single" w:sz="4" w:space="0" w:color="auto"/>
              <w:bottom w:val="single" w:sz="4" w:space="0" w:color="auto"/>
              <w:right w:val="single" w:sz="4" w:space="0" w:color="auto"/>
            </w:tcBorders>
          </w:tcPr>
          <w:p w14:paraId="0598B3F3" w14:textId="77777777" w:rsidR="003D2BE4" w:rsidRPr="00613277" w:rsidRDefault="003D2BE4" w:rsidP="003D2BE4">
            <w:pPr>
              <w:rPr>
                <w:sz w:val="22"/>
                <w:szCs w:val="22"/>
                <w:lang w:eastAsia="ko-KR"/>
              </w:rPr>
            </w:pPr>
            <w:r w:rsidRPr="00613277">
              <w:rPr>
                <w:sz w:val="22"/>
                <w:szCs w:val="22"/>
                <w:lang w:eastAsia="ko-KR"/>
              </w:rPr>
              <w:t>Applies to the design of multimedia equipment such as information and communications equipment or audio-video equipment and systems.</w:t>
            </w:r>
          </w:p>
        </w:tc>
        <w:tc>
          <w:tcPr>
            <w:tcW w:w="1843" w:type="dxa"/>
            <w:tcBorders>
              <w:top w:val="single" w:sz="4" w:space="0" w:color="auto"/>
              <w:left w:val="single" w:sz="4" w:space="0" w:color="auto"/>
              <w:bottom w:val="single" w:sz="4" w:space="0" w:color="auto"/>
              <w:right w:val="single" w:sz="4" w:space="0" w:color="auto"/>
            </w:tcBorders>
          </w:tcPr>
          <w:p w14:paraId="4E3C13D2"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1D12F03"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1056A20"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7C4ED9F" w14:textId="1CD375C3"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8DCB5BE" w14:textId="77777777" w:rsidR="003D2BE4" w:rsidRPr="00613277" w:rsidRDefault="003D2BE4" w:rsidP="003D2BE4">
            <w:pPr>
              <w:rPr>
                <w:sz w:val="22"/>
                <w:szCs w:val="22"/>
                <w:lang w:eastAsia="ko-KR"/>
              </w:rPr>
            </w:pPr>
          </w:p>
        </w:tc>
      </w:tr>
      <w:tr w:rsidR="003D2BE4" w:rsidRPr="00613277" w14:paraId="69CC3940"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6E86E89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p>
        </w:tc>
        <w:tc>
          <w:tcPr>
            <w:tcW w:w="1134" w:type="dxa"/>
            <w:tcBorders>
              <w:top w:val="single" w:sz="4" w:space="0" w:color="auto"/>
              <w:left w:val="single" w:sz="4" w:space="0" w:color="auto"/>
              <w:bottom w:val="single" w:sz="4" w:space="0" w:color="auto"/>
              <w:right w:val="single" w:sz="4" w:space="0" w:color="auto"/>
            </w:tcBorders>
          </w:tcPr>
          <w:p w14:paraId="48963855"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5FBED5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TS 62224: Multimedia home server systems - Conceptual model for digital rights management</w:t>
            </w:r>
          </w:p>
        </w:tc>
        <w:tc>
          <w:tcPr>
            <w:tcW w:w="3969" w:type="dxa"/>
            <w:tcBorders>
              <w:top w:val="single" w:sz="4" w:space="0" w:color="auto"/>
              <w:left w:val="single" w:sz="4" w:space="0" w:color="auto"/>
              <w:bottom w:val="single" w:sz="4" w:space="0" w:color="auto"/>
              <w:right w:val="single" w:sz="4" w:space="0" w:color="auto"/>
            </w:tcBorders>
          </w:tcPr>
          <w:p w14:paraId="6CCE1CD7" w14:textId="77777777" w:rsidR="003D2BE4" w:rsidRPr="00613277" w:rsidRDefault="003D2BE4" w:rsidP="003D2BE4">
            <w:pPr>
              <w:rPr>
                <w:sz w:val="22"/>
                <w:szCs w:val="22"/>
                <w:lang w:eastAsia="ko-KR"/>
              </w:rPr>
            </w:pPr>
            <w:r w:rsidRPr="00613277">
              <w:rPr>
                <w:sz w:val="22"/>
                <w:szCs w:val="22"/>
                <w:lang w:eastAsia="ko-KR"/>
              </w:rPr>
              <w:t>IEC/TS 62224 explains the conceptual model of the protocol specification to exchange license information between DRM modules. This Technical Specification also outlines which models should be defined as standard models as well as the standard meanings (mainly from the viewpoint of information security in the environment, including home server systems).</w:t>
            </w:r>
          </w:p>
        </w:tc>
        <w:tc>
          <w:tcPr>
            <w:tcW w:w="1843" w:type="dxa"/>
            <w:tcBorders>
              <w:top w:val="single" w:sz="4" w:space="0" w:color="auto"/>
              <w:left w:val="single" w:sz="4" w:space="0" w:color="auto"/>
              <w:bottom w:val="single" w:sz="4" w:space="0" w:color="auto"/>
              <w:right w:val="single" w:sz="4" w:space="0" w:color="auto"/>
            </w:tcBorders>
          </w:tcPr>
          <w:p w14:paraId="3A356150"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CE3019F"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BC1F626"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B0CCAEB" w14:textId="77596E36"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4D1A5A3" w14:textId="77777777" w:rsidR="003D2BE4" w:rsidRPr="00613277" w:rsidRDefault="003D2BE4" w:rsidP="003D2BE4">
            <w:pPr>
              <w:rPr>
                <w:sz w:val="22"/>
                <w:szCs w:val="22"/>
                <w:lang w:eastAsia="ko-KR"/>
              </w:rPr>
            </w:pPr>
          </w:p>
        </w:tc>
      </w:tr>
      <w:tr w:rsidR="003D2BE4" w:rsidRPr="00613277" w14:paraId="54F09088"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5ABD40B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2967841E"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344471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62227: Multimedia home server systems -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6D692A07" w14:textId="77777777" w:rsidR="003D2BE4" w:rsidRPr="00613277" w:rsidRDefault="003D2BE4" w:rsidP="003D2BE4">
            <w:pPr>
              <w:rPr>
                <w:sz w:val="22"/>
                <w:szCs w:val="22"/>
                <w:lang w:eastAsia="ko-KR"/>
              </w:rPr>
            </w:pPr>
            <w:r w:rsidRPr="00613277">
              <w:rPr>
                <w:sz w:val="22"/>
                <w:szCs w:val="22"/>
                <w:lang w:eastAsia="ko-KR"/>
              </w:rPr>
              <w:t>IEC 62227</w:t>
            </w:r>
            <w:r w:rsidRPr="00613277">
              <w:rPr>
                <w:rFonts w:eastAsia="MS Mincho"/>
                <w:sz w:val="22"/>
                <w:szCs w:val="22"/>
                <w:lang w:eastAsia="ja-JP"/>
              </w:rPr>
              <w:t xml:space="preserve"> </w:t>
            </w:r>
            <w:r w:rsidRPr="00613277">
              <w:rPr>
                <w:sz w:val="22"/>
                <w:szCs w:val="22"/>
                <w:lang w:eastAsia="ko-KR"/>
              </w:rPr>
              <w:t>defines the permission code, a set of permission related information in short code form, primarily intended for home server systems. The permission code is comprised of a common ID system (content ID, issuer ID, receiver ID, device ID, etc.) and a narrowly-defined permission code.</w:t>
            </w:r>
          </w:p>
        </w:tc>
        <w:tc>
          <w:tcPr>
            <w:tcW w:w="1843" w:type="dxa"/>
            <w:tcBorders>
              <w:top w:val="single" w:sz="4" w:space="0" w:color="auto"/>
              <w:left w:val="single" w:sz="4" w:space="0" w:color="auto"/>
              <w:bottom w:val="single" w:sz="4" w:space="0" w:color="auto"/>
              <w:right w:val="single" w:sz="4" w:space="0" w:color="auto"/>
            </w:tcBorders>
          </w:tcPr>
          <w:p w14:paraId="767E5078"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6E1FB29"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66D3F92"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82C7831" w14:textId="051010D6"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D0BB376" w14:textId="77777777" w:rsidR="003D2BE4" w:rsidRPr="00613277" w:rsidRDefault="003D2BE4" w:rsidP="003D2BE4">
            <w:pPr>
              <w:rPr>
                <w:sz w:val="22"/>
                <w:szCs w:val="22"/>
                <w:lang w:eastAsia="ko-KR"/>
              </w:rPr>
            </w:pPr>
          </w:p>
        </w:tc>
      </w:tr>
      <w:tr w:rsidR="003D2BE4" w:rsidRPr="00613277" w14:paraId="7EB8117C"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2BE5830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p>
        </w:tc>
        <w:tc>
          <w:tcPr>
            <w:tcW w:w="1134" w:type="dxa"/>
            <w:tcBorders>
              <w:top w:val="single" w:sz="4" w:space="0" w:color="auto"/>
              <w:left w:val="single" w:sz="4" w:space="0" w:color="auto"/>
              <w:bottom w:val="single" w:sz="4" w:space="0" w:color="auto"/>
              <w:right w:val="single" w:sz="4" w:space="0" w:color="auto"/>
            </w:tcBorders>
          </w:tcPr>
          <w:p w14:paraId="1EDF8FC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19BE45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62295: Common communication protocol for generic linkage on heterogeneous networks</w:t>
            </w:r>
          </w:p>
        </w:tc>
        <w:tc>
          <w:tcPr>
            <w:tcW w:w="3969" w:type="dxa"/>
            <w:tcBorders>
              <w:top w:val="single" w:sz="4" w:space="0" w:color="auto"/>
              <w:left w:val="single" w:sz="4" w:space="0" w:color="auto"/>
              <w:bottom w:val="single" w:sz="4" w:space="0" w:color="auto"/>
              <w:right w:val="single" w:sz="4" w:space="0" w:color="auto"/>
            </w:tcBorders>
          </w:tcPr>
          <w:p w14:paraId="5494B586" w14:textId="77777777" w:rsidR="003D2BE4" w:rsidRPr="00613277" w:rsidRDefault="003D2BE4" w:rsidP="003D2BE4">
            <w:pPr>
              <w:rPr>
                <w:sz w:val="22"/>
                <w:szCs w:val="22"/>
                <w:lang w:eastAsia="ko-KR"/>
              </w:rPr>
            </w:pPr>
            <w:r w:rsidRPr="00613277">
              <w:rPr>
                <w:sz w:val="22"/>
                <w:szCs w:val="22"/>
                <w:lang w:eastAsia="ko-KR"/>
              </w:rPr>
              <w:t>IEC 62295 specifies the common communication protocol (CCP) layer that is capable of providing interoperability and interconnectivity between heterogeneous network technologies, as well as the basic data transmission scheme between devices linked to heterogeneous networks through the CCP layer. The standard also specifies the packet structure in the CCP layer and the common addressing scheme that can be understood among heterogeneous devices. Furthermore, there are specifications regarding protocols capable of providing diverse home network applications through the CCP layer such as:</w:t>
            </w:r>
          </w:p>
          <w:p w14:paraId="6804CB8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the home network management protocol (HNMP),</w:t>
            </w:r>
          </w:p>
          <w:p w14:paraId="1B016E1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universal home control protocol (UHCP),</w:t>
            </w:r>
          </w:p>
          <w:p w14:paraId="20E90C9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home multimedia service protocol (HMSP) and</w:t>
            </w:r>
          </w:p>
          <w:p w14:paraId="2796064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rFonts w:eastAsia="MS Mincho"/>
                <w:sz w:val="22"/>
                <w:szCs w:val="22"/>
                <w:lang w:eastAsia="ja-JP"/>
              </w:rPr>
            </w:pPr>
            <w:r w:rsidRPr="00613277">
              <w:rPr>
                <w:sz w:val="22"/>
                <w:szCs w:val="22"/>
                <w:lang w:eastAsia="ko-KR"/>
              </w:rPr>
              <w:t xml:space="preserve">home data service protocol (HDSP). </w:t>
            </w:r>
          </w:p>
        </w:tc>
        <w:tc>
          <w:tcPr>
            <w:tcW w:w="1843" w:type="dxa"/>
            <w:tcBorders>
              <w:top w:val="single" w:sz="4" w:space="0" w:color="auto"/>
              <w:left w:val="single" w:sz="4" w:space="0" w:color="auto"/>
              <w:bottom w:val="single" w:sz="4" w:space="0" w:color="auto"/>
              <w:right w:val="single" w:sz="4" w:space="0" w:color="auto"/>
            </w:tcBorders>
          </w:tcPr>
          <w:p w14:paraId="417CB04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7849599"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46BF2A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C4A1731" w14:textId="5462984A"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16870B1" w14:textId="77777777" w:rsidR="003D2BE4" w:rsidRPr="00613277" w:rsidRDefault="003D2BE4" w:rsidP="003D2BE4">
            <w:pPr>
              <w:rPr>
                <w:sz w:val="22"/>
                <w:szCs w:val="22"/>
                <w:lang w:eastAsia="ko-KR"/>
              </w:rPr>
            </w:pPr>
          </w:p>
        </w:tc>
      </w:tr>
      <w:tr w:rsidR="003D2BE4" w:rsidRPr="00613277" w14:paraId="6B8004A2"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7683C46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38133F2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56B500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TS 62436: Guideline for implementation of copy controlled multimedia interface</w:t>
            </w:r>
          </w:p>
        </w:tc>
        <w:tc>
          <w:tcPr>
            <w:tcW w:w="3969" w:type="dxa"/>
            <w:tcBorders>
              <w:top w:val="single" w:sz="4" w:space="0" w:color="auto"/>
              <w:left w:val="single" w:sz="4" w:space="0" w:color="auto"/>
              <w:bottom w:val="single" w:sz="4" w:space="0" w:color="auto"/>
              <w:right w:val="single" w:sz="4" w:space="0" w:color="auto"/>
            </w:tcBorders>
          </w:tcPr>
          <w:p w14:paraId="10E9FC9B" w14:textId="77777777" w:rsidR="003D2BE4" w:rsidRPr="00613277" w:rsidRDefault="003D2BE4" w:rsidP="003D2BE4">
            <w:pPr>
              <w:rPr>
                <w:sz w:val="22"/>
                <w:szCs w:val="22"/>
                <w:lang w:eastAsia="ko-KR"/>
              </w:rPr>
            </w:pPr>
            <w:r w:rsidRPr="00613277">
              <w:rPr>
                <w:sz w:val="22"/>
                <w:szCs w:val="22"/>
                <w:lang w:eastAsia="ko-KR"/>
              </w:rPr>
              <w:t>It gives a guideline for the implementation of the audio and video interfaces with copy control information.</w:t>
            </w:r>
          </w:p>
        </w:tc>
        <w:tc>
          <w:tcPr>
            <w:tcW w:w="1843" w:type="dxa"/>
            <w:tcBorders>
              <w:top w:val="single" w:sz="4" w:space="0" w:color="auto"/>
              <w:left w:val="single" w:sz="4" w:space="0" w:color="auto"/>
              <w:bottom w:val="single" w:sz="4" w:space="0" w:color="auto"/>
              <w:right w:val="single" w:sz="4" w:space="0" w:color="auto"/>
            </w:tcBorders>
          </w:tcPr>
          <w:p w14:paraId="7B8C7489"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65FAEBE"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FBF9C58"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4DDB655" w14:textId="657931B6"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8A8B6F8" w14:textId="77777777" w:rsidR="003D2BE4" w:rsidRPr="00613277" w:rsidRDefault="003D2BE4" w:rsidP="003D2BE4">
            <w:pPr>
              <w:rPr>
                <w:sz w:val="22"/>
                <w:szCs w:val="22"/>
                <w:lang w:eastAsia="ko-KR"/>
              </w:rPr>
            </w:pPr>
          </w:p>
        </w:tc>
      </w:tr>
      <w:tr w:rsidR="003D2BE4" w:rsidRPr="00613277" w14:paraId="4C3F0743"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293EB21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p>
        </w:tc>
        <w:tc>
          <w:tcPr>
            <w:tcW w:w="1134" w:type="dxa"/>
            <w:tcBorders>
              <w:top w:val="single" w:sz="4" w:space="0" w:color="auto"/>
              <w:left w:val="single" w:sz="4" w:space="0" w:color="auto"/>
              <w:bottom w:val="single" w:sz="4" w:space="0" w:color="auto"/>
              <w:right w:val="single" w:sz="4" w:space="0" w:color="auto"/>
            </w:tcBorders>
          </w:tcPr>
          <w:p w14:paraId="6541E95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CA1FDDC"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62842: File allocation system with minimized reallocation for multimedia home server</w:t>
            </w:r>
          </w:p>
        </w:tc>
        <w:tc>
          <w:tcPr>
            <w:tcW w:w="3969" w:type="dxa"/>
            <w:tcBorders>
              <w:top w:val="single" w:sz="4" w:space="0" w:color="auto"/>
              <w:left w:val="single" w:sz="4" w:space="0" w:color="auto"/>
              <w:bottom w:val="single" w:sz="4" w:space="0" w:color="auto"/>
              <w:right w:val="single" w:sz="4" w:space="0" w:color="auto"/>
            </w:tcBorders>
          </w:tcPr>
          <w:p w14:paraId="5D94A46E" w14:textId="77777777" w:rsidR="003D2BE4" w:rsidRPr="00613277" w:rsidRDefault="003D2BE4" w:rsidP="003D2BE4">
            <w:pPr>
              <w:rPr>
                <w:sz w:val="22"/>
                <w:szCs w:val="22"/>
                <w:lang w:eastAsia="ko-KR"/>
              </w:rPr>
            </w:pPr>
            <w:r w:rsidRPr="00613277">
              <w:rPr>
                <w:sz w:val="22"/>
                <w:szCs w:val="22"/>
                <w:lang w:eastAsia="ko-KR"/>
              </w:rPr>
              <w:t>IEC 62842 specifies the method for allocating requested file space with no fragmentation, to minimize the need for reallocation of fragmented files in the Universal Disc Format (UDF) file system applied to hard disk drives used in hard disk recorders.</w:t>
            </w:r>
          </w:p>
        </w:tc>
        <w:tc>
          <w:tcPr>
            <w:tcW w:w="1843" w:type="dxa"/>
            <w:tcBorders>
              <w:top w:val="single" w:sz="4" w:space="0" w:color="auto"/>
              <w:left w:val="single" w:sz="4" w:space="0" w:color="auto"/>
              <w:bottom w:val="single" w:sz="4" w:space="0" w:color="auto"/>
              <w:right w:val="single" w:sz="4" w:space="0" w:color="auto"/>
            </w:tcBorders>
          </w:tcPr>
          <w:p w14:paraId="2A75030D"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602E38F"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7E0DCFD"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88A88F0" w14:textId="7575035B"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5B42D69" w14:textId="77777777" w:rsidR="003D2BE4" w:rsidRPr="00613277" w:rsidRDefault="003D2BE4" w:rsidP="003D2BE4">
            <w:pPr>
              <w:rPr>
                <w:sz w:val="22"/>
                <w:szCs w:val="22"/>
                <w:lang w:eastAsia="ko-KR"/>
              </w:rPr>
            </w:pPr>
          </w:p>
        </w:tc>
      </w:tr>
      <w:tr w:rsidR="003D2BE4" w:rsidRPr="00613277" w14:paraId="3C95D6FC"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29066152"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74D0414E"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466483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62919: Stress Free Content Management - Monitoring and management of personal digital content</w:t>
            </w:r>
          </w:p>
        </w:tc>
        <w:tc>
          <w:tcPr>
            <w:tcW w:w="3969" w:type="dxa"/>
            <w:tcBorders>
              <w:top w:val="single" w:sz="4" w:space="0" w:color="auto"/>
              <w:left w:val="single" w:sz="4" w:space="0" w:color="auto"/>
              <w:bottom w:val="single" w:sz="4" w:space="0" w:color="auto"/>
              <w:right w:val="single" w:sz="4" w:space="0" w:color="auto"/>
            </w:tcBorders>
          </w:tcPr>
          <w:p w14:paraId="12ED61FD" w14:textId="77777777" w:rsidR="003D2BE4" w:rsidRPr="00613277" w:rsidRDefault="003D2BE4" w:rsidP="003D2BE4">
            <w:pPr>
              <w:rPr>
                <w:rFonts w:eastAsia="MS Mincho"/>
                <w:sz w:val="22"/>
                <w:szCs w:val="22"/>
                <w:lang w:eastAsia="ja-JP"/>
              </w:rPr>
            </w:pPr>
            <w:r w:rsidRPr="00613277">
              <w:rPr>
                <w:sz w:val="22"/>
                <w:szCs w:val="22"/>
                <w:lang w:eastAsia="ko-KR"/>
              </w:rPr>
              <w:t>This International Standard specifies requirements, protocol and data format to visualize personal content saved on the various devices, such as mobile phones, personal computers, hard disk recorders and e-book devices. This International Standard also specifies methods to gather information of digital content saved on personal devices and shared within a group, and to extract the gathered information by uniform application interface</w:t>
            </w:r>
            <w:r w:rsidRPr="00613277">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37D4F210"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F5730C4"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EF6D10E"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DBED7AE" w14:textId="250EBE02"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D6526FF" w14:textId="77777777" w:rsidR="003D2BE4" w:rsidRPr="00613277" w:rsidRDefault="003D2BE4" w:rsidP="003D2BE4">
            <w:pPr>
              <w:rPr>
                <w:sz w:val="22"/>
                <w:szCs w:val="22"/>
                <w:lang w:eastAsia="ko-KR"/>
              </w:rPr>
            </w:pPr>
          </w:p>
        </w:tc>
      </w:tr>
      <w:tr w:rsidR="003D2BE4" w:rsidRPr="00613277" w14:paraId="79F6E476"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5B654CE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5844EF9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7A88FB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63071: Power supplying scheme for wearable system and equipment</w:t>
            </w:r>
          </w:p>
        </w:tc>
        <w:tc>
          <w:tcPr>
            <w:tcW w:w="3969" w:type="dxa"/>
            <w:tcBorders>
              <w:top w:val="single" w:sz="4" w:space="0" w:color="auto"/>
              <w:left w:val="single" w:sz="4" w:space="0" w:color="auto"/>
              <w:bottom w:val="single" w:sz="4" w:space="0" w:color="auto"/>
              <w:right w:val="single" w:sz="4" w:space="0" w:color="auto"/>
            </w:tcBorders>
          </w:tcPr>
          <w:p w14:paraId="489DE566" w14:textId="77777777" w:rsidR="003D2BE4" w:rsidRPr="00613277" w:rsidRDefault="003D2BE4" w:rsidP="003D2BE4">
            <w:pPr>
              <w:rPr>
                <w:sz w:val="22"/>
                <w:szCs w:val="22"/>
                <w:lang w:eastAsia="ko-KR"/>
              </w:rPr>
            </w:pPr>
            <w:r w:rsidRPr="00613277">
              <w:rPr>
                <w:sz w:val="22"/>
                <w:szCs w:val="22"/>
                <w:lang w:eastAsia="ko-KR"/>
              </w:rPr>
              <w:t>This document provides models and frameworks for the power supplying scheme for wearable systems and equipment. This document does not specify power generating or energy harvesting method and device themselves.</w:t>
            </w:r>
          </w:p>
        </w:tc>
        <w:tc>
          <w:tcPr>
            <w:tcW w:w="1843" w:type="dxa"/>
            <w:tcBorders>
              <w:top w:val="single" w:sz="4" w:space="0" w:color="auto"/>
              <w:left w:val="single" w:sz="4" w:space="0" w:color="auto"/>
              <w:bottom w:val="single" w:sz="4" w:space="0" w:color="auto"/>
              <w:right w:val="single" w:sz="4" w:space="0" w:color="auto"/>
            </w:tcBorders>
          </w:tcPr>
          <w:p w14:paraId="6C76614E"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47FD2B8"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6C3872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625BB3E" w14:textId="419C279F"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08CF099" w14:textId="77777777" w:rsidR="003D2BE4" w:rsidRPr="00613277" w:rsidRDefault="003D2BE4" w:rsidP="003D2BE4">
            <w:pPr>
              <w:rPr>
                <w:sz w:val="22"/>
                <w:szCs w:val="22"/>
                <w:lang w:eastAsia="ko-KR"/>
              </w:rPr>
            </w:pPr>
          </w:p>
        </w:tc>
      </w:tr>
      <w:tr w:rsidR="003D2BE4" w:rsidRPr="00613277" w14:paraId="46883961"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FA77CA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764E66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4E80D4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61966-2-1: Multimedia systems and equipment - Colour measurement and management - Part 2-1: Colour management - Default RGB colour space - sRGB</w:t>
            </w:r>
          </w:p>
        </w:tc>
        <w:tc>
          <w:tcPr>
            <w:tcW w:w="3969" w:type="dxa"/>
            <w:tcBorders>
              <w:top w:val="single" w:sz="4" w:space="0" w:color="auto"/>
              <w:left w:val="single" w:sz="4" w:space="0" w:color="auto"/>
              <w:bottom w:val="single" w:sz="4" w:space="0" w:color="auto"/>
              <w:right w:val="single" w:sz="4" w:space="0" w:color="auto"/>
            </w:tcBorders>
          </w:tcPr>
          <w:p w14:paraId="35525368" w14:textId="77777777" w:rsidR="003D2BE4" w:rsidRPr="00613277" w:rsidRDefault="003D2BE4" w:rsidP="003D2BE4">
            <w:pPr>
              <w:rPr>
                <w:rFonts w:eastAsia="MS Mincho"/>
                <w:sz w:val="22"/>
                <w:szCs w:val="22"/>
                <w:lang w:eastAsia="ja-JP"/>
              </w:rPr>
            </w:pPr>
            <w:r w:rsidRPr="00613277">
              <w:rPr>
                <w:sz w:val="22"/>
                <w:szCs w:val="22"/>
                <w:lang w:eastAsia="ko-KR"/>
              </w:rPr>
              <w:t>Applies to the encoding and communication of RGB colours used in computer systems and similar applications, by defining encoding transformations for use in defined reference conditions.</w:t>
            </w:r>
          </w:p>
        </w:tc>
        <w:tc>
          <w:tcPr>
            <w:tcW w:w="1843" w:type="dxa"/>
            <w:tcBorders>
              <w:top w:val="single" w:sz="4" w:space="0" w:color="auto"/>
              <w:left w:val="single" w:sz="4" w:space="0" w:color="auto"/>
              <w:bottom w:val="single" w:sz="4" w:space="0" w:color="auto"/>
              <w:right w:val="single" w:sz="4" w:space="0" w:color="auto"/>
            </w:tcBorders>
          </w:tcPr>
          <w:p w14:paraId="325684DD"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C33E216"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D752AA1"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2F124A7" w14:textId="1EA8D0E3"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817DD0D" w14:textId="77777777" w:rsidR="003D2BE4" w:rsidRPr="00613277" w:rsidRDefault="003D2BE4" w:rsidP="003D2BE4">
            <w:pPr>
              <w:rPr>
                <w:sz w:val="22"/>
                <w:szCs w:val="22"/>
                <w:lang w:eastAsia="ko-KR"/>
              </w:rPr>
            </w:pPr>
          </w:p>
        </w:tc>
      </w:tr>
      <w:tr w:rsidR="003D2BE4" w:rsidRPr="00613277" w14:paraId="407C96B1"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730E202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FF4FAF7"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44CE4EA"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61966-2-2: Multimedia systems and equipment - Colour measurement and management - Part 2-2: Colour management - Extended RGB colour space - scRGB</w:t>
            </w:r>
          </w:p>
        </w:tc>
        <w:tc>
          <w:tcPr>
            <w:tcW w:w="3969" w:type="dxa"/>
            <w:tcBorders>
              <w:top w:val="single" w:sz="4" w:space="0" w:color="auto"/>
              <w:left w:val="single" w:sz="4" w:space="0" w:color="auto"/>
              <w:bottom w:val="single" w:sz="4" w:space="0" w:color="auto"/>
              <w:right w:val="single" w:sz="4" w:space="0" w:color="auto"/>
            </w:tcBorders>
          </w:tcPr>
          <w:p w14:paraId="44F6E9B5" w14:textId="77777777" w:rsidR="003D2BE4" w:rsidRPr="00613277" w:rsidRDefault="003D2BE4" w:rsidP="003D2BE4">
            <w:pPr>
              <w:rPr>
                <w:sz w:val="22"/>
                <w:szCs w:val="22"/>
                <w:lang w:eastAsia="ko-KR"/>
              </w:rPr>
            </w:pPr>
            <w:r w:rsidRPr="00613277">
              <w:rPr>
                <w:sz w:val="22"/>
                <w:szCs w:val="22"/>
                <w:lang w:eastAsia="ko-KR"/>
              </w:rPr>
              <w:t>IEC 61966-2-2 is applicable to the encoding, editing and communication of relative scene radiance, wide dynamic range, extended colour gamut, and extended bit precision RGB colours as a colour space used in computer systems and similar applications by defining encoding transformations. Primaries and white point values of the colour space defined in this standard are identical to CIE chromaticities for ITU-R BT.709-5 reference primaries and CIE standard illuminant D65 as its white point. The scRGB colour space is an extension of sRGB and it is considered compatible with sRGB.</w:t>
            </w:r>
          </w:p>
        </w:tc>
        <w:tc>
          <w:tcPr>
            <w:tcW w:w="1843" w:type="dxa"/>
            <w:tcBorders>
              <w:top w:val="single" w:sz="4" w:space="0" w:color="auto"/>
              <w:left w:val="single" w:sz="4" w:space="0" w:color="auto"/>
              <w:bottom w:val="single" w:sz="4" w:space="0" w:color="auto"/>
              <w:right w:val="single" w:sz="4" w:space="0" w:color="auto"/>
            </w:tcBorders>
          </w:tcPr>
          <w:p w14:paraId="4F70929B"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CB51396"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9BD1BB6"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6DCF421" w14:textId="4D624AF0"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58E55C2" w14:textId="77777777" w:rsidR="003D2BE4" w:rsidRPr="00613277" w:rsidRDefault="003D2BE4" w:rsidP="003D2BE4">
            <w:pPr>
              <w:rPr>
                <w:sz w:val="22"/>
                <w:szCs w:val="22"/>
                <w:lang w:eastAsia="ko-KR"/>
              </w:rPr>
            </w:pPr>
          </w:p>
        </w:tc>
      </w:tr>
      <w:tr w:rsidR="003D2BE4" w:rsidRPr="00613277" w14:paraId="7496EE9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6ADEC6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952042D"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 xml:space="preserve">IEC </w:t>
            </w:r>
            <w:r w:rsidRPr="00613277">
              <w:rPr>
                <w:rFonts w:eastAsia="MS Mincho"/>
                <w:sz w:val="22"/>
                <w:szCs w:val="22"/>
                <w:lang w:eastAsia="ja-JP"/>
              </w:rPr>
              <w:br w:type="page"/>
              <w:t>TC 100</w:t>
            </w:r>
          </w:p>
        </w:tc>
        <w:tc>
          <w:tcPr>
            <w:tcW w:w="2693" w:type="dxa"/>
            <w:tcBorders>
              <w:top w:val="single" w:sz="4" w:space="0" w:color="auto"/>
              <w:left w:val="single" w:sz="4" w:space="0" w:color="auto"/>
              <w:bottom w:val="single" w:sz="4" w:space="0" w:color="auto"/>
              <w:right w:val="single" w:sz="4" w:space="0" w:color="auto"/>
            </w:tcBorders>
          </w:tcPr>
          <w:p w14:paraId="3A77225E"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61966-2-4: Multimedia systems and equipment - Colour measurement and management - Part 2-4: Extended-gamut YCC colour space for video applications - xvYCC</w:t>
            </w:r>
          </w:p>
        </w:tc>
        <w:tc>
          <w:tcPr>
            <w:tcW w:w="3969" w:type="dxa"/>
            <w:tcBorders>
              <w:top w:val="single" w:sz="4" w:space="0" w:color="auto"/>
              <w:left w:val="single" w:sz="4" w:space="0" w:color="auto"/>
              <w:bottom w:val="single" w:sz="4" w:space="0" w:color="auto"/>
              <w:right w:val="single" w:sz="4" w:space="0" w:color="auto"/>
            </w:tcBorders>
          </w:tcPr>
          <w:p w14:paraId="076E38D5" w14:textId="77777777" w:rsidR="003D2BE4" w:rsidRPr="00613277" w:rsidRDefault="003D2BE4" w:rsidP="003D2BE4">
            <w:pPr>
              <w:rPr>
                <w:rFonts w:eastAsia="MS Mincho"/>
                <w:sz w:val="22"/>
                <w:szCs w:val="22"/>
                <w:lang w:eastAsia="ja-JP"/>
              </w:rPr>
            </w:pPr>
            <w:r w:rsidRPr="00613277">
              <w:rPr>
                <w:sz w:val="22"/>
                <w:szCs w:val="22"/>
                <w:lang w:eastAsia="ko-KR"/>
              </w:rPr>
              <w:t>IEC 61966-2-4 is applicable to the encoding and communication of YCC colours used in video systems and similar applications by defining encoding transformations for use in defined reference capturing conditions. If actual conditions differ from the reference conditions, additional rendering transformations may be required. Such additional rendering transformations are beyond the scope of this standard.</w:t>
            </w:r>
          </w:p>
        </w:tc>
        <w:tc>
          <w:tcPr>
            <w:tcW w:w="1843" w:type="dxa"/>
            <w:tcBorders>
              <w:top w:val="single" w:sz="4" w:space="0" w:color="auto"/>
              <w:left w:val="single" w:sz="4" w:space="0" w:color="auto"/>
              <w:bottom w:val="single" w:sz="4" w:space="0" w:color="auto"/>
              <w:right w:val="single" w:sz="4" w:space="0" w:color="auto"/>
            </w:tcBorders>
          </w:tcPr>
          <w:p w14:paraId="2A86FE33"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7D2B48F"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965971D"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962D9C0" w14:textId="4EE1B50D"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04866A8" w14:textId="77777777" w:rsidR="003D2BE4" w:rsidRPr="00613277" w:rsidRDefault="003D2BE4" w:rsidP="003D2BE4">
            <w:pPr>
              <w:rPr>
                <w:sz w:val="22"/>
                <w:szCs w:val="22"/>
                <w:lang w:eastAsia="ko-KR"/>
              </w:rPr>
            </w:pPr>
          </w:p>
        </w:tc>
      </w:tr>
      <w:tr w:rsidR="003D2BE4" w:rsidRPr="00613277" w14:paraId="035FFC05"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5D4BA2C5"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39B0434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A128B6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61966-2-5: Multimedia systems and equipment - Colour measurement and management - Part 2-5: Optional RGB colour space – opRGB</w:t>
            </w:r>
          </w:p>
        </w:tc>
        <w:tc>
          <w:tcPr>
            <w:tcW w:w="3969" w:type="dxa"/>
            <w:tcBorders>
              <w:top w:val="single" w:sz="4" w:space="0" w:color="auto"/>
              <w:left w:val="single" w:sz="4" w:space="0" w:color="auto"/>
              <w:bottom w:val="single" w:sz="4" w:space="0" w:color="auto"/>
              <w:right w:val="single" w:sz="4" w:space="0" w:color="auto"/>
            </w:tcBorders>
          </w:tcPr>
          <w:p w14:paraId="747A0118" w14:textId="77777777" w:rsidR="003D2BE4" w:rsidRPr="00613277" w:rsidRDefault="003D2BE4" w:rsidP="003D2BE4">
            <w:pPr>
              <w:rPr>
                <w:sz w:val="22"/>
                <w:szCs w:val="22"/>
                <w:lang w:eastAsia="ko-KR"/>
              </w:rPr>
            </w:pPr>
            <w:r w:rsidRPr="00613277">
              <w:rPr>
                <w:sz w:val="22"/>
                <w:szCs w:val="22"/>
                <w:lang w:eastAsia="ko-KR"/>
              </w:rPr>
              <w:t>is applicable to the encoding and communication of RGB colours optionally used in computer systems and similar applications by defining encoding transformations for use in defined reference conditions.</w:t>
            </w:r>
          </w:p>
        </w:tc>
        <w:tc>
          <w:tcPr>
            <w:tcW w:w="1843" w:type="dxa"/>
            <w:tcBorders>
              <w:top w:val="single" w:sz="4" w:space="0" w:color="auto"/>
              <w:left w:val="single" w:sz="4" w:space="0" w:color="auto"/>
              <w:bottom w:val="single" w:sz="4" w:space="0" w:color="auto"/>
              <w:right w:val="single" w:sz="4" w:space="0" w:color="auto"/>
            </w:tcBorders>
          </w:tcPr>
          <w:p w14:paraId="0788F566"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C3B1150"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113F9E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66837CB" w14:textId="43EB81B9"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73124DE" w14:textId="77777777" w:rsidR="003D2BE4" w:rsidRPr="00613277" w:rsidRDefault="003D2BE4" w:rsidP="003D2BE4">
            <w:pPr>
              <w:rPr>
                <w:sz w:val="22"/>
                <w:szCs w:val="22"/>
                <w:lang w:eastAsia="ko-KR"/>
              </w:rPr>
            </w:pPr>
          </w:p>
        </w:tc>
      </w:tr>
      <w:tr w:rsidR="003D2BE4" w:rsidRPr="00613277" w14:paraId="0C8283AB"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1453F51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3EEC38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9CF1CA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61966-12-1: Multimedia systems and equipment – Colour measurement and management – Part 12-1: Metadata for identification of colour gamut (Gamut ID)</w:t>
            </w:r>
          </w:p>
        </w:tc>
        <w:tc>
          <w:tcPr>
            <w:tcW w:w="3969" w:type="dxa"/>
            <w:tcBorders>
              <w:top w:val="single" w:sz="4" w:space="0" w:color="auto"/>
              <w:left w:val="single" w:sz="4" w:space="0" w:color="auto"/>
              <w:bottom w:val="single" w:sz="4" w:space="0" w:color="auto"/>
              <w:right w:val="single" w:sz="4" w:space="0" w:color="auto"/>
            </w:tcBorders>
          </w:tcPr>
          <w:p w14:paraId="098A3491" w14:textId="77777777" w:rsidR="003D2BE4" w:rsidRPr="00613277" w:rsidRDefault="003D2BE4" w:rsidP="003D2BE4">
            <w:pPr>
              <w:rPr>
                <w:sz w:val="22"/>
                <w:szCs w:val="22"/>
                <w:lang w:eastAsia="ko-KR"/>
              </w:rPr>
            </w:pPr>
            <w:r w:rsidRPr="00613277">
              <w:rPr>
                <w:sz w:val="22"/>
                <w:szCs w:val="22"/>
                <w:lang w:eastAsia="ko-KR"/>
              </w:rPr>
              <w:t>IEC 61966-12-1 defines the colour gamut metadata scheme for video systems and similar applications. The metadata can be associated with wide gamut video colour content or to a piece of equipment to display the content. The colour gamut metadata may cover associated colour encoding information, which includes all information required for a controlled colour reproduction, when such information is not provided by the colour encoding specification.</w:t>
            </w:r>
          </w:p>
        </w:tc>
        <w:tc>
          <w:tcPr>
            <w:tcW w:w="1843" w:type="dxa"/>
            <w:tcBorders>
              <w:top w:val="single" w:sz="4" w:space="0" w:color="auto"/>
              <w:left w:val="single" w:sz="4" w:space="0" w:color="auto"/>
              <w:bottom w:val="single" w:sz="4" w:space="0" w:color="auto"/>
              <w:right w:val="single" w:sz="4" w:space="0" w:color="auto"/>
            </w:tcBorders>
          </w:tcPr>
          <w:p w14:paraId="160F5D9E"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687400D"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DB121C4"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F693D63" w14:textId="3CDC736B"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364C912" w14:textId="77777777" w:rsidR="003D2BE4" w:rsidRPr="00613277" w:rsidRDefault="003D2BE4" w:rsidP="003D2BE4">
            <w:pPr>
              <w:rPr>
                <w:sz w:val="22"/>
                <w:szCs w:val="22"/>
                <w:lang w:eastAsia="ko-KR"/>
              </w:rPr>
            </w:pPr>
          </w:p>
        </w:tc>
      </w:tr>
      <w:tr w:rsidR="003D2BE4" w:rsidRPr="00613277" w14:paraId="11135E80"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601FF95"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5B69D0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9B3856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61966-12-2: Multimedia systems and equipment – Colour measurement and management – Part 12-2: Simple Metadata format for identification of colour gamut</w:t>
            </w:r>
          </w:p>
        </w:tc>
        <w:tc>
          <w:tcPr>
            <w:tcW w:w="3969" w:type="dxa"/>
            <w:tcBorders>
              <w:top w:val="single" w:sz="4" w:space="0" w:color="auto"/>
              <w:left w:val="single" w:sz="4" w:space="0" w:color="auto"/>
              <w:bottom w:val="single" w:sz="4" w:space="0" w:color="auto"/>
              <w:right w:val="single" w:sz="4" w:space="0" w:color="auto"/>
            </w:tcBorders>
          </w:tcPr>
          <w:p w14:paraId="1711115E" w14:textId="77777777" w:rsidR="003D2BE4" w:rsidRPr="00613277" w:rsidRDefault="003D2BE4" w:rsidP="003D2BE4">
            <w:pPr>
              <w:rPr>
                <w:sz w:val="22"/>
                <w:szCs w:val="22"/>
                <w:lang w:eastAsia="ko-KR"/>
              </w:rPr>
            </w:pPr>
            <w:r w:rsidRPr="00613277">
              <w:rPr>
                <w:sz w:val="22"/>
                <w:szCs w:val="22"/>
                <w:lang w:eastAsia="ko-KR"/>
              </w:rPr>
              <w:t>IEC 61966-12-1 specifies the colour gamut metadata format for video systems intended for use in CE (Consumer Electronics) devices. The metadata specified in this part of IEC 61966 is limited to the gamut description of additive three primary colours type displays whose white and black points have the same chromaticity. It is fundamentally based on the conventional VESA-EDID format.</w:t>
            </w:r>
          </w:p>
        </w:tc>
        <w:tc>
          <w:tcPr>
            <w:tcW w:w="1843" w:type="dxa"/>
            <w:tcBorders>
              <w:top w:val="single" w:sz="4" w:space="0" w:color="auto"/>
              <w:left w:val="single" w:sz="4" w:space="0" w:color="auto"/>
              <w:bottom w:val="single" w:sz="4" w:space="0" w:color="auto"/>
              <w:right w:val="single" w:sz="4" w:space="0" w:color="auto"/>
            </w:tcBorders>
          </w:tcPr>
          <w:p w14:paraId="04D3F3EE"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241AE74"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CCE6C6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622C56D" w14:textId="7044A835"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EFCBE0B" w14:textId="77777777" w:rsidR="003D2BE4" w:rsidRPr="00613277" w:rsidRDefault="003D2BE4" w:rsidP="003D2BE4">
            <w:pPr>
              <w:rPr>
                <w:sz w:val="22"/>
                <w:szCs w:val="22"/>
                <w:lang w:eastAsia="ko-KR"/>
              </w:rPr>
            </w:pPr>
          </w:p>
        </w:tc>
      </w:tr>
      <w:tr w:rsidR="003D2BE4" w:rsidRPr="00613277" w14:paraId="033E4F3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2F1D185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A3A774D"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FFF8E53"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61998: Model and framework for standardization in multimedia equipment and systems</w:t>
            </w:r>
          </w:p>
        </w:tc>
        <w:tc>
          <w:tcPr>
            <w:tcW w:w="3969" w:type="dxa"/>
            <w:tcBorders>
              <w:top w:val="single" w:sz="4" w:space="0" w:color="auto"/>
              <w:left w:val="single" w:sz="4" w:space="0" w:color="auto"/>
              <w:bottom w:val="single" w:sz="4" w:space="0" w:color="auto"/>
              <w:right w:val="single" w:sz="4" w:space="0" w:color="auto"/>
            </w:tcBorders>
          </w:tcPr>
          <w:p w14:paraId="0A03FFB1" w14:textId="77777777" w:rsidR="003D2BE4" w:rsidRPr="00613277" w:rsidRDefault="003D2BE4" w:rsidP="003D2BE4">
            <w:pPr>
              <w:rPr>
                <w:sz w:val="22"/>
                <w:szCs w:val="22"/>
                <w:lang w:eastAsia="ko-KR"/>
              </w:rPr>
            </w:pPr>
            <w:r w:rsidRPr="00613277">
              <w:rPr>
                <w:sz w:val="22"/>
                <w:szCs w:val="22"/>
                <w:lang w:eastAsia="ko-KR"/>
              </w:rPr>
              <w:t>IEC TR 61998</w:t>
            </w:r>
            <w:r w:rsidRPr="00613277">
              <w:rPr>
                <w:rFonts w:eastAsia="MS Mincho"/>
                <w:sz w:val="22"/>
                <w:szCs w:val="22"/>
                <w:lang w:eastAsia="ja-JP"/>
              </w:rPr>
              <w:t xml:space="preserve"> </w:t>
            </w:r>
            <w:r w:rsidRPr="00613277">
              <w:rPr>
                <w:sz w:val="22"/>
                <w:szCs w:val="22"/>
                <w:lang w:eastAsia="ko-KR"/>
              </w:rPr>
              <w:t>provides models and frameworks for the standardization of multimedia technology, being undertaken or to be undertaken by IEC as the result of the IEC PACT report.</w:t>
            </w:r>
          </w:p>
        </w:tc>
        <w:tc>
          <w:tcPr>
            <w:tcW w:w="1843" w:type="dxa"/>
            <w:tcBorders>
              <w:top w:val="single" w:sz="4" w:space="0" w:color="auto"/>
              <w:left w:val="single" w:sz="4" w:space="0" w:color="auto"/>
              <w:bottom w:val="single" w:sz="4" w:space="0" w:color="auto"/>
              <w:right w:val="single" w:sz="4" w:space="0" w:color="auto"/>
            </w:tcBorders>
          </w:tcPr>
          <w:p w14:paraId="5674CE64"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A1EA8CB"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53E651C"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5B9DC8F" w14:textId="14F5FF61"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64F1750" w14:textId="77777777" w:rsidR="003D2BE4" w:rsidRPr="00613277" w:rsidRDefault="003D2BE4" w:rsidP="003D2BE4">
            <w:pPr>
              <w:rPr>
                <w:sz w:val="22"/>
                <w:szCs w:val="22"/>
                <w:lang w:eastAsia="ko-KR"/>
              </w:rPr>
            </w:pPr>
          </w:p>
        </w:tc>
      </w:tr>
      <w:tr w:rsidR="003D2BE4" w:rsidRPr="00613277" w14:paraId="36EB5DEB"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8712A07"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866017E"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C54436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TS 62045-1: Multimedia Security - Guideline for privacy protection of equipment and systems in use and disused - Part 1: General</w:t>
            </w:r>
          </w:p>
        </w:tc>
        <w:tc>
          <w:tcPr>
            <w:tcW w:w="3969" w:type="dxa"/>
            <w:tcBorders>
              <w:top w:val="single" w:sz="4" w:space="0" w:color="auto"/>
              <w:left w:val="single" w:sz="4" w:space="0" w:color="auto"/>
              <w:bottom w:val="single" w:sz="4" w:space="0" w:color="auto"/>
              <w:right w:val="single" w:sz="4" w:space="0" w:color="auto"/>
            </w:tcBorders>
          </w:tcPr>
          <w:p w14:paraId="47AA0B00" w14:textId="77777777" w:rsidR="003D2BE4" w:rsidRPr="00613277" w:rsidRDefault="003D2BE4" w:rsidP="003D2BE4">
            <w:pPr>
              <w:rPr>
                <w:sz w:val="22"/>
                <w:szCs w:val="22"/>
                <w:lang w:eastAsia="ko-KR"/>
              </w:rPr>
            </w:pPr>
            <w:r w:rsidRPr="00613277">
              <w:rPr>
                <w:sz w:val="22"/>
                <w:szCs w:val="22"/>
                <w:lang w:eastAsia="ko-KR"/>
              </w:rPr>
              <w:t>gives the guideline for methods for the protection of the user's privacy in consumer equipment and systems, both when the equipment or systems are in use and out of use.</w:t>
            </w:r>
          </w:p>
        </w:tc>
        <w:tc>
          <w:tcPr>
            <w:tcW w:w="1843" w:type="dxa"/>
            <w:tcBorders>
              <w:top w:val="single" w:sz="4" w:space="0" w:color="auto"/>
              <w:left w:val="single" w:sz="4" w:space="0" w:color="auto"/>
              <w:bottom w:val="single" w:sz="4" w:space="0" w:color="auto"/>
              <w:right w:val="single" w:sz="4" w:space="0" w:color="auto"/>
            </w:tcBorders>
          </w:tcPr>
          <w:p w14:paraId="6174D757"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A76045D"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C9242DE"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21C2BBF" w14:textId="3C52E51C"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DC703D8" w14:textId="77777777" w:rsidR="003D2BE4" w:rsidRPr="00613277" w:rsidRDefault="003D2BE4" w:rsidP="003D2BE4">
            <w:pPr>
              <w:rPr>
                <w:sz w:val="22"/>
                <w:szCs w:val="22"/>
                <w:lang w:eastAsia="ko-KR"/>
              </w:rPr>
            </w:pPr>
          </w:p>
        </w:tc>
      </w:tr>
      <w:tr w:rsidR="003D2BE4" w:rsidRPr="00613277" w14:paraId="2B795B2E"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7E7EE226"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4B6CD9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3F997AF"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TS 62229: Multimedia systems and equipment - Multimedia e-publishing and e-books - Conceptual model for multimedia e-publishing</w:t>
            </w:r>
          </w:p>
        </w:tc>
        <w:tc>
          <w:tcPr>
            <w:tcW w:w="3969" w:type="dxa"/>
            <w:tcBorders>
              <w:top w:val="single" w:sz="4" w:space="0" w:color="auto"/>
              <w:left w:val="single" w:sz="4" w:space="0" w:color="auto"/>
              <w:bottom w:val="single" w:sz="4" w:space="0" w:color="auto"/>
              <w:right w:val="single" w:sz="4" w:space="0" w:color="auto"/>
            </w:tcBorders>
          </w:tcPr>
          <w:p w14:paraId="293CE426" w14:textId="77777777" w:rsidR="003D2BE4" w:rsidRPr="00613277" w:rsidRDefault="003D2BE4" w:rsidP="003D2BE4">
            <w:pPr>
              <w:rPr>
                <w:sz w:val="22"/>
                <w:szCs w:val="22"/>
                <w:lang w:eastAsia="ko-KR"/>
              </w:rPr>
            </w:pPr>
            <w:r w:rsidRPr="00613277">
              <w:rPr>
                <w:sz w:val="22"/>
                <w:szCs w:val="22"/>
                <w:lang w:eastAsia="ko-KR"/>
              </w:rPr>
              <w:t>describes a conceptual model for multimedia e-publishing and e-book. The conceptual model is specified from the standardization point of view in order to clarify the functionality of e-publishing/e-book components and the relationships between them and to define e-publishing services.</w:t>
            </w:r>
          </w:p>
        </w:tc>
        <w:tc>
          <w:tcPr>
            <w:tcW w:w="1843" w:type="dxa"/>
            <w:tcBorders>
              <w:top w:val="single" w:sz="4" w:space="0" w:color="auto"/>
              <w:left w:val="single" w:sz="4" w:space="0" w:color="auto"/>
              <w:bottom w:val="single" w:sz="4" w:space="0" w:color="auto"/>
              <w:right w:val="single" w:sz="4" w:space="0" w:color="auto"/>
            </w:tcBorders>
          </w:tcPr>
          <w:p w14:paraId="20095BE6"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2175515"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427C7E3"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52C57AF" w14:textId="532C37D7"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12CB71C" w14:textId="77777777" w:rsidR="003D2BE4" w:rsidRPr="00613277" w:rsidRDefault="003D2BE4" w:rsidP="003D2BE4">
            <w:pPr>
              <w:rPr>
                <w:sz w:val="22"/>
                <w:szCs w:val="22"/>
                <w:lang w:eastAsia="ko-KR"/>
              </w:rPr>
            </w:pPr>
          </w:p>
        </w:tc>
      </w:tr>
      <w:tr w:rsidR="003D2BE4" w:rsidRPr="00613277" w14:paraId="7A295BC9"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69ABBB6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C41D6B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4D62C28"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62286: Service Diagnostic Interface for Consumer Electronics Products and Networks</w:t>
            </w:r>
          </w:p>
        </w:tc>
        <w:tc>
          <w:tcPr>
            <w:tcW w:w="3969" w:type="dxa"/>
            <w:tcBorders>
              <w:top w:val="single" w:sz="4" w:space="0" w:color="auto"/>
              <w:left w:val="single" w:sz="4" w:space="0" w:color="auto"/>
              <w:bottom w:val="single" w:sz="4" w:space="0" w:color="auto"/>
              <w:right w:val="single" w:sz="4" w:space="0" w:color="auto"/>
            </w:tcBorders>
          </w:tcPr>
          <w:p w14:paraId="2768A4B8" w14:textId="77777777" w:rsidR="003D2BE4" w:rsidRPr="00613277" w:rsidRDefault="003D2BE4" w:rsidP="003D2BE4">
            <w:pPr>
              <w:rPr>
                <w:sz w:val="22"/>
                <w:szCs w:val="22"/>
                <w:lang w:eastAsia="ko-KR"/>
              </w:rPr>
            </w:pPr>
            <w:r w:rsidRPr="00613277">
              <w:rPr>
                <w:sz w:val="22"/>
                <w:szCs w:val="22"/>
                <w:lang w:eastAsia="ko-KR"/>
              </w:rPr>
              <w:t>specifies the requirements that have to be implemented in future products that incorporate a digital interface, and service diagnostic software developed for these products. The Service Diagnostic Interface (SDI) requires the use of a PC (desktop or laptop) into which service diagnostic software can be loaded. A part of this PC software has to be standardised while another part of this PC software is manufacturer/product related.</w:t>
            </w:r>
          </w:p>
        </w:tc>
        <w:tc>
          <w:tcPr>
            <w:tcW w:w="1843" w:type="dxa"/>
            <w:tcBorders>
              <w:top w:val="single" w:sz="4" w:space="0" w:color="auto"/>
              <w:left w:val="single" w:sz="4" w:space="0" w:color="auto"/>
              <w:bottom w:val="single" w:sz="4" w:space="0" w:color="auto"/>
              <w:right w:val="single" w:sz="4" w:space="0" w:color="auto"/>
            </w:tcBorders>
          </w:tcPr>
          <w:p w14:paraId="7483E46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2DF5C02"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DD95892"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627BA73" w14:textId="626716AF"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D289D5A" w14:textId="77777777" w:rsidR="003D2BE4" w:rsidRPr="00613277" w:rsidRDefault="003D2BE4" w:rsidP="003D2BE4">
            <w:pPr>
              <w:rPr>
                <w:sz w:val="22"/>
                <w:szCs w:val="22"/>
                <w:lang w:eastAsia="ko-KR"/>
              </w:rPr>
            </w:pPr>
          </w:p>
        </w:tc>
      </w:tr>
      <w:tr w:rsidR="003D2BE4" w:rsidRPr="00613277" w14:paraId="2F2DDCD1"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1FB322E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364F05E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0A2772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TS 62318: Multimedia systems and equipment - Multimedia home server systems - Home server conceptual model</w:t>
            </w:r>
          </w:p>
        </w:tc>
        <w:tc>
          <w:tcPr>
            <w:tcW w:w="3969" w:type="dxa"/>
            <w:tcBorders>
              <w:top w:val="single" w:sz="4" w:space="0" w:color="auto"/>
              <w:left w:val="single" w:sz="4" w:space="0" w:color="auto"/>
              <w:bottom w:val="single" w:sz="4" w:space="0" w:color="auto"/>
              <w:right w:val="single" w:sz="4" w:space="0" w:color="auto"/>
            </w:tcBorders>
          </w:tcPr>
          <w:p w14:paraId="43C15C19" w14:textId="77777777" w:rsidR="003D2BE4" w:rsidRPr="00613277" w:rsidRDefault="003D2BE4" w:rsidP="003D2BE4">
            <w:pPr>
              <w:rPr>
                <w:sz w:val="22"/>
                <w:szCs w:val="22"/>
                <w:lang w:eastAsia="ko-KR"/>
              </w:rPr>
            </w:pPr>
            <w:r w:rsidRPr="00613277">
              <w:rPr>
                <w:rFonts w:eastAsia="MS Mincho"/>
                <w:sz w:val="22"/>
                <w:szCs w:val="22"/>
                <w:lang w:eastAsia="ja-JP"/>
              </w:rPr>
              <w:t>D</w:t>
            </w:r>
            <w:r w:rsidRPr="00613277">
              <w:rPr>
                <w:sz w:val="22"/>
                <w:szCs w:val="22"/>
                <w:lang w:eastAsia="ko-KR"/>
              </w:rPr>
              <w:t>escribes a home server conceptual model for multimedia home server systems. A home server conceptual model is specified from the standardization point of view to clarify the functionality and modularity of existing and future home servers.</w:t>
            </w:r>
          </w:p>
        </w:tc>
        <w:tc>
          <w:tcPr>
            <w:tcW w:w="1843" w:type="dxa"/>
            <w:tcBorders>
              <w:top w:val="single" w:sz="4" w:space="0" w:color="auto"/>
              <w:left w:val="single" w:sz="4" w:space="0" w:color="auto"/>
              <w:bottom w:val="single" w:sz="4" w:space="0" w:color="auto"/>
              <w:right w:val="single" w:sz="4" w:space="0" w:color="auto"/>
            </w:tcBorders>
          </w:tcPr>
          <w:p w14:paraId="6BF6F183"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B9C24E6"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0408491"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62A6FA4" w14:textId="27DE20C6"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509AC90" w14:textId="77777777" w:rsidR="003D2BE4" w:rsidRPr="00613277" w:rsidRDefault="003D2BE4" w:rsidP="003D2BE4">
            <w:pPr>
              <w:rPr>
                <w:sz w:val="22"/>
                <w:szCs w:val="22"/>
                <w:lang w:eastAsia="ko-KR"/>
              </w:rPr>
            </w:pPr>
          </w:p>
        </w:tc>
      </w:tr>
      <w:tr w:rsidR="003D2BE4" w:rsidRPr="00613277" w14:paraId="66B3A4FD"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D7D02DD"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FE38FF6"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8168245"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62379 series: Common Control Interface for digital audio and video products</w:t>
            </w:r>
          </w:p>
        </w:tc>
        <w:tc>
          <w:tcPr>
            <w:tcW w:w="3969" w:type="dxa"/>
            <w:tcBorders>
              <w:top w:val="single" w:sz="4" w:space="0" w:color="auto"/>
              <w:left w:val="single" w:sz="4" w:space="0" w:color="auto"/>
              <w:bottom w:val="single" w:sz="4" w:space="0" w:color="auto"/>
              <w:right w:val="single" w:sz="4" w:space="0" w:color="auto"/>
            </w:tcBorders>
          </w:tcPr>
          <w:p w14:paraId="029069DC" w14:textId="77777777" w:rsidR="003D2BE4" w:rsidRPr="00613277" w:rsidRDefault="003D2BE4" w:rsidP="003D2BE4">
            <w:pPr>
              <w:rPr>
                <w:sz w:val="22"/>
                <w:szCs w:val="22"/>
                <w:lang w:eastAsia="ko-KR"/>
              </w:rPr>
            </w:pPr>
            <w:r w:rsidRPr="00613277">
              <w:rPr>
                <w:sz w:val="22"/>
                <w:szCs w:val="22"/>
                <w:lang w:eastAsia="ko-KR"/>
              </w:rPr>
              <w:t>IEC 62379</w:t>
            </w:r>
            <w:r w:rsidRPr="00613277">
              <w:rPr>
                <w:rFonts w:eastAsia="MS Mincho"/>
                <w:sz w:val="22"/>
                <w:szCs w:val="22"/>
                <w:lang w:eastAsia="ja-JP"/>
              </w:rPr>
              <w:t xml:space="preserve"> series</w:t>
            </w:r>
            <w:r w:rsidRPr="00613277">
              <w:rPr>
                <w:sz w:val="22"/>
                <w:szCs w:val="22"/>
                <w:lang w:eastAsia="ko-KR"/>
              </w:rPr>
              <w:t xml:space="preserve"> specif</w:t>
            </w:r>
            <w:r w:rsidRPr="00613277">
              <w:rPr>
                <w:rFonts w:eastAsia="MS Mincho"/>
                <w:sz w:val="22"/>
                <w:szCs w:val="22"/>
                <w:lang w:eastAsia="ja-JP"/>
              </w:rPr>
              <w:t>y</w:t>
            </w:r>
            <w:r w:rsidRPr="00613277">
              <w:rPr>
                <w:sz w:val="22"/>
                <w:szCs w:val="22"/>
                <w:lang w:eastAsia="ko-KR"/>
              </w:rPr>
              <w:t xml:space="preserve"> control interface</w:t>
            </w:r>
            <w:r w:rsidRPr="00613277">
              <w:rPr>
                <w:rFonts w:eastAsia="MS Mincho"/>
                <w:sz w:val="22"/>
                <w:szCs w:val="22"/>
                <w:lang w:eastAsia="ja-JP"/>
              </w:rPr>
              <w:t>s</w:t>
            </w:r>
            <w:r w:rsidRPr="00613277">
              <w:rPr>
                <w:sz w:val="22"/>
                <w:szCs w:val="22"/>
                <w:lang w:eastAsia="ko-KR"/>
              </w:rPr>
              <w:t xml:space="preserve"> for products which convey audio and/or video across digital networks.</w:t>
            </w:r>
          </w:p>
        </w:tc>
        <w:tc>
          <w:tcPr>
            <w:tcW w:w="1843" w:type="dxa"/>
            <w:tcBorders>
              <w:top w:val="single" w:sz="4" w:space="0" w:color="auto"/>
              <w:left w:val="single" w:sz="4" w:space="0" w:color="auto"/>
              <w:bottom w:val="single" w:sz="4" w:space="0" w:color="auto"/>
              <w:right w:val="single" w:sz="4" w:space="0" w:color="auto"/>
            </w:tcBorders>
          </w:tcPr>
          <w:p w14:paraId="7939D9C3"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B63FA90"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590464D"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AE59F3D" w14:textId="0F9C26AC"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61AA188" w14:textId="77777777" w:rsidR="003D2BE4" w:rsidRPr="00613277" w:rsidRDefault="003D2BE4" w:rsidP="003D2BE4">
            <w:pPr>
              <w:rPr>
                <w:sz w:val="22"/>
                <w:szCs w:val="22"/>
                <w:lang w:eastAsia="ko-KR"/>
              </w:rPr>
            </w:pPr>
          </w:p>
        </w:tc>
      </w:tr>
      <w:tr w:rsidR="003D2BE4" w:rsidRPr="00613277" w14:paraId="28194F1A"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14CD5BC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5476B7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 xml:space="preserve">IEC </w:t>
            </w:r>
            <w:r w:rsidRPr="00613277">
              <w:rPr>
                <w:rFonts w:eastAsia="MS Mincho"/>
                <w:sz w:val="22"/>
                <w:szCs w:val="22"/>
                <w:lang w:eastAsia="ja-JP"/>
              </w:rPr>
              <w:br w:type="page"/>
              <w:t>TC 100</w:t>
            </w:r>
          </w:p>
        </w:tc>
        <w:tc>
          <w:tcPr>
            <w:tcW w:w="2693" w:type="dxa"/>
            <w:tcBorders>
              <w:top w:val="single" w:sz="4" w:space="0" w:color="auto"/>
              <w:left w:val="single" w:sz="4" w:space="0" w:color="auto"/>
              <w:bottom w:val="single" w:sz="4" w:space="0" w:color="auto"/>
              <w:right w:val="single" w:sz="4" w:space="0" w:color="auto"/>
            </w:tcBorders>
          </w:tcPr>
          <w:p w14:paraId="3FF188B8"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62457: Home Network Communication Protocol over TCP/IP for Multimedia Household Appliances</w:t>
            </w:r>
          </w:p>
        </w:tc>
        <w:tc>
          <w:tcPr>
            <w:tcW w:w="3969" w:type="dxa"/>
            <w:tcBorders>
              <w:top w:val="single" w:sz="4" w:space="0" w:color="auto"/>
              <w:left w:val="single" w:sz="4" w:space="0" w:color="auto"/>
              <w:bottom w:val="single" w:sz="4" w:space="0" w:color="auto"/>
              <w:right w:val="single" w:sz="4" w:space="0" w:color="auto"/>
            </w:tcBorders>
          </w:tcPr>
          <w:p w14:paraId="3016DD4D" w14:textId="77777777" w:rsidR="003D2BE4" w:rsidRPr="00613277" w:rsidRDefault="003D2BE4" w:rsidP="003D2BE4">
            <w:pPr>
              <w:rPr>
                <w:sz w:val="22"/>
                <w:szCs w:val="22"/>
                <w:lang w:eastAsia="ko-KR"/>
              </w:rPr>
            </w:pPr>
            <w:r w:rsidRPr="00613277">
              <w:rPr>
                <w:sz w:val="22"/>
                <w:szCs w:val="22"/>
                <w:lang w:eastAsia="ko-KR"/>
              </w:rPr>
              <w:t>IEC 62457</w:t>
            </w:r>
            <w:r w:rsidRPr="00613277">
              <w:rPr>
                <w:rFonts w:eastAsia="MS Mincho"/>
                <w:sz w:val="22"/>
                <w:szCs w:val="22"/>
                <w:lang w:eastAsia="ja-JP"/>
              </w:rPr>
              <w:t xml:space="preserve"> </w:t>
            </w:r>
            <w:r w:rsidRPr="00613277">
              <w:rPr>
                <w:sz w:val="22"/>
                <w:szCs w:val="22"/>
                <w:lang w:eastAsia="ko-KR"/>
              </w:rPr>
              <w:t>specifies the requirements for the interface between the Home Network Lower Layer for a country's home network of standalone-type household appliances and the TCP/IP Layer for cases where it is intended to introduce a TCP/IP Layer to each of the nodes comprising such home network of standalone-type household appliances. The specified interface in the Home Network Lower Layer consists of 2 portions, the TCP/IP Interface and the lower medium-specific Interface.</w:t>
            </w:r>
          </w:p>
        </w:tc>
        <w:tc>
          <w:tcPr>
            <w:tcW w:w="1843" w:type="dxa"/>
            <w:tcBorders>
              <w:top w:val="single" w:sz="4" w:space="0" w:color="auto"/>
              <w:left w:val="single" w:sz="4" w:space="0" w:color="auto"/>
              <w:bottom w:val="single" w:sz="4" w:space="0" w:color="auto"/>
              <w:right w:val="single" w:sz="4" w:space="0" w:color="auto"/>
            </w:tcBorders>
          </w:tcPr>
          <w:p w14:paraId="7834A05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5F94EB5"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84D2257"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22B1A00" w14:textId="748446AF"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A916D42" w14:textId="77777777" w:rsidR="003D2BE4" w:rsidRPr="00613277" w:rsidRDefault="003D2BE4" w:rsidP="003D2BE4">
            <w:pPr>
              <w:rPr>
                <w:sz w:val="22"/>
                <w:szCs w:val="22"/>
                <w:lang w:eastAsia="ko-KR"/>
              </w:rPr>
            </w:pPr>
          </w:p>
        </w:tc>
      </w:tr>
      <w:tr w:rsidR="003D2BE4" w:rsidRPr="00613277" w14:paraId="30CB5996"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6DFC4EE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36C693D"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10DF0F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62480: Multimedia home networks – Network interfaces for network adapter</w:t>
            </w:r>
          </w:p>
        </w:tc>
        <w:tc>
          <w:tcPr>
            <w:tcW w:w="3969" w:type="dxa"/>
            <w:tcBorders>
              <w:top w:val="single" w:sz="4" w:space="0" w:color="auto"/>
              <w:left w:val="single" w:sz="4" w:space="0" w:color="auto"/>
              <w:bottom w:val="single" w:sz="4" w:space="0" w:color="auto"/>
              <w:right w:val="single" w:sz="4" w:space="0" w:color="auto"/>
            </w:tcBorders>
          </w:tcPr>
          <w:p w14:paraId="3EE15F10" w14:textId="77777777" w:rsidR="003D2BE4" w:rsidRPr="00613277" w:rsidRDefault="003D2BE4" w:rsidP="003D2BE4">
            <w:pPr>
              <w:rPr>
                <w:sz w:val="22"/>
                <w:szCs w:val="22"/>
                <w:lang w:eastAsia="ko-KR"/>
              </w:rPr>
            </w:pPr>
            <w:r w:rsidRPr="00613277">
              <w:rPr>
                <w:sz w:val="22"/>
                <w:szCs w:val="22"/>
                <w:lang w:eastAsia="ko-KR"/>
              </w:rPr>
              <w:t>IEC 62480</w:t>
            </w:r>
            <w:r w:rsidRPr="00613277">
              <w:rPr>
                <w:rFonts w:eastAsia="MS Mincho"/>
                <w:sz w:val="22"/>
                <w:szCs w:val="22"/>
                <w:lang w:eastAsia="ja-JP"/>
              </w:rPr>
              <w:t xml:space="preserve"> </w:t>
            </w:r>
            <w:r w:rsidRPr="00613277">
              <w:rPr>
                <w:sz w:val="22"/>
                <w:szCs w:val="22"/>
                <w:lang w:eastAsia="ko-KR"/>
              </w:rPr>
              <w:t>specifies the requirements for the characteristics of the Network Adapter itself and the interface between the Network Adapter and Network-ready equipment. Data exchanged between the Network Adapter and Network-ready equipment are basically for HES Class 1.</w:t>
            </w:r>
          </w:p>
        </w:tc>
        <w:tc>
          <w:tcPr>
            <w:tcW w:w="1843" w:type="dxa"/>
            <w:tcBorders>
              <w:top w:val="single" w:sz="4" w:space="0" w:color="auto"/>
              <w:left w:val="single" w:sz="4" w:space="0" w:color="auto"/>
              <w:bottom w:val="single" w:sz="4" w:space="0" w:color="auto"/>
              <w:right w:val="single" w:sz="4" w:space="0" w:color="auto"/>
            </w:tcBorders>
          </w:tcPr>
          <w:p w14:paraId="6708B90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4B062E5"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DCEBAFE"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EE866E8" w14:textId="11989C3E"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4C0BACE" w14:textId="77777777" w:rsidR="003D2BE4" w:rsidRPr="00613277" w:rsidRDefault="003D2BE4" w:rsidP="003D2BE4">
            <w:pPr>
              <w:rPr>
                <w:sz w:val="22"/>
                <w:szCs w:val="22"/>
                <w:lang w:eastAsia="ko-KR"/>
              </w:rPr>
            </w:pPr>
          </w:p>
        </w:tc>
      </w:tr>
      <w:tr w:rsidR="003D2BE4" w:rsidRPr="00613277" w14:paraId="40D29CDA"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438A6C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C6337F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566315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62481 series: DLNA Home networkd device interoperability guidelines</w:t>
            </w:r>
          </w:p>
        </w:tc>
        <w:tc>
          <w:tcPr>
            <w:tcW w:w="3969" w:type="dxa"/>
            <w:tcBorders>
              <w:top w:val="single" w:sz="4" w:space="0" w:color="auto"/>
              <w:left w:val="single" w:sz="4" w:space="0" w:color="auto"/>
              <w:bottom w:val="single" w:sz="4" w:space="0" w:color="auto"/>
              <w:right w:val="single" w:sz="4" w:space="0" w:color="auto"/>
            </w:tcBorders>
          </w:tcPr>
          <w:p w14:paraId="4C7F4B5E" w14:textId="77777777" w:rsidR="003D2BE4" w:rsidRPr="00613277" w:rsidRDefault="003D2BE4" w:rsidP="003D2BE4">
            <w:pPr>
              <w:rPr>
                <w:sz w:val="22"/>
                <w:szCs w:val="22"/>
                <w:lang w:eastAsia="ko-KR"/>
              </w:rPr>
            </w:pPr>
            <w:r w:rsidRPr="00613277">
              <w:rPr>
                <w:sz w:val="22"/>
                <w:szCs w:val="22"/>
                <w:lang w:eastAsia="ko-KR"/>
              </w:rPr>
              <w:t>IEC 62481</w:t>
            </w:r>
            <w:r w:rsidRPr="00613277">
              <w:rPr>
                <w:rFonts w:eastAsia="MS Mincho"/>
                <w:sz w:val="22"/>
                <w:szCs w:val="22"/>
                <w:lang w:eastAsia="ja-JP"/>
              </w:rPr>
              <w:t xml:space="preserve"> series</w:t>
            </w:r>
            <w:r w:rsidRPr="00613277">
              <w:rPr>
                <w:sz w:val="22"/>
                <w:szCs w:val="22"/>
                <w:lang w:eastAsia="ko-KR"/>
              </w:rPr>
              <w:t xml:space="preserve"> specif</w:t>
            </w:r>
            <w:r w:rsidRPr="00613277">
              <w:rPr>
                <w:rFonts w:eastAsia="MS Mincho"/>
                <w:sz w:val="22"/>
                <w:szCs w:val="22"/>
                <w:lang w:eastAsia="ja-JP"/>
              </w:rPr>
              <w:t>y</w:t>
            </w:r>
            <w:r w:rsidRPr="00613277">
              <w:rPr>
                <w:sz w:val="22"/>
                <w:szCs w:val="22"/>
                <w:lang w:eastAsia="ko-KR"/>
              </w:rPr>
              <w:t xml:space="preserve"> the core architecture and protocols of DLNA implementations It provides vendors with the information needed to build interoperable networked platforms and devices for the digital home.</w:t>
            </w:r>
          </w:p>
        </w:tc>
        <w:tc>
          <w:tcPr>
            <w:tcW w:w="1843" w:type="dxa"/>
            <w:tcBorders>
              <w:top w:val="single" w:sz="4" w:space="0" w:color="auto"/>
              <w:left w:val="single" w:sz="4" w:space="0" w:color="auto"/>
              <w:bottom w:val="single" w:sz="4" w:space="0" w:color="auto"/>
              <w:right w:val="single" w:sz="4" w:space="0" w:color="auto"/>
            </w:tcBorders>
          </w:tcPr>
          <w:p w14:paraId="4A7B258C"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15C41E0"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B581C4B"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E425510" w14:textId="26AEA2F5"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1C655B3" w14:textId="77777777" w:rsidR="003D2BE4" w:rsidRPr="00613277" w:rsidRDefault="003D2BE4" w:rsidP="003D2BE4">
            <w:pPr>
              <w:rPr>
                <w:sz w:val="22"/>
                <w:szCs w:val="22"/>
                <w:lang w:eastAsia="ko-KR"/>
              </w:rPr>
            </w:pPr>
          </w:p>
        </w:tc>
      </w:tr>
      <w:tr w:rsidR="003D2BE4" w:rsidRPr="00613277" w14:paraId="1B88B15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6AD8357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387905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2B81991"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62514: Requirements for home multimedia gateway devices</w:t>
            </w:r>
          </w:p>
        </w:tc>
        <w:tc>
          <w:tcPr>
            <w:tcW w:w="3969" w:type="dxa"/>
            <w:tcBorders>
              <w:top w:val="single" w:sz="4" w:space="0" w:color="auto"/>
              <w:left w:val="single" w:sz="4" w:space="0" w:color="auto"/>
              <w:bottom w:val="single" w:sz="4" w:space="0" w:color="auto"/>
              <w:right w:val="single" w:sz="4" w:space="0" w:color="auto"/>
            </w:tcBorders>
          </w:tcPr>
          <w:p w14:paraId="6BB9949C" w14:textId="77777777" w:rsidR="003D2BE4" w:rsidRPr="00613277" w:rsidRDefault="003D2BE4" w:rsidP="003D2BE4">
            <w:pPr>
              <w:rPr>
                <w:sz w:val="22"/>
                <w:szCs w:val="22"/>
                <w:lang w:eastAsia="ko-KR"/>
              </w:rPr>
            </w:pPr>
            <w:r w:rsidRPr="00613277">
              <w:rPr>
                <w:sz w:val="22"/>
                <w:szCs w:val="22"/>
                <w:lang w:eastAsia="ko-KR"/>
              </w:rPr>
              <w:t>IEC 62514</w:t>
            </w:r>
            <w:r w:rsidRPr="00613277">
              <w:rPr>
                <w:rFonts w:eastAsia="MS Mincho"/>
                <w:sz w:val="22"/>
                <w:szCs w:val="22"/>
                <w:lang w:eastAsia="ja-JP"/>
              </w:rPr>
              <w:t xml:space="preserve"> </w:t>
            </w:r>
            <w:r w:rsidRPr="00613277">
              <w:rPr>
                <w:sz w:val="22"/>
                <w:szCs w:val="22"/>
                <w:lang w:eastAsia="ko-KR"/>
              </w:rPr>
              <w:t>describes the general guidelines for typical applications of the home multimedia gateway in home networks supporting IP networking. It specifies recommended functions and services to be supported by the home multimedia gateway and, where appropriate, refers to existing standards supported in the market. For general requirements, it is expected that widely adopted standards and technologies will be considered by implementers. It gives supplementary application to IEC 62481, which specifies a central management model in home network supporting various interfaces in LAN side and WAN side (optional).</w:t>
            </w:r>
          </w:p>
        </w:tc>
        <w:tc>
          <w:tcPr>
            <w:tcW w:w="1843" w:type="dxa"/>
            <w:tcBorders>
              <w:top w:val="single" w:sz="4" w:space="0" w:color="auto"/>
              <w:left w:val="single" w:sz="4" w:space="0" w:color="auto"/>
              <w:bottom w:val="single" w:sz="4" w:space="0" w:color="auto"/>
              <w:right w:val="single" w:sz="4" w:space="0" w:color="auto"/>
            </w:tcBorders>
          </w:tcPr>
          <w:p w14:paraId="498702B5"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B7FC905"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04FBAE7"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DC213F3" w14:textId="14AE5FD5"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9841790" w14:textId="77777777" w:rsidR="003D2BE4" w:rsidRPr="00613277" w:rsidRDefault="003D2BE4" w:rsidP="003D2BE4">
            <w:pPr>
              <w:rPr>
                <w:sz w:val="22"/>
                <w:szCs w:val="22"/>
                <w:lang w:eastAsia="ko-KR"/>
              </w:rPr>
            </w:pPr>
          </w:p>
        </w:tc>
      </w:tr>
      <w:tr w:rsidR="003D2BE4" w:rsidRPr="00613277" w14:paraId="20599116"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660797F7"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C5DBE43"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35900E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62546: HD Recording Link Guideline</w:t>
            </w:r>
          </w:p>
        </w:tc>
        <w:tc>
          <w:tcPr>
            <w:tcW w:w="3969" w:type="dxa"/>
            <w:tcBorders>
              <w:top w:val="single" w:sz="4" w:space="0" w:color="auto"/>
              <w:left w:val="single" w:sz="4" w:space="0" w:color="auto"/>
              <w:bottom w:val="single" w:sz="4" w:space="0" w:color="auto"/>
              <w:right w:val="single" w:sz="4" w:space="0" w:color="auto"/>
            </w:tcBorders>
          </w:tcPr>
          <w:p w14:paraId="4883B132" w14:textId="77777777" w:rsidR="003D2BE4" w:rsidRPr="00613277" w:rsidRDefault="003D2BE4" w:rsidP="003D2BE4">
            <w:pPr>
              <w:rPr>
                <w:sz w:val="22"/>
                <w:szCs w:val="22"/>
                <w:lang w:eastAsia="ko-KR"/>
              </w:rPr>
            </w:pPr>
            <w:r w:rsidRPr="00613277">
              <w:rPr>
                <w:sz w:val="22"/>
                <w:szCs w:val="22"/>
                <w:lang w:eastAsia="ko-KR"/>
              </w:rPr>
              <w:t>IEC 62546 specifies the communication protocol between a TV receiver and a video recorder which are connected through a digital interface.</w:t>
            </w:r>
          </w:p>
        </w:tc>
        <w:tc>
          <w:tcPr>
            <w:tcW w:w="1843" w:type="dxa"/>
            <w:tcBorders>
              <w:top w:val="single" w:sz="4" w:space="0" w:color="auto"/>
              <w:left w:val="single" w:sz="4" w:space="0" w:color="auto"/>
              <w:bottom w:val="single" w:sz="4" w:space="0" w:color="auto"/>
              <w:right w:val="single" w:sz="4" w:space="0" w:color="auto"/>
            </w:tcBorders>
          </w:tcPr>
          <w:p w14:paraId="7F31B5DC"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11AABF0"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742E922"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CF69A1E" w14:textId="009F2528"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B831F6D" w14:textId="77777777" w:rsidR="003D2BE4" w:rsidRPr="00613277" w:rsidRDefault="003D2BE4" w:rsidP="003D2BE4">
            <w:pPr>
              <w:rPr>
                <w:sz w:val="22"/>
                <w:szCs w:val="22"/>
                <w:lang w:eastAsia="ko-KR"/>
              </w:rPr>
            </w:pPr>
          </w:p>
        </w:tc>
      </w:tr>
      <w:tr w:rsidR="003D2BE4" w:rsidRPr="00613277" w14:paraId="2C7CBE4A"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271FAF7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59B441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0901AB8"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62574: Audio, video and multimedia systems – General channel assignment of multichannel audio</w:t>
            </w:r>
          </w:p>
        </w:tc>
        <w:tc>
          <w:tcPr>
            <w:tcW w:w="3969" w:type="dxa"/>
            <w:tcBorders>
              <w:top w:val="single" w:sz="4" w:space="0" w:color="auto"/>
              <w:left w:val="single" w:sz="4" w:space="0" w:color="auto"/>
              <w:bottom w:val="single" w:sz="4" w:space="0" w:color="auto"/>
              <w:right w:val="single" w:sz="4" w:space="0" w:color="auto"/>
            </w:tcBorders>
          </w:tcPr>
          <w:p w14:paraId="235DE20E" w14:textId="77777777" w:rsidR="003D2BE4" w:rsidRPr="00613277" w:rsidRDefault="003D2BE4" w:rsidP="003D2BE4">
            <w:pPr>
              <w:rPr>
                <w:sz w:val="22"/>
                <w:szCs w:val="22"/>
                <w:lang w:eastAsia="ko-KR"/>
              </w:rPr>
            </w:pPr>
            <w:r w:rsidRPr="00613277">
              <w:rPr>
                <w:sz w:val="22"/>
                <w:szCs w:val="22"/>
                <w:lang w:eastAsia="ko-KR"/>
              </w:rPr>
              <w:t>IEC 62574 specifies the general channel assignment for multichannel audio formats. The general channel assignment as a channel mapping and labeling provides the unified usage of channel assignments for source devices, digital audio interfaces and sink devices. This standard excludes the specification of the exact position of each loudspeaker. It is aimed at consumer applications, but is not targeted for theatrical environments. Up to 32 labels for loudspeaker positions are specified, which can be used for all current multichannel formats.</w:t>
            </w:r>
          </w:p>
        </w:tc>
        <w:tc>
          <w:tcPr>
            <w:tcW w:w="1843" w:type="dxa"/>
            <w:tcBorders>
              <w:top w:val="single" w:sz="4" w:space="0" w:color="auto"/>
              <w:left w:val="single" w:sz="4" w:space="0" w:color="auto"/>
              <w:bottom w:val="single" w:sz="4" w:space="0" w:color="auto"/>
              <w:right w:val="single" w:sz="4" w:space="0" w:color="auto"/>
            </w:tcBorders>
          </w:tcPr>
          <w:p w14:paraId="63B60B6D"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9E1345B"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FA26625"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435602D" w14:textId="74611A8A"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EB763CF" w14:textId="77777777" w:rsidR="003D2BE4" w:rsidRPr="00613277" w:rsidRDefault="003D2BE4" w:rsidP="003D2BE4">
            <w:pPr>
              <w:rPr>
                <w:sz w:val="22"/>
                <w:szCs w:val="22"/>
                <w:lang w:eastAsia="ko-KR"/>
              </w:rPr>
            </w:pPr>
          </w:p>
        </w:tc>
      </w:tr>
      <w:tr w:rsidR="003D2BE4" w:rsidRPr="00613277" w14:paraId="4C5D5BFE"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489CD84D"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422DD63"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893E986"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TS 62579: Multimedia home server systems – Conceptual model for domain management</w:t>
            </w:r>
          </w:p>
        </w:tc>
        <w:tc>
          <w:tcPr>
            <w:tcW w:w="3969" w:type="dxa"/>
            <w:tcBorders>
              <w:top w:val="single" w:sz="4" w:space="0" w:color="auto"/>
              <w:left w:val="single" w:sz="4" w:space="0" w:color="auto"/>
              <w:bottom w:val="single" w:sz="4" w:space="0" w:color="auto"/>
              <w:right w:val="single" w:sz="4" w:space="0" w:color="auto"/>
            </w:tcBorders>
          </w:tcPr>
          <w:p w14:paraId="2D7262E4" w14:textId="77777777" w:rsidR="003D2BE4" w:rsidRPr="00613277" w:rsidRDefault="003D2BE4" w:rsidP="003D2BE4">
            <w:pPr>
              <w:rPr>
                <w:sz w:val="22"/>
                <w:szCs w:val="22"/>
                <w:lang w:eastAsia="ko-KR"/>
              </w:rPr>
            </w:pPr>
            <w:r w:rsidRPr="00613277">
              <w:rPr>
                <w:sz w:val="22"/>
                <w:szCs w:val="22"/>
                <w:lang w:eastAsia="ko-KR"/>
              </w:rPr>
              <w:t>IEC/TS 62579 defines the conceptual model of domain management, which includes terms, requirements and reference models. The domain is a set of devices, users, and/or other entities which can share contents. Entities within a domain are allowed to play, copy and move content and usage rules to other entities within the same domain.</w:t>
            </w:r>
          </w:p>
        </w:tc>
        <w:tc>
          <w:tcPr>
            <w:tcW w:w="1843" w:type="dxa"/>
            <w:tcBorders>
              <w:top w:val="single" w:sz="4" w:space="0" w:color="auto"/>
              <w:left w:val="single" w:sz="4" w:space="0" w:color="auto"/>
              <w:bottom w:val="single" w:sz="4" w:space="0" w:color="auto"/>
              <w:right w:val="single" w:sz="4" w:space="0" w:color="auto"/>
            </w:tcBorders>
          </w:tcPr>
          <w:p w14:paraId="18489AEC"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46C1E43"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2D1B19B"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19742CE" w14:textId="4C440403"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2EA94DB" w14:textId="77777777" w:rsidR="003D2BE4" w:rsidRPr="00613277" w:rsidRDefault="003D2BE4" w:rsidP="003D2BE4">
            <w:pPr>
              <w:rPr>
                <w:sz w:val="22"/>
                <w:szCs w:val="22"/>
                <w:lang w:eastAsia="ko-KR"/>
              </w:rPr>
            </w:pPr>
          </w:p>
        </w:tc>
      </w:tr>
      <w:tr w:rsidR="003D2BE4" w:rsidRPr="00613277" w14:paraId="4550C115"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49EEF3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04C3047"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5E4F41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TS 62592: Encoding guidelines for portable multimedia CE products using MP4 file format with AVC video codec and AAC audio codec</w:t>
            </w:r>
          </w:p>
        </w:tc>
        <w:tc>
          <w:tcPr>
            <w:tcW w:w="3969" w:type="dxa"/>
            <w:tcBorders>
              <w:top w:val="single" w:sz="4" w:space="0" w:color="auto"/>
              <w:left w:val="single" w:sz="4" w:space="0" w:color="auto"/>
              <w:bottom w:val="single" w:sz="4" w:space="0" w:color="auto"/>
              <w:right w:val="single" w:sz="4" w:space="0" w:color="auto"/>
            </w:tcBorders>
          </w:tcPr>
          <w:p w14:paraId="0B746668" w14:textId="77777777" w:rsidR="003D2BE4" w:rsidRPr="00613277" w:rsidRDefault="003D2BE4" w:rsidP="003D2BE4">
            <w:pPr>
              <w:rPr>
                <w:sz w:val="22"/>
                <w:szCs w:val="22"/>
                <w:lang w:eastAsia="ko-KR"/>
              </w:rPr>
            </w:pPr>
            <w:r w:rsidRPr="00613277">
              <w:rPr>
                <w:sz w:val="22"/>
                <w:szCs w:val="22"/>
                <w:lang w:eastAsia="ko-KR"/>
              </w:rPr>
              <w:t>IEC/TS 62592 specifies encoding guidelines for portable multimedia CE products using ISO base media file format and its family (ISO/IEC 14496-12, ISO/IEC 14496-14, and ISO/IEC 14496-15) with AVC (ISO/IEC 14496-10 and ITU-T H.264) and AAC2 (ISO/IEC 13818-3 and ISO/IEC 14496-3). These guidelines may also be applicable to portable non-CE products. It is applicable to the creation of MP4 files with AVC and AAC which are intended for storage, reproduction and display by portable CE products. It is applicable to both content generation software and hardware.</w:t>
            </w:r>
          </w:p>
        </w:tc>
        <w:tc>
          <w:tcPr>
            <w:tcW w:w="1843" w:type="dxa"/>
            <w:tcBorders>
              <w:top w:val="single" w:sz="4" w:space="0" w:color="auto"/>
              <w:left w:val="single" w:sz="4" w:space="0" w:color="auto"/>
              <w:bottom w:val="single" w:sz="4" w:space="0" w:color="auto"/>
              <w:right w:val="single" w:sz="4" w:space="0" w:color="auto"/>
            </w:tcBorders>
          </w:tcPr>
          <w:p w14:paraId="0B894DAB"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D756134"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B1ED7B1"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94565F0" w14:textId="685AD169"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6646A5A" w14:textId="77777777" w:rsidR="003D2BE4" w:rsidRPr="00613277" w:rsidRDefault="003D2BE4" w:rsidP="003D2BE4">
            <w:pPr>
              <w:rPr>
                <w:sz w:val="22"/>
                <w:szCs w:val="22"/>
                <w:lang w:eastAsia="ko-KR"/>
              </w:rPr>
            </w:pPr>
          </w:p>
        </w:tc>
      </w:tr>
      <w:tr w:rsidR="003D2BE4" w:rsidRPr="00613277" w14:paraId="1AEC12D9"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460C19E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94B3DA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6896ED0"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62608-1: Multimedia systems and equipment - Multimedia home network configuration - Part 1: System model</w:t>
            </w:r>
          </w:p>
        </w:tc>
        <w:tc>
          <w:tcPr>
            <w:tcW w:w="3969" w:type="dxa"/>
            <w:tcBorders>
              <w:top w:val="single" w:sz="4" w:space="0" w:color="auto"/>
              <w:left w:val="single" w:sz="4" w:space="0" w:color="auto"/>
              <w:bottom w:val="single" w:sz="4" w:space="0" w:color="auto"/>
              <w:right w:val="single" w:sz="4" w:space="0" w:color="auto"/>
            </w:tcBorders>
          </w:tcPr>
          <w:p w14:paraId="516CE30D" w14:textId="77777777" w:rsidR="003D2BE4" w:rsidRPr="00613277" w:rsidRDefault="003D2BE4" w:rsidP="003D2BE4">
            <w:pPr>
              <w:rPr>
                <w:sz w:val="22"/>
                <w:szCs w:val="22"/>
                <w:lang w:eastAsia="ko-KR"/>
              </w:rPr>
            </w:pPr>
            <w:r w:rsidRPr="00613277">
              <w:rPr>
                <w:sz w:val="22"/>
                <w:szCs w:val="22"/>
                <w:lang w:eastAsia="ko-KR"/>
              </w:rPr>
              <w:t>IEC 62608-1 specifies the basic reference model to configure devices connected to a home network with a configuration framework for network applications running on such devices and describes the system model and functions that each component should support. It applies to devices that are connected via cables and switched on and that support the IP protocol. The reference model covers inside and outside network connectivity.</w:t>
            </w:r>
          </w:p>
        </w:tc>
        <w:tc>
          <w:tcPr>
            <w:tcW w:w="1843" w:type="dxa"/>
            <w:tcBorders>
              <w:top w:val="single" w:sz="4" w:space="0" w:color="auto"/>
              <w:left w:val="single" w:sz="4" w:space="0" w:color="auto"/>
              <w:bottom w:val="single" w:sz="4" w:space="0" w:color="auto"/>
              <w:right w:val="single" w:sz="4" w:space="0" w:color="auto"/>
            </w:tcBorders>
          </w:tcPr>
          <w:p w14:paraId="594F3A1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F758D47"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BB9CAB6"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1A293DD" w14:textId="7F209FAD"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50F66EA" w14:textId="77777777" w:rsidR="003D2BE4" w:rsidRPr="00613277" w:rsidRDefault="003D2BE4" w:rsidP="003D2BE4">
            <w:pPr>
              <w:rPr>
                <w:sz w:val="22"/>
                <w:szCs w:val="22"/>
                <w:lang w:eastAsia="ko-KR"/>
              </w:rPr>
            </w:pPr>
          </w:p>
        </w:tc>
      </w:tr>
      <w:tr w:rsidR="003D2BE4" w:rsidRPr="00613277" w14:paraId="7E792230"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6D9BE1A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02BAC5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67E563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62608-2: Multimedia systems and equipment - Multimedia home network configuration - Part 2: Protocol</w:t>
            </w:r>
          </w:p>
        </w:tc>
        <w:tc>
          <w:tcPr>
            <w:tcW w:w="3969" w:type="dxa"/>
            <w:tcBorders>
              <w:top w:val="single" w:sz="4" w:space="0" w:color="auto"/>
              <w:left w:val="single" w:sz="4" w:space="0" w:color="auto"/>
              <w:bottom w:val="single" w:sz="4" w:space="0" w:color="auto"/>
              <w:right w:val="single" w:sz="4" w:space="0" w:color="auto"/>
            </w:tcBorders>
          </w:tcPr>
          <w:p w14:paraId="67BDB3E6" w14:textId="77777777" w:rsidR="003D2BE4" w:rsidRPr="00613277" w:rsidRDefault="003D2BE4" w:rsidP="003D2BE4">
            <w:pPr>
              <w:rPr>
                <w:sz w:val="22"/>
                <w:szCs w:val="22"/>
                <w:lang w:eastAsia="ko-KR"/>
              </w:rPr>
            </w:pPr>
            <w:r w:rsidRPr="00613277">
              <w:rPr>
                <w:sz w:val="22"/>
                <w:szCs w:val="22"/>
                <w:lang w:eastAsia="ko-KR"/>
              </w:rPr>
              <w:t>This International Standard specifies the basic reference model to configure the network devices when the home equipment access to the network. The reference model is structured by existing protocols based base and Web technologies.</w:t>
            </w:r>
          </w:p>
        </w:tc>
        <w:tc>
          <w:tcPr>
            <w:tcW w:w="1843" w:type="dxa"/>
            <w:tcBorders>
              <w:top w:val="single" w:sz="4" w:space="0" w:color="auto"/>
              <w:left w:val="single" w:sz="4" w:space="0" w:color="auto"/>
              <w:bottom w:val="single" w:sz="4" w:space="0" w:color="auto"/>
              <w:right w:val="single" w:sz="4" w:space="0" w:color="auto"/>
            </w:tcBorders>
          </w:tcPr>
          <w:p w14:paraId="73AB6295" w14:textId="77777777" w:rsidR="003D2BE4" w:rsidRPr="00613277" w:rsidRDefault="003D2BE4" w:rsidP="003D2BE4">
            <w:pPr>
              <w:rPr>
                <w:sz w:val="22"/>
                <w:szCs w:val="22"/>
                <w:lang w:eastAsia="ko-KR"/>
              </w:rPr>
            </w:pPr>
            <w:r w:rsidRPr="00613277">
              <w:rPr>
                <w:sz w:val="22"/>
                <w:szCs w:val="22"/>
                <w:lang w:eastAsia="ko-KR"/>
              </w:rPr>
              <w:t>A</w:t>
            </w:r>
            <w:r w:rsidRPr="00613277">
              <w:rPr>
                <w:rFonts w:eastAsia="MS Mincho"/>
                <w:sz w:val="22"/>
                <w:szCs w:val="22"/>
                <w:lang w:eastAsia="ja-JP"/>
              </w:rPr>
              <w:t>pproved for circulating Committee Draft for Voting</w:t>
            </w:r>
          </w:p>
        </w:tc>
        <w:tc>
          <w:tcPr>
            <w:tcW w:w="1417" w:type="dxa"/>
            <w:tcBorders>
              <w:top w:val="single" w:sz="4" w:space="0" w:color="auto"/>
              <w:left w:val="single" w:sz="4" w:space="0" w:color="auto"/>
              <w:bottom w:val="single" w:sz="4" w:space="0" w:color="auto"/>
              <w:right w:val="single" w:sz="4" w:space="0" w:color="auto"/>
            </w:tcBorders>
          </w:tcPr>
          <w:p w14:paraId="10F1DAC7"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962C675"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D6438E4" w14:textId="219ABDB0"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8E75A1F" w14:textId="77777777" w:rsidR="003D2BE4" w:rsidRPr="00613277" w:rsidRDefault="003D2BE4" w:rsidP="003D2BE4">
            <w:pPr>
              <w:rPr>
                <w:sz w:val="22"/>
                <w:szCs w:val="22"/>
                <w:lang w:eastAsia="ko-KR"/>
              </w:rPr>
            </w:pPr>
          </w:p>
        </w:tc>
      </w:tr>
      <w:tr w:rsidR="003D2BE4" w:rsidRPr="00613277" w14:paraId="22D6D21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8217DD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7E5FC2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D0608A1"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62636: Multimedia home server systems - Implementation of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0B85DA63" w14:textId="77777777" w:rsidR="003D2BE4" w:rsidRPr="00613277" w:rsidRDefault="003D2BE4" w:rsidP="003D2BE4">
            <w:pPr>
              <w:rPr>
                <w:sz w:val="22"/>
                <w:szCs w:val="22"/>
                <w:lang w:eastAsia="ko-KR"/>
              </w:rPr>
            </w:pPr>
            <w:r w:rsidRPr="00613277">
              <w:rPr>
                <w:sz w:val="22"/>
                <w:szCs w:val="22"/>
                <w:lang w:eastAsia="ko-KR"/>
              </w:rPr>
              <w:t>IEC 62636 provides guidelines for implement</w:t>
            </w:r>
            <w:r w:rsidRPr="00613277">
              <w:rPr>
                <w:rFonts w:eastAsia="MS Mincho"/>
                <w:sz w:val="22"/>
                <w:szCs w:val="22"/>
                <w:lang w:eastAsia="ja-JP"/>
              </w:rPr>
              <w:t>at</w:t>
            </w:r>
            <w:r w:rsidRPr="00613277">
              <w:rPr>
                <w:sz w:val="22"/>
                <w:szCs w:val="22"/>
                <w:lang w:eastAsia="ko-KR"/>
              </w:rPr>
              <w:t>ion of the digital rights permission code. It gives examples of fixed length permission codes derived from restricted code length profiling by using 23 specific usage scenarios to profile the variable-length digital rights permission code defined in IEC 62227 as fixed length digital rights permission code.</w:t>
            </w:r>
          </w:p>
        </w:tc>
        <w:tc>
          <w:tcPr>
            <w:tcW w:w="1843" w:type="dxa"/>
            <w:tcBorders>
              <w:top w:val="single" w:sz="4" w:space="0" w:color="auto"/>
              <w:left w:val="single" w:sz="4" w:space="0" w:color="auto"/>
              <w:bottom w:val="single" w:sz="4" w:space="0" w:color="auto"/>
              <w:right w:val="single" w:sz="4" w:space="0" w:color="auto"/>
            </w:tcBorders>
          </w:tcPr>
          <w:p w14:paraId="2917CFE6"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18F6C6B"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63F11B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C98B429" w14:textId="486BDCEF"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94478B1" w14:textId="77777777" w:rsidR="003D2BE4" w:rsidRPr="00613277" w:rsidRDefault="003D2BE4" w:rsidP="003D2BE4">
            <w:pPr>
              <w:rPr>
                <w:sz w:val="22"/>
                <w:szCs w:val="22"/>
                <w:lang w:eastAsia="ko-KR"/>
              </w:rPr>
            </w:pPr>
          </w:p>
        </w:tc>
      </w:tr>
      <w:tr w:rsidR="003D2BE4" w:rsidRPr="00613277" w14:paraId="6C06106D"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26461073"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8F1D4AE"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0790D4D"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 xml:space="preserve">IEC 62680 series: Universal Serial Bus interfaces for data and power </w:t>
            </w:r>
          </w:p>
        </w:tc>
        <w:tc>
          <w:tcPr>
            <w:tcW w:w="3969" w:type="dxa"/>
            <w:tcBorders>
              <w:top w:val="single" w:sz="4" w:space="0" w:color="auto"/>
              <w:left w:val="single" w:sz="4" w:space="0" w:color="auto"/>
              <w:bottom w:val="single" w:sz="4" w:space="0" w:color="auto"/>
              <w:right w:val="single" w:sz="4" w:space="0" w:color="auto"/>
            </w:tcBorders>
          </w:tcPr>
          <w:p w14:paraId="5F0000A3" w14:textId="77777777" w:rsidR="003D2BE4" w:rsidRPr="00613277" w:rsidRDefault="003D2BE4" w:rsidP="003D2BE4">
            <w:pPr>
              <w:rPr>
                <w:sz w:val="22"/>
                <w:szCs w:val="22"/>
                <w:lang w:eastAsia="ko-KR"/>
              </w:rPr>
            </w:pPr>
            <w:r w:rsidRPr="00613277">
              <w:rPr>
                <w:sz w:val="22"/>
                <w:szCs w:val="22"/>
                <w:lang w:eastAsia="ko-KR"/>
              </w:rPr>
              <w:t>IEC 62680</w:t>
            </w:r>
            <w:r w:rsidRPr="00613277">
              <w:rPr>
                <w:rFonts w:eastAsia="MS Mincho"/>
                <w:sz w:val="22"/>
                <w:szCs w:val="22"/>
                <w:lang w:eastAsia="ja-JP"/>
              </w:rPr>
              <w:t xml:space="preserve"> series</w:t>
            </w:r>
            <w:r w:rsidRPr="00613277">
              <w:rPr>
                <w:sz w:val="22"/>
                <w:szCs w:val="22"/>
                <w:lang w:eastAsia="ko-KR"/>
              </w:rPr>
              <w:t xml:space="preserve"> define</w:t>
            </w:r>
            <w:r w:rsidRPr="00613277">
              <w:rPr>
                <w:rFonts w:eastAsia="MS Mincho"/>
                <w:sz w:val="22"/>
                <w:szCs w:val="22"/>
                <w:lang w:eastAsia="ja-JP"/>
              </w:rPr>
              <w:t>s</w:t>
            </w:r>
            <w:r w:rsidRPr="00613277">
              <w:rPr>
                <w:sz w:val="22"/>
                <w:szCs w:val="22"/>
                <w:lang w:eastAsia="ko-KR"/>
              </w:rPr>
              <w:t xml:space="preserve"> industry-standard</w:t>
            </w:r>
            <w:r w:rsidRPr="00613277">
              <w:rPr>
                <w:rFonts w:eastAsia="MS Mincho"/>
                <w:sz w:val="22"/>
                <w:szCs w:val="22"/>
                <w:lang w:eastAsia="ja-JP"/>
              </w:rPr>
              <w:t>s</w:t>
            </w:r>
            <w:r w:rsidRPr="00613277">
              <w:rPr>
                <w:sz w:val="22"/>
                <w:szCs w:val="22"/>
                <w:lang w:eastAsia="ko-KR"/>
              </w:rPr>
              <w:t xml:space="preserve"> USB. The specification</w:t>
            </w:r>
            <w:r w:rsidRPr="00613277">
              <w:rPr>
                <w:rFonts w:eastAsia="MS Mincho"/>
                <w:sz w:val="22"/>
                <w:szCs w:val="22"/>
                <w:lang w:eastAsia="ja-JP"/>
              </w:rPr>
              <w:t>s</w:t>
            </w:r>
            <w:r w:rsidRPr="00613277">
              <w:rPr>
                <w:sz w:val="22"/>
                <w:szCs w:val="22"/>
                <w:lang w:eastAsia="ko-KR"/>
              </w:rPr>
              <w:t xml:space="preserve"> describe the bus attributes, the protocol definition, types of transactions, bus management, and the programming interface required to design and build systems and peripherals that are compliant with this standard. The text of this standard is based on documents prepared by the USB Implementers Forum (USB-IF).</w:t>
            </w:r>
          </w:p>
          <w:p w14:paraId="1E2559DD" w14:textId="77777777" w:rsidR="003D2BE4" w:rsidRPr="00613277" w:rsidRDefault="003D2BE4" w:rsidP="003D2BE4">
            <w:pPr>
              <w:rPr>
                <w:sz w:val="22"/>
                <w:szCs w:val="22"/>
                <w:lang w:eastAsia="ko-KR"/>
              </w:rPr>
            </w:pPr>
            <w:r w:rsidRPr="00613277">
              <w:rPr>
                <w:sz w:val="22"/>
                <w:szCs w:val="22"/>
                <w:lang w:eastAsia="ko-KR"/>
              </w:rPr>
              <w:t>Part 1-2: Common components - USB Power Delivery Specification</w:t>
            </w:r>
          </w:p>
          <w:p w14:paraId="19F5354D" w14:textId="77777777" w:rsidR="003D2BE4" w:rsidRPr="00613277" w:rsidRDefault="003D2BE4" w:rsidP="003D2BE4">
            <w:pPr>
              <w:rPr>
                <w:sz w:val="22"/>
                <w:szCs w:val="22"/>
                <w:lang w:eastAsia="ko-KR"/>
              </w:rPr>
            </w:pPr>
            <w:r w:rsidRPr="00613277">
              <w:rPr>
                <w:sz w:val="22"/>
                <w:szCs w:val="22"/>
                <w:lang w:eastAsia="ko-KR"/>
              </w:rPr>
              <w:t>Part 1-3: Common components - USB Type-C™ Cable and Connector Specification</w:t>
            </w:r>
          </w:p>
          <w:p w14:paraId="6F0A7F6B" w14:textId="77777777" w:rsidR="003D2BE4" w:rsidRPr="00613277" w:rsidRDefault="003D2BE4" w:rsidP="003D2BE4">
            <w:pPr>
              <w:rPr>
                <w:sz w:val="22"/>
                <w:szCs w:val="22"/>
                <w:lang w:eastAsia="ko-KR"/>
              </w:rPr>
            </w:pPr>
            <w:r w:rsidRPr="00613277">
              <w:rPr>
                <w:sz w:val="22"/>
                <w:szCs w:val="22"/>
                <w:lang w:eastAsia="ko-KR"/>
              </w:rPr>
              <w:t xml:space="preserve">Part 1-4: Common components - USB Type-C™ Authentication Specification </w:t>
            </w:r>
          </w:p>
          <w:p w14:paraId="00C731C6" w14:textId="77777777" w:rsidR="003D2BE4" w:rsidRPr="00613277" w:rsidRDefault="003D2BE4" w:rsidP="003D2BE4">
            <w:pPr>
              <w:rPr>
                <w:sz w:val="22"/>
                <w:szCs w:val="22"/>
                <w:lang w:eastAsia="ko-KR"/>
              </w:rPr>
            </w:pPr>
            <w:r w:rsidRPr="00613277">
              <w:rPr>
                <w:sz w:val="22"/>
                <w:szCs w:val="22"/>
                <w:lang w:eastAsia="ko-KR"/>
              </w:rPr>
              <w:t>Part 3-1: Universal Serial Bus 3.1 Specification</w:t>
            </w:r>
          </w:p>
          <w:p w14:paraId="74CD1CD1" w14:textId="77777777" w:rsidR="003D2BE4" w:rsidRPr="00613277" w:rsidRDefault="003D2BE4" w:rsidP="003D2BE4">
            <w:pPr>
              <w:rPr>
                <w:sz w:val="22"/>
                <w:szCs w:val="22"/>
                <w:lang w:eastAsia="ko-KR"/>
              </w:rPr>
            </w:pPr>
            <w:r w:rsidRPr="00613277">
              <w:rPr>
                <w:sz w:val="22"/>
                <w:szCs w:val="22"/>
                <w:lang w:eastAsia="ko-KR"/>
              </w:rPr>
              <w:t xml:space="preserve">Part 1-5: Common components – USB Audio 3.0 Device Class Definition </w:t>
            </w:r>
          </w:p>
          <w:p w14:paraId="7BD77E5A" w14:textId="77777777" w:rsidR="003D2BE4" w:rsidRPr="00613277" w:rsidRDefault="003D2BE4" w:rsidP="003D2BE4">
            <w:pPr>
              <w:rPr>
                <w:sz w:val="22"/>
                <w:szCs w:val="22"/>
                <w:lang w:eastAsia="ko-KR"/>
              </w:rPr>
            </w:pPr>
            <w:r w:rsidRPr="00613277">
              <w:rPr>
                <w:sz w:val="22"/>
                <w:szCs w:val="22"/>
                <w:lang w:eastAsia="ko-KR"/>
              </w:rPr>
              <w:t xml:space="preserve">Part 1-6: Common components – USB Audio 3.0 Device Class Definition Basic Functions </w:t>
            </w:r>
          </w:p>
          <w:p w14:paraId="151734D0" w14:textId="77777777" w:rsidR="003D2BE4" w:rsidRPr="00613277" w:rsidRDefault="003D2BE4" w:rsidP="003D2BE4">
            <w:pPr>
              <w:rPr>
                <w:sz w:val="22"/>
                <w:szCs w:val="22"/>
                <w:lang w:eastAsia="ko-KR"/>
              </w:rPr>
            </w:pPr>
            <w:r w:rsidRPr="00613277">
              <w:rPr>
                <w:sz w:val="22"/>
                <w:szCs w:val="22"/>
                <w:lang w:eastAsia="ko-KR"/>
              </w:rPr>
              <w:t xml:space="preserve">Part 1-7: Common components – USB Audio 3.0 Device Class Definition Data Formats </w:t>
            </w:r>
          </w:p>
          <w:p w14:paraId="3651DB9E" w14:textId="77777777" w:rsidR="003D2BE4" w:rsidRPr="00613277" w:rsidRDefault="003D2BE4" w:rsidP="003D2BE4">
            <w:pPr>
              <w:rPr>
                <w:sz w:val="22"/>
                <w:szCs w:val="22"/>
                <w:lang w:eastAsia="ko-KR"/>
              </w:rPr>
            </w:pPr>
            <w:r w:rsidRPr="00613277">
              <w:rPr>
                <w:sz w:val="22"/>
                <w:szCs w:val="22"/>
                <w:lang w:eastAsia="ko-KR"/>
              </w:rPr>
              <w:t>Part 1-8: Common components – USB Audio 3.0 Device Class Definition Terminal Types</w:t>
            </w:r>
          </w:p>
        </w:tc>
        <w:tc>
          <w:tcPr>
            <w:tcW w:w="1843" w:type="dxa"/>
            <w:tcBorders>
              <w:top w:val="single" w:sz="4" w:space="0" w:color="auto"/>
              <w:left w:val="single" w:sz="4" w:space="0" w:color="auto"/>
              <w:bottom w:val="single" w:sz="4" w:space="0" w:color="auto"/>
              <w:right w:val="single" w:sz="4" w:space="0" w:color="auto"/>
            </w:tcBorders>
          </w:tcPr>
          <w:p w14:paraId="7D62FDE2" w14:textId="77777777" w:rsidR="003D2BE4" w:rsidRPr="00613277" w:rsidRDefault="003D2BE4" w:rsidP="003D2BE4">
            <w:pPr>
              <w:rPr>
                <w:sz w:val="22"/>
                <w:szCs w:val="22"/>
                <w:lang w:eastAsia="ko-KR"/>
              </w:rPr>
            </w:pPr>
            <w:r w:rsidRPr="00613277">
              <w:rPr>
                <w:sz w:val="22"/>
                <w:szCs w:val="22"/>
                <w:lang w:eastAsia="ko-KR"/>
              </w:rPr>
              <w:t>Published</w:t>
            </w:r>
          </w:p>
          <w:p w14:paraId="59B2BDDD" w14:textId="77777777" w:rsidR="003D2BE4" w:rsidRPr="00613277" w:rsidRDefault="003D2BE4" w:rsidP="003D2BE4">
            <w:pPr>
              <w:rPr>
                <w:rFonts w:eastAsia="Yu Mincho"/>
                <w:sz w:val="22"/>
                <w:szCs w:val="22"/>
                <w:lang w:eastAsia="ja-JP"/>
              </w:rPr>
            </w:pPr>
            <w:r w:rsidRPr="00613277">
              <w:rPr>
                <w:rFonts w:eastAsia="Yu Mincho"/>
                <w:sz w:val="22"/>
                <w:szCs w:val="22"/>
                <w:lang w:eastAsia="ja-JP"/>
              </w:rPr>
              <w:t>Part 1-2, 1-3, 1-4 and 3-1.</w:t>
            </w:r>
          </w:p>
          <w:p w14:paraId="392A9D61" w14:textId="77777777" w:rsidR="003D2BE4" w:rsidRPr="00613277" w:rsidRDefault="003D2BE4" w:rsidP="003D2BE4">
            <w:pPr>
              <w:rPr>
                <w:rFonts w:eastAsia="Yu Mincho"/>
                <w:sz w:val="22"/>
                <w:szCs w:val="22"/>
                <w:lang w:eastAsia="ja-JP"/>
              </w:rPr>
            </w:pPr>
            <w:r w:rsidRPr="00613277">
              <w:rPr>
                <w:rFonts w:eastAsia="Yu Mincho"/>
                <w:sz w:val="22"/>
                <w:szCs w:val="22"/>
                <w:lang w:eastAsia="ja-JP"/>
              </w:rPr>
              <w:t>And, will be published in 2019-04.</w:t>
            </w:r>
          </w:p>
          <w:p w14:paraId="32E460C4" w14:textId="77777777" w:rsidR="003D2BE4" w:rsidRPr="00613277" w:rsidRDefault="003D2BE4" w:rsidP="003D2BE4">
            <w:pPr>
              <w:rPr>
                <w:sz w:val="22"/>
                <w:szCs w:val="22"/>
                <w:lang w:eastAsia="ko-KR"/>
              </w:rPr>
            </w:pPr>
            <w:r w:rsidRPr="00613277">
              <w:rPr>
                <w:rFonts w:eastAsia="Yu Mincho"/>
                <w:sz w:val="22"/>
                <w:szCs w:val="22"/>
                <w:lang w:eastAsia="ja-JP"/>
              </w:rPr>
              <w:t>Part 1-5, 1-6, 1-7 and 1-8.</w:t>
            </w:r>
          </w:p>
        </w:tc>
        <w:tc>
          <w:tcPr>
            <w:tcW w:w="1417" w:type="dxa"/>
            <w:tcBorders>
              <w:top w:val="single" w:sz="4" w:space="0" w:color="auto"/>
              <w:left w:val="single" w:sz="4" w:space="0" w:color="auto"/>
              <w:bottom w:val="single" w:sz="4" w:space="0" w:color="auto"/>
              <w:right w:val="single" w:sz="4" w:space="0" w:color="auto"/>
            </w:tcBorders>
          </w:tcPr>
          <w:p w14:paraId="7E610076"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A5BB716"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B8BA986" w14:textId="6D07880D"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7F34E0D" w14:textId="77777777" w:rsidR="003D2BE4" w:rsidRPr="00613277" w:rsidRDefault="003D2BE4" w:rsidP="003D2BE4">
            <w:pPr>
              <w:rPr>
                <w:sz w:val="22"/>
                <w:szCs w:val="22"/>
                <w:lang w:eastAsia="ko-KR"/>
              </w:rPr>
            </w:pPr>
          </w:p>
        </w:tc>
      </w:tr>
      <w:tr w:rsidR="003D2BE4" w:rsidRPr="00613277" w14:paraId="683E146E"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FB11F4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909E666"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BD8975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62698: Multimedia home server systems - Rights Information Interoperability for IPTV</w:t>
            </w:r>
          </w:p>
        </w:tc>
        <w:tc>
          <w:tcPr>
            <w:tcW w:w="3969" w:type="dxa"/>
            <w:tcBorders>
              <w:top w:val="single" w:sz="4" w:space="0" w:color="auto"/>
              <w:left w:val="single" w:sz="4" w:space="0" w:color="auto"/>
              <w:bottom w:val="single" w:sz="4" w:space="0" w:color="auto"/>
              <w:right w:val="single" w:sz="4" w:space="0" w:color="auto"/>
            </w:tcBorders>
          </w:tcPr>
          <w:p w14:paraId="1F32DEF7" w14:textId="77777777" w:rsidR="003D2BE4" w:rsidRPr="00613277" w:rsidRDefault="003D2BE4" w:rsidP="003D2BE4">
            <w:pPr>
              <w:rPr>
                <w:sz w:val="22"/>
                <w:szCs w:val="22"/>
                <w:lang w:eastAsia="ko-KR"/>
              </w:rPr>
            </w:pPr>
            <w:r w:rsidRPr="00613277">
              <w:rPr>
                <w:sz w:val="22"/>
                <w:szCs w:val="22"/>
                <w:lang w:eastAsia="ko-KR"/>
              </w:rPr>
              <w:t>IEC 62698 defines the common semantics and core elements on rights information interoperability for IPTV systems/equipment that is subject to multimedia content to be used across different platforms legally. The rights information includes rights and security related metadata that is described in ITU-T Recommendation H.750.</w:t>
            </w:r>
          </w:p>
        </w:tc>
        <w:tc>
          <w:tcPr>
            <w:tcW w:w="1843" w:type="dxa"/>
            <w:tcBorders>
              <w:top w:val="single" w:sz="4" w:space="0" w:color="auto"/>
              <w:left w:val="single" w:sz="4" w:space="0" w:color="auto"/>
              <w:bottom w:val="single" w:sz="4" w:space="0" w:color="auto"/>
              <w:right w:val="single" w:sz="4" w:space="0" w:color="auto"/>
            </w:tcBorders>
          </w:tcPr>
          <w:p w14:paraId="7DA074F4"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FB3C2EF"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E49FBE6"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751A5C8" w14:textId="54FB42A6"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251D3FC" w14:textId="77777777" w:rsidR="003D2BE4" w:rsidRPr="00613277" w:rsidRDefault="003D2BE4" w:rsidP="003D2BE4">
            <w:pPr>
              <w:rPr>
                <w:sz w:val="22"/>
                <w:szCs w:val="22"/>
                <w:lang w:eastAsia="ko-KR"/>
              </w:rPr>
            </w:pPr>
          </w:p>
        </w:tc>
      </w:tr>
      <w:tr w:rsidR="003D2BE4" w:rsidRPr="00613277" w14:paraId="1880CC8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0A2AE6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C099B9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7A267C3"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62731: Text-to-Speech Functionality for Television - General requirements</w:t>
            </w:r>
          </w:p>
        </w:tc>
        <w:tc>
          <w:tcPr>
            <w:tcW w:w="3969" w:type="dxa"/>
            <w:tcBorders>
              <w:top w:val="single" w:sz="4" w:space="0" w:color="auto"/>
              <w:left w:val="single" w:sz="4" w:space="0" w:color="auto"/>
              <w:bottom w:val="single" w:sz="4" w:space="0" w:color="auto"/>
              <w:right w:val="single" w:sz="4" w:space="0" w:color="auto"/>
            </w:tcBorders>
          </w:tcPr>
          <w:p w14:paraId="3C738C5E" w14:textId="77777777" w:rsidR="003D2BE4" w:rsidRPr="00613277" w:rsidRDefault="003D2BE4" w:rsidP="003D2BE4">
            <w:pPr>
              <w:rPr>
                <w:sz w:val="22"/>
                <w:szCs w:val="22"/>
                <w:lang w:eastAsia="ko-KR"/>
              </w:rPr>
            </w:pPr>
            <w:r w:rsidRPr="00613277">
              <w:rPr>
                <w:sz w:val="22"/>
                <w:szCs w:val="22"/>
                <w:lang w:eastAsia="ko-KR"/>
              </w:rPr>
              <w:t>IEC 62731 specifies the text-to-speech functionality for a (broadcast) receiver with a text-to-speech system. Such a system may be one device, i.e. a receiver with an integrated text-to-speech generator, or may be two devices, i.e. a receiver interfacing with an external text-to-speech device. This International Standard applies only to completely functional stationary (or semi-stationary) digital TV receivers such as set top boxes, integrated digital TVs, recorders and other products whose primary function is to receive TV content.</w:t>
            </w:r>
          </w:p>
        </w:tc>
        <w:tc>
          <w:tcPr>
            <w:tcW w:w="1843" w:type="dxa"/>
            <w:tcBorders>
              <w:top w:val="single" w:sz="4" w:space="0" w:color="auto"/>
              <w:left w:val="single" w:sz="4" w:space="0" w:color="auto"/>
              <w:bottom w:val="single" w:sz="4" w:space="0" w:color="auto"/>
              <w:right w:val="single" w:sz="4" w:space="0" w:color="auto"/>
            </w:tcBorders>
          </w:tcPr>
          <w:p w14:paraId="37DCB489"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906C310"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37607B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213D013" w14:textId="4638B1BF"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D2250C1" w14:textId="77777777" w:rsidR="003D2BE4" w:rsidRPr="00613277" w:rsidRDefault="003D2BE4" w:rsidP="003D2BE4">
            <w:pPr>
              <w:rPr>
                <w:sz w:val="22"/>
                <w:szCs w:val="22"/>
                <w:lang w:eastAsia="ko-KR"/>
              </w:rPr>
            </w:pPr>
          </w:p>
        </w:tc>
      </w:tr>
      <w:tr w:rsidR="003D2BE4" w:rsidRPr="00613277" w14:paraId="5E2BD92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2032939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F558F3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w:t>
            </w:r>
            <w:r w:rsidRPr="00613277">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20648FD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62766 series: Consumer terminal function for access to IPTV and open internet multimedia services (OIPF/HbbTV)</w:t>
            </w:r>
          </w:p>
        </w:tc>
        <w:tc>
          <w:tcPr>
            <w:tcW w:w="3969" w:type="dxa"/>
            <w:tcBorders>
              <w:top w:val="single" w:sz="4" w:space="0" w:color="auto"/>
              <w:left w:val="single" w:sz="4" w:space="0" w:color="auto"/>
              <w:bottom w:val="single" w:sz="4" w:space="0" w:color="auto"/>
              <w:right w:val="single" w:sz="4" w:space="0" w:color="auto"/>
            </w:tcBorders>
          </w:tcPr>
          <w:p w14:paraId="4CEE2668" w14:textId="77777777" w:rsidR="003D2BE4" w:rsidRPr="00613277" w:rsidRDefault="003D2BE4" w:rsidP="003D2BE4">
            <w:pPr>
              <w:rPr>
                <w:sz w:val="22"/>
                <w:szCs w:val="22"/>
                <w:lang w:eastAsia="ko-KR"/>
              </w:rPr>
            </w:pPr>
            <w:r w:rsidRPr="00613277">
              <w:rPr>
                <w:sz w:val="22"/>
                <w:szCs w:val="22"/>
                <w:lang w:eastAsia="ko-KR"/>
              </w:rPr>
              <w:t>The proposed work item deals with providing a fully standardised user-to-network interface (UNI) for OIPF consumer terminals to be able to access multimedia IP services over managed or non-managed networks. Towards this purpose, media formats, HTTP adaptive streaming formats, content metadata, protocols, a declarative application environment, a procedural application environment, authentication, content and service protection shall be specified in a multiple-part standard. The specification shall make use of established standards and open specifications wherever possible.</w:t>
            </w:r>
          </w:p>
        </w:tc>
        <w:tc>
          <w:tcPr>
            <w:tcW w:w="1843" w:type="dxa"/>
            <w:tcBorders>
              <w:top w:val="single" w:sz="4" w:space="0" w:color="auto"/>
              <w:left w:val="single" w:sz="4" w:space="0" w:color="auto"/>
              <w:bottom w:val="single" w:sz="4" w:space="0" w:color="auto"/>
              <w:right w:val="single" w:sz="4" w:space="0" w:color="auto"/>
            </w:tcBorders>
          </w:tcPr>
          <w:p w14:paraId="674449A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1CB999D"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AD0EA1C"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BB21859" w14:textId="0807C541"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A5D08E9" w14:textId="77777777" w:rsidR="003D2BE4" w:rsidRPr="00613277" w:rsidRDefault="003D2BE4" w:rsidP="003D2BE4">
            <w:pPr>
              <w:rPr>
                <w:sz w:val="22"/>
                <w:szCs w:val="22"/>
                <w:lang w:eastAsia="ko-KR"/>
              </w:rPr>
            </w:pPr>
          </w:p>
        </w:tc>
      </w:tr>
      <w:tr w:rsidR="003D2BE4" w:rsidRPr="00613277" w14:paraId="703AE97A"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533615B7"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CEBECF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1ED9CC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62865: Multimedia home server systems – Relationship between the content usage contract and the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73A3BC0E" w14:textId="77777777" w:rsidR="003D2BE4" w:rsidRPr="00613277" w:rsidRDefault="003D2BE4" w:rsidP="003D2BE4">
            <w:pPr>
              <w:rPr>
                <w:sz w:val="22"/>
                <w:szCs w:val="22"/>
                <w:lang w:eastAsia="ko-KR"/>
              </w:rPr>
            </w:pPr>
            <w:r w:rsidRPr="00613277">
              <w:rPr>
                <w:sz w:val="22"/>
                <w:szCs w:val="22"/>
                <w:lang w:eastAsia="ko-KR"/>
              </w:rPr>
              <w:t>IEC TR 62865</w:t>
            </w:r>
            <w:r w:rsidRPr="00613277">
              <w:rPr>
                <w:rFonts w:eastAsia="MS Mincho"/>
                <w:sz w:val="22"/>
                <w:szCs w:val="22"/>
                <w:lang w:eastAsia="ja-JP"/>
              </w:rPr>
              <w:t xml:space="preserve"> </w:t>
            </w:r>
            <w:r w:rsidRPr="00613277">
              <w:rPr>
                <w:sz w:val="22"/>
                <w:szCs w:val="22"/>
                <w:lang w:eastAsia="ko-KR"/>
              </w:rPr>
              <w:t>provides a guide to implementing DRPC. Specifically, it defines the relationship between the content usage contract, which serves as the basis for permission management, and DRPC. The protection of content and the application of watermark technology are beyond the scope of this report.</w:t>
            </w:r>
          </w:p>
        </w:tc>
        <w:tc>
          <w:tcPr>
            <w:tcW w:w="1843" w:type="dxa"/>
            <w:tcBorders>
              <w:top w:val="single" w:sz="4" w:space="0" w:color="auto"/>
              <w:left w:val="single" w:sz="4" w:space="0" w:color="auto"/>
              <w:bottom w:val="single" w:sz="4" w:space="0" w:color="auto"/>
              <w:right w:val="single" w:sz="4" w:space="0" w:color="auto"/>
            </w:tcBorders>
          </w:tcPr>
          <w:p w14:paraId="6B724F68"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B5D3F65"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355CDD8"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DC6D499" w14:textId="2D27126D"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FD6D874" w14:textId="77777777" w:rsidR="003D2BE4" w:rsidRPr="00613277" w:rsidRDefault="003D2BE4" w:rsidP="003D2BE4">
            <w:pPr>
              <w:rPr>
                <w:sz w:val="22"/>
                <w:szCs w:val="22"/>
                <w:lang w:eastAsia="ko-KR"/>
              </w:rPr>
            </w:pPr>
          </w:p>
        </w:tc>
      </w:tr>
      <w:tr w:rsidR="003D2BE4" w:rsidRPr="00613277" w14:paraId="79082E50"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1F1BD99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A7761D5"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0F0D20B"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63035: MIDI (Musical Instrument Digital Interface) Specification 1.0 (Abridged edition, 2015)</w:t>
            </w:r>
          </w:p>
        </w:tc>
        <w:tc>
          <w:tcPr>
            <w:tcW w:w="3969" w:type="dxa"/>
            <w:tcBorders>
              <w:top w:val="single" w:sz="4" w:space="0" w:color="auto"/>
              <w:left w:val="single" w:sz="4" w:space="0" w:color="auto"/>
              <w:bottom w:val="single" w:sz="4" w:space="0" w:color="auto"/>
              <w:right w:val="single" w:sz="4" w:space="0" w:color="auto"/>
            </w:tcBorders>
          </w:tcPr>
          <w:p w14:paraId="51B6A32C" w14:textId="77777777" w:rsidR="003D2BE4" w:rsidRPr="00613277" w:rsidRDefault="003D2BE4" w:rsidP="003D2BE4">
            <w:pPr>
              <w:rPr>
                <w:rFonts w:eastAsia="MS Mincho"/>
                <w:sz w:val="22"/>
                <w:szCs w:val="22"/>
                <w:lang w:eastAsia="ja-JP"/>
              </w:rPr>
            </w:pPr>
            <w:r w:rsidRPr="00613277">
              <w:rPr>
                <w:sz w:val="22"/>
                <w:szCs w:val="22"/>
                <w:lang w:eastAsia="ko-KR"/>
              </w:rPr>
              <w:t xml:space="preserve">This International Standard specifies a hardware and software specification which makes it possible to exchange symbolic music and control information between different musical instruments or other devices such as sequencers, computers, lighting controllers, mixers, etc. </w:t>
            </w:r>
          </w:p>
        </w:tc>
        <w:tc>
          <w:tcPr>
            <w:tcW w:w="1843" w:type="dxa"/>
            <w:tcBorders>
              <w:top w:val="single" w:sz="4" w:space="0" w:color="auto"/>
              <w:left w:val="single" w:sz="4" w:space="0" w:color="auto"/>
              <w:bottom w:val="single" w:sz="4" w:space="0" w:color="auto"/>
              <w:right w:val="single" w:sz="4" w:space="0" w:color="auto"/>
            </w:tcBorders>
          </w:tcPr>
          <w:p w14:paraId="669EAB25"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70189450"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9FEB426"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B521602" w14:textId="4EFAA1D5"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7231C79" w14:textId="77777777" w:rsidR="003D2BE4" w:rsidRPr="00613277" w:rsidRDefault="003D2BE4" w:rsidP="003D2BE4">
            <w:pPr>
              <w:rPr>
                <w:sz w:val="22"/>
                <w:szCs w:val="22"/>
                <w:lang w:eastAsia="ko-KR"/>
              </w:rPr>
            </w:pPr>
          </w:p>
        </w:tc>
      </w:tr>
      <w:tr w:rsidR="003D2BE4" w:rsidRPr="00613277" w14:paraId="1EB266D8"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49E5A38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IoT/</w:t>
            </w:r>
            <w:r w:rsidRPr="00613277">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9BF649D"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E838419"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63038: Conceptual model of standardization for multimedia car systems and equipment</w:t>
            </w:r>
          </w:p>
        </w:tc>
        <w:tc>
          <w:tcPr>
            <w:tcW w:w="3969" w:type="dxa"/>
            <w:tcBorders>
              <w:top w:val="single" w:sz="4" w:space="0" w:color="auto"/>
              <w:left w:val="single" w:sz="4" w:space="0" w:color="auto"/>
              <w:bottom w:val="single" w:sz="4" w:space="0" w:color="auto"/>
              <w:right w:val="single" w:sz="4" w:space="0" w:color="auto"/>
            </w:tcBorders>
          </w:tcPr>
          <w:p w14:paraId="666F7B3C" w14:textId="77777777" w:rsidR="003D2BE4" w:rsidRPr="00613277" w:rsidRDefault="003D2BE4" w:rsidP="003D2BE4">
            <w:pPr>
              <w:rPr>
                <w:sz w:val="22"/>
                <w:szCs w:val="22"/>
                <w:lang w:eastAsia="ko-KR"/>
              </w:rPr>
            </w:pPr>
            <w:r w:rsidRPr="00613277">
              <w:rPr>
                <w:rFonts w:eastAsia="MS Mincho"/>
                <w:sz w:val="22"/>
                <w:szCs w:val="22"/>
                <w:lang w:eastAsia="ja-JP"/>
              </w:rPr>
              <w:t xml:space="preserve">Draft </w:t>
            </w:r>
            <w:r w:rsidRPr="00613277">
              <w:rPr>
                <w:sz w:val="22"/>
                <w:szCs w:val="22"/>
                <w:lang w:eastAsia="ko-KR"/>
              </w:rPr>
              <w:t>a Technical Report on the conceptual model of standardization for multimedia car systems and equipment</w:t>
            </w:r>
          </w:p>
        </w:tc>
        <w:tc>
          <w:tcPr>
            <w:tcW w:w="1843" w:type="dxa"/>
            <w:tcBorders>
              <w:top w:val="single" w:sz="4" w:space="0" w:color="auto"/>
              <w:left w:val="single" w:sz="4" w:space="0" w:color="auto"/>
              <w:bottom w:val="single" w:sz="4" w:space="0" w:color="auto"/>
              <w:right w:val="single" w:sz="4" w:space="0" w:color="auto"/>
            </w:tcBorders>
          </w:tcPr>
          <w:p w14:paraId="5DD7A9ED"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Technical Report</w:t>
            </w:r>
          </w:p>
        </w:tc>
        <w:tc>
          <w:tcPr>
            <w:tcW w:w="1417" w:type="dxa"/>
            <w:tcBorders>
              <w:top w:val="single" w:sz="4" w:space="0" w:color="auto"/>
              <w:left w:val="single" w:sz="4" w:space="0" w:color="auto"/>
              <w:bottom w:val="single" w:sz="4" w:space="0" w:color="auto"/>
              <w:right w:val="single" w:sz="4" w:space="0" w:color="auto"/>
            </w:tcBorders>
          </w:tcPr>
          <w:p w14:paraId="359ECFFA"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89D6C5C"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A52C44A" w14:textId="001F581A"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4410D92" w14:textId="77777777" w:rsidR="003D2BE4" w:rsidRPr="00613277" w:rsidRDefault="003D2BE4" w:rsidP="003D2BE4">
            <w:pPr>
              <w:rPr>
                <w:sz w:val="22"/>
                <w:szCs w:val="22"/>
                <w:lang w:eastAsia="ko-KR"/>
              </w:rPr>
            </w:pPr>
          </w:p>
        </w:tc>
      </w:tr>
      <w:tr w:rsidR="003D2BE4" w:rsidRPr="00613277" w14:paraId="593CB24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D2026E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1581AC9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AC5C3B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60728 series: Cable networks for television signals, sound signals and interactive services</w:t>
            </w:r>
          </w:p>
        </w:tc>
        <w:tc>
          <w:tcPr>
            <w:tcW w:w="3969" w:type="dxa"/>
            <w:tcBorders>
              <w:top w:val="single" w:sz="4" w:space="0" w:color="auto"/>
              <w:left w:val="single" w:sz="4" w:space="0" w:color="auto"/>
              <w:bottom w:val="single" w:sz="4" w:space="0" w:color="auto"/>
              <w:right w:val="single" w:sz="4" w:space="0" w:color="auto"/>
            </w:tcBorders>
          </w:tcPr>
          <w:p w14:paraId="7FF20E2E" w14:textId="77777777" w:rsidR="003D2BE4" w:rsidRPr="00613277" w:rsidRDefault="003D2BE4" w:rsidP="003D2BE4">
            <w:pPr>
              <w:rPr>
                <w:rFonts w:eastAsia="MS Mincho"/>
                <w:sz w:val="22"/>
                <w:szCs w:val="22"/>
                <w:lang w:eastAsia="ja-JP"/>
              </w:rPr>
            </w:pPr>
            <w:r w:rsidRPr="00613277">
              <w:rPr>
                <w:sz w:val="22"/>
                <w:szCs w:val="22"/>
                <w:lang w:eastAsia="ko-KR"/>
              </w:rPr>
              <w:t>IEC 60728</w:t>
            </w:r>
            <w:r w:rsidRPr="00613277">
              <w:rPr>
                <w:rFonts w:eastAsia="MS Mincho"/>
                <w:sz w:val="22"/>
                <w:szCs w:val="22"/>
                <w:lang w:eastAsia="ja-JP"/>
              </w:rPr>
              <w:t xml:space="preserve"> series</w:t>
            </w:r>
            <w:r w:rsidRPr="00613277">
              <w:rPr>
                <w:sz w:val="22"/>
                <w:szCs w:val="22"/>
                <w:lang w:eastAsia="ko-KR"/>
              </w:rPr>
              <w:t xml:space="preserve"> </w:t>
            </w:r>
            <w:r w:rsidRPr="00613277">
              <w:rPr>
                <w:rFonts w:eastAsia="MS Mincho"/>
                <w:sz w:val="22"/>
                <w:szCs w:val="22"/>
                <w:lang w:eastAsia="ja-JP"/>
              </w:rPr>
              <w:t>are</w:t>
            </w:r>
            <w:r w:rsidRPr="00613277">
              <w:rPr>
                <w:sz w:val="22"/>
                <w:szCs w:val="22"/>
                <w:lang w:eastAsia="ko-KR"/>
              </w:rPr>
              <w:t xml:space="preserve"> applicable to any cable network (including individual receiving systems) having in the forward path a coaxial cable output and primarily intended for television and sound signals </w:t>
            </w:r>
          </w:p>
        </w:tc>
        <w:tc>
          <w:tcPr>
            <w:tcW w:w="1843" w:type="dxa"/>
            <w:tcBorders>
              <w:top w:val="single" w:sz="4" w:space="0" w:color="auto"/>
              <w:left w:val="single" w:sz="4" w:space="0" w:color="auto"/>
              <w:bottom w:val="single" w:sz="4" w:space="0" w:color="auto"/>
              <w:right w:val="single" w:sz="4" w:space="0" w:color="auto"/>
            </w:tcBorders>
          </w:tcPr>
          <w:p w14:paraId="0416FE97"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1318E59"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52E953E"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7204C1B" w14:textId="4D838A40"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D149248" w14:textId="77777777" w:rsidR="003D2BE4" w:rsidRPr="00613277" w:rsidRDefault="003D2BE4" w:rsidP="003D2BE4">
            <w:pPr>
              <w:rPr>
                <w:sz w:val="22"/>
                <w:szCs w:val="22"/>
                <w:lang w:eastAsia="ko-KR"/>
              </w:rPr>
            </w:pPr>
          </w:p>
        </w:tc>
      </w:tr>
      <w:tr w:rsidR="003D2BE4" w:rsidRPr="00613277" w14:paraId="628686C6"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88FB9F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CDD00D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576B524" w14:textId="77777777" w:rsidR="003D2BE4" w:rsidRPr="00613277" w:rsidRDefault="003D2BE4" w:rsidP="003D2BE4">
            <w:pPr>
              <w:rPr>
                <w:rFonts w:eastAsia="MS Mincho"/>
                <w:sz w:val="22"/>
                <w:szCs w:val="22"/>
                <w:lang w:val="es-ES_tradnl" w:eastAsia="ja-JP"/>
              </w:rPr>
            </w:pPr>
            <w:r w:rsidRPr="00613277">
              <w:rPr>
                <w:rFonts w:eastAsia="MS Mincho"/>
                <w:sz w:val="22"/>
                <w:szCs w:val="22"/>
                <w:lang w:val="es-ES_tradnl" w:eastAsia="ja-JP"/>
              </w:rPr>
              <w:t>IEC 60958 series: Digital audio interface</w:t>
            </w:r>
          </w:p>
        </w:tc>
        <w:tc>
          <w:tcPr>
            <w:tcW w:w="3969" w:type="dxa"/>
            <w:tcBorders>
              <w:top w:val="single" w:sz="4" w:space="0" w:color="auto"/>
              <w:left w:val="single" w:sz="4" w:space="0" w:color="auto"/>
              <w:bottom w:val="single" w:sz="4" w:space="0" w:color="auto"/>
              <w:right w:val="single" w:sz="4" w:space="0" w:color="auto"/>
            </w:tcBorders>
          </w:tcPr>
          <w:p w14:paraId="060FE8EB" w14:textId="77777777" w:rsidR="003D2BE4" w:rsidRPr="00613277" w:rsidRDefault="003D2BE4" w:rsidP="003D2BE4">
            <w:pPr>
              <w:rPr>
                <w:sz w:val="22"/>
                <w:szCs w:val="22"/>
                <w:lang w:eastAsia="ko-KR"/>
              </w:rPr>
            </w:pPr>
            <w:r w:rsidRPr="00613277">
              <w:rPr>
                <w:sz w:val="22"/>
                <w:szCs w:val="22"/>
                <w:lang w:eastAsia="ko-KR"/>
              </w:rPr>
              <w:t>IEC 60958</w:t>
            </w:r>
            <w:r w:rsidRPr="00613277">
              <w:rPr>
                <w:rFonts w:eastAsia="MS Mincho"/>
                <w:sz w:val="22"/>
                <w:szCs w:val="22"/>
                <w:lang w:eastAsia="ja-JP"/>
              </w:rPr>
              <w:t xml:space="preserve"> series</w:t>
            </w:r>
            <w:r w:rsidRPr="00613277">
              <w:rPr>
                <w:sz w:val="22"/>
                <w:szCs w:val="22"/>
                <w:lang w:eastAsia="ko-KR"/>
              </w:rPr>
              <w:t xml:space="preserve"> describe a serial, uni-directional, self-clocking interface for the interconnection of digital audio equipment for consumer and professional applications. The interface is primarily intended to carry monophonic or stereophonic programmes, encoded using linear PCM and with a resolution of up to 24 bits per sample.</w:t>
            </w:r>
          </w:p>
        </w:tc>
        <w:tc>
          <w:tcPr>
            <w:tcW w:w="1843" w:type="dxa"/>
            <w:tcBorders>
              <w:top w:val="single" w:sz="4" w:space="0" w:color="auto"/>
              <w:left w:val="single" w:sz="4" w:space="0" w:color="auto"/>
              <w:bottom w:val="single" w:sz="4" w:space="0" w:color="auto"/>
              <w:right w:val="single" w:sz="4" w:space="0" w:color="auto"/>
            </w:tcBorders>
          </w:tcPr>
          <w:p w14:paraId="2B6733B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138FEF4"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299A4F0"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B598446" w14:textId="4A5BAAEB"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434394A" w14:textId="77777777" w:rsidR="003D2BE4" w:rsidRPr="00613277" w:rsidRDefault="003D2BE4" w:rsidP="003D2BE4">
            <w:pPr>
              <w:rPr>
                <w:sz w:val="22"/>
                <w:szCs w:val="22"/>
                <w:lang w:eastAsia="ko-KR"/>
              </w:rPr>
            </w:pPr>
          </w:p>
        </w:tc>
      </w:tr>
      <w:tr w:rsidR="003D2BE4" w:rsidRPr="00613277" w14:paraId="0483B613"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5DED514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4546B4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5A49C78"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61937 series: Digital audio -  Interface for non-linear PCM encoded audio bitstreams applying IEC 60958</w:t>
            </w:r>
          </w:p>
        </w:tc>
        <w:tc>
          <w:tcPr>
            <w:tcW w:w="3969" w:type="dxa"/>
            <w:tcBorders>
              <w:top w:val="single" w:sz="4" w:space="0" w:color="auto"/>
              <w:left w:val="single" w:sz="4" w:space="0" w:color="auto"/>
              <w:bottom w:val="single" w:sz="4" w:space="0" w:color="auto"/>
              <w:right w:val="single" w:sz="4" w:space="0" w:color="auto"/>
            </w:tcBorders>
          </w:tcPr>
          <w:p w14:paraId="77139669" w14:textId="77777777" w:rsidR="003D2BE4" w:rsidRPr="00613277" w:rsidRDefault="003D2BE4" w:rsidP="003D2BE4">
            <w:pPr>
              <w:rPr>
                <w:sz w:val="22"/>
                <w:szCs w:val="22"/>
                <w:lang w:eastAsia="ko-KR"/>
              </w:rPr>
            </w:pPr>
            <w:r w:rsidRPr="00613277">
              <w:rPr>
                <w:sz w:val="22"/>
                <w:szCs w:val="22"/>
                <w:lang w:eastAsia="ko-KR"/>
              </w:rPr>
              <w:t>IEC 61937</w:t>
            </w:r>
            <w:r w:rsidRPr="00613277">
              <w:rPr>
                <w:rFonts w:eastAsia="MS Mincho"/>
                <w:sz w:val="22"/>
                <w:szCs w:val="22"/>
                <w:lang w:eastAsia="ja-JP"/>
              </w:rPr>
              <w:t xml:space="preserve"> series </w:t>
            </w:r>
            <w:r w:rsidRPr="00613277">
              <w:rPr>
                <w:sz w:val="22"/>
                <w:szCs w:val="22"/>
                <w:lang w:eastAsia="ko-KR"/>
              </w:rPr>
              <w:t>appl</w:t>
            </w:r>
            <w:r w:rsidRPr="00613277">
              <w:rPr>
                <w:rFonts w:eastAsia="MS Mincho"/>
                <w:sz w:val="22"/>
                <w:szCs w:val="22"/>
                <w:lang w:eastAsia="ja-JP"/>
              </w:rPr>
              <w:t>y</w:t>
            </w:r>
            <w:r w:rsidRPr="00613277">
              <w:rPr>
                <w:sz w:val="22"/>
                <w:szCs w:val="22"/>
                <w:lang w:eastAsia="ko-KR"/>
              </w:rPr>
              <w:t xml:space="preserve"> to the digital audio interface using the IEC 60958 series for the conveying of non-linear PCM encoded audio bitstreams.</w:t>
            </w:r>
          </w:p>
        </w:tc>
        <w:tc>
          <w:tcPr>
            <w:tcW w:w="1843" w:type="dxa"/>
            <w:tcBorders>
              <w:top w:val="single" w:sz="4" w:space="0" w:color="auto"/>
              <w:left w:val="single" w:sz="4" w:space="0" w:color="auto"/>
              <w:bottom w:val="single" w:sz="4" w:space="0" w:color="auto"/>
              <w:right w:val="single" w:sz="4" w:space="0" w:color="auto"/>
            </w:tcBorders>
          </w:tcPr>
          <w:p w14:paraId="457E2CC9"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488F191"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4A7F348"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A2D066C" w14:textId="39B8D04A"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C5C1AFA" w14:textId="77777777" w:rsidR="003D2BE4" w:rsidRPr="00613277" w:rsidRDefault="003D2BE4" w:rsidP="003D2BE4">
            <w:pPr>
              <w:rPr>
                <w:sz w:val="22"/>
                <w:szCs w:val="22"/>
                <w:lang w:eastAsia="ko-KR"/>
              </w:rPr>
            </w:pPr>
          </w:p>
        </w:tc>
      </w:tr>
      <w:tr w:rsidR="003D2BE4" w:rsidRPr="00613277" w14:paraId="3DCCCF5E"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4BECB4C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52E0AAEF"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00A6ED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62087 series: Audio, video, and related equipment - Determination of power consumption/Methods of measurement for power consumption</w:t>
            </w:r>
          </w:p>
        </w:tc>
        <w:tc>
          <w:tcPr>
            <w:tcW w:w="3969" w:type="dxa"/>
            <w:tcBorders>
              <w:top w:val="single" w:sz="4" w:space="0" w:color="auto"/>
              <w:left w:val="single" w:sz="4" w:space="0" w:color="auto"/>
              <w:bottom w:val="single" w:sz="4" w:space="0" w:color="auto"/>
              <w:right w:val="single" w:sz="4" w:space="0" w:color="auto"/>
            </w:tcBorders>
          </w:tcPr>
          <w:p w14:paraId="7B4AE3AD" w14:textId="77777777" w:rsidR="003D2BE4" w:rsidRPr="00613277" w:rsidRDefault="003D2BE4" w:rsidP="003D2BE4">
            <w:pPr>
              <w:rPr>
                <w:rFonts w:eastAsia="MS Mincho"/>
                <w:sz w:val="22"/>
                <w:szCs w:val="22"/>
                <w:lang w:eastAsia="ja-JP"/>
              </w:rPr>
            </w:pPr>
            <w:r w:rsidRPr="00613277">
              <w:rPr>
                <w:sz w:val="22"/>
                <w:szCs w:val="22"/>
                <w:lang w:eastAsia="ko-KR"/>
              </w:rPr>
              <w:t>IEC 62087</w:t>
            </w:r>
            <w:r w:rsidRPr="00613277">
              <w:rPr>
                <w:rFonts w:eastAsia="MS Mincho"/>
                <w:sz w:val="22"/>
                <w:szCs w:val="22"/>
                <w:lang w:eastAsia="ja-JP"/>
              </w:rPr>
              <w:t xml:space="preserve"> series</w:t>
            </w:r>
            <w:r w:rsidRPr="00613277">
              <w:rPr>
                <w:sz w:val="22"/>
                <w:szCs w:val="22"/>
                <w:lang w:eastAsia="ko-KR"/>
              </w:rPr>
              <w:t xml:space="preserve"> specif</w:t>
            </w:r>
            <w:r w:rsidRPr="00613277">
              <w:rPr>
                <w:rFonts w:eastAsia="MS Mincho"/>
                <w:sz w:val="22"/>
                <w:szCs w:val="22"/>
                <w:lang w:eastAsia="ja-JP"/>
              </w:rPr>
              <w:t>y</w:t>
            </w:r>
            <w:r w:rsidRPr="00613277">
              <w:rPr>
                <w:sz w:val="22"/>
                <w:szCs w:val="22"/>
                <w:lang w:eastAsia="ko-KR"/>
              </w:rPr>
              <w:t xml:space="preserve"> the general requirements for the determination of power consumption of audio, video, and related equipment. Requirements for specific types of equipment are specified in parts of this series of standards</w:t>
            </w:r>
            <w:r w:rsidRPr="00613277">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030D5F2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30940F4"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50D90E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47DE575" w14:textId="021B7556"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CD8A208" w14:textId="77777777" w:rsidR="003D2BE4" w:rsidRPr="00613277" w:rsidRDefault="003D2BE4" w:rsidP="003D2BE4">
            <w:pPr>
              <w:rPr>
                <w:sz w:val="22"/>
                <w:szCs w:val="22"/>
                <w:lang w:eastAsia="ko-KR"/>
              </w:rPr>
            </w:pPr>
          </w:p>
        </w:tc>
      </w:tr>
      <w:tr w:rsidR="003D2BE4" w:rsidRPr="00613277" w14:paraId="43986F2F"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753C276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1FC0ADF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w:t>
            </w:r>
            <w:r w:rsidRPr="00613277">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3DDE3625"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62394: Service diagnostic interface for consumer electronics products and networks -</w:t>
            </w:r>
            <w:r w:rsidRPr="00613277">
              <w:rPr>
                <w:rFonts w:eastAsia="MS Mincho"/>
                <w:sz w:val="22"/>
                <w:szCs w:val="22"/>
                <w:lang w:eastAsia="ja-JP"/>
              </w:rPr>
              <w:br w:type="page"/>
              <w:t>Implementation for ECHONET</w:t>
            </w:r>
          </w:p>
        </w:tc>
        <w:tc>
          <w:tcPr>
            <w:tcW w:w="3969" w:type="dxa"/>
            <w:tcBorders>
              <w:top w:val="single" w:sz="4" w:space="0" w:color="auto"/>
              <w:left w:val="single" w:sz="4" w:space="0" w:color="auto"/>
              <w:bottom w:val="single" w:sz="4" w:space="0" w:color="auto"/>
              <w:right w:val="single" w:sz="4" w:space="0" w:color="auto"/>
            </w:tcBorders>
          </w:tcPr>
          <w:p w14:paraId="10CFEE61" w14:textId="77777777" w:rsidR="003D2BE4" w:rsidRPr="00613277" w:rsidRDefault="003D2BE4" w:rsidP="003D2BE4">
            <w:pPr>
              <w:rPr>
                <w:sz w:val="22"/>
                <w:szCs w:val="22"/>
                <w:lang w:eastAsia="ko-KR"/>
              </w:rPr>
            </w:pPr>
            <w:r w:rsidRPr="00613277">
              <w:rPr>
                <w:sz w:val="22"/>
                <w:szCs w:val="22"/>
                <w:lang w:eastAsia="ko-KR"/>
              </w:rPr>
              <w:t>IEC 62394 specifies requirements for service diagnostic software to be implemented in products that incorporate a digital interface. It does not specify requirements for carrying out remote diagnosis or for manufacturer-dependent software. It is based upon the ECHONET specification version 2.11, ECHONET Lite specification version 1.01 and APPENDIX Detailed Requirements for ECHONET Device objects Release B because this interface will be used in future products. The use of this connection and existing communication protocols enable implementation in products at low cost, with maximum flexibility and efficiency.</w:t>
            </w:r>
          </w:p>
        </w:tc>
        <w:tc>
          <w:tcPr>
            <w:tcW w:w="1843" w:type="dxa"/>
            <w:tcBorders>
              <w:top w:val="single" w:sz="4" w:space="0" w:color="auto"/>
              <w:left w:val="single" w:sz="4" w:space="0" w:color="auto"/>
              <w:bottom w:val="single" w:sz="4" w:space="0" w:color="auto"/>
              <w:right w:val="single" w:sz="4" w:space="0" w:color="auto"/>
            </w:tcBorders>
          </w:tcPr>
          <w:p w14:paraId="13F8B6EA"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78DE0E9"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8FA2370"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F2E3C88" w14:textId="72711E89"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BD4F3C3" w14:textId="77777777" w:rsidR="003D2BE4" w:rsidRPr="00613277" w:rsidRDefault="003D2BE4" w:rsidP="003D2BE4">
            <w:pPr>
              <w:rPr>
                <w:sz w:val="22"/>
                <w:szCs w:val="22"/>
                <w:lang w:eastAsia="ko-KR"/>
              </w:rPr>
            </w:pPr>
          </w:p>
        </w:tc>
      </w:tr>
      <w:tr w:rsidR="003D2BE4" w:rsidRPr="00613277" w14:paraId="57ED8BC7"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49EE34C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526B231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32ED631"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62448: Multimedia systems and equipment - Multimedia e-publishing and e-books - Generic format for epublishing</w:t>
            </w:r>
          </w:p>
        </w:tc>
        <w:tc>
          <w:tcPr>
            <w:tcW w:w="3969" w:type="dxa"/>
            <w:tcBorders>
              <w:top w:val="single" w:sz="4" w:space="0" w:color="auto"/>
              <w:left w:val="single" w:sz="4" w:space="0" w:color="auto"/>
              <w:bottom w:val="single" w:sz="4" w:space="0" w:color="auto"/>
              <w:right w:val="single" w:sz="4" w:space="0" w:color="auto"/>
            </w:tcBorders>
          </w:tcPr>
          <w:p w14:paraId="66DBFAA7" w14:textId="77777777" w:rsidR="003D2BE4" w:rsidRPr="00613277" w:rsidRDefault="003D2BE4" w:rsidP="003D2BE4">
            <w:pPr>
              <w:rPr>
                <w:sz w:val="22"/>
                <w:szCs w:val="22"/>
                <w:lang w:eastAsia="ko-KR"/>
              </w:rPr>
            </w:pPr>
            <w:r w:rsidRPr="00613277">
              <w:rPr>
                <w:sz w:val="22"/>
                <w:szCs w:val="22"/>
                <w:lang w:eastAsia="ko-KR"/>
              </w:rPr>
              <w:t>IEC 62448</w:t>
            </w:r>
            <w:r w:rsidRPr="00613277">
              <w:rPr>
                <w:rFonts w:eastAsia="MS Mincho"/>
                <w:sz w:val="22"/>
                <w:szCs w:val="22"/>
                <w:lang w:eastAsia="ja-JP"/>
              </w:rPr>
              <w:t xml:space="preserve"> s</w:t>
            </w:r>
            <w:r w:rsidRPr="00613277">
              <w:rPr>
                <w:sz w:val="22"/>
                <w:szCs w:val="22"/>
                <w:lang w:eastAsia="ko-KR"/>
              </w:rPr>
              <w:t>pecifies a generic format for multimedia e-publishing employed for e-book data interchange among data preparers and publishers, satisfying a number of publishers requirements: revisable, extensible and heterogeneous logical structure.</w:t>
            </w:r>
          </w:p>
        </w:tc>
        <w:tc>
          <w:tcPr>
            <w:tcW w:w="1843" w:type="dxa"/>
            <w:tcBorders>
              <w:top w:val="single" w:sz="4" w:space="0" w:color="auto"/>
              <w:left w:val="single" w:sz="4" w:space="0" w:color="auto"/>
              <w:bottom w:val="single" w:sz="4" w:space="0" w:color="auto"/>
              <w:right w:val="single" w:sz="4" w:space="0" w:color="auto"/>
            </w:tcBorders>
          </w:tcPr>
          <w:p w14:paraId="202BC564"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A40564F"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13BEB65"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2C23B3D" w14:textId="78AD53BF"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06759D1" w14:textId="77777777" w:rsidR="003D2BE4" w:rsidRPr="00613277" w:rsidRDefault="003D2BE4" w:rsidP="003D2BE4">
            <w:pPr>
              <w:rPr>
                <w:sz w:val="22"/>
                <w:szCs w:val="22"/>
                <w:lang w:eastAsia="ko-KR"/>
              </w:rPr>
            </w:pPr>
          </w:p>
        </w:tc>
      </w:tr>
      <w:tr w:rsidR="003D2BE4" w:rsidRPr="00613277" w14:paraId="6C380348"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4F183DDD"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00A28B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0C7ED3C"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62623: Desktop and notebook computers – Measurement of energy consumption</w:t>
            </w:r>
          </w:p>
        </w:tc>
        <w:tc>
          <w:tcPr>
            <w:tcW w:w="3969" w:type="dxa"/>
            <w:tcBorders>
              <w:top w:val="single" w:sz="4" w:space="0" w:color="auto"/>
              <w:left w:val="single" w:sz="4" w:space="0" w:color="auto"/>
              <w:bottom w:val="single" w:sz="4" w:space="0" w:color="auto"/>
              <w:right w:val="single" w:sz="4" w:space="0" w:color="auto"/>
            </w:tcBorders>
          </w:tcPr>
          <w:p w14:paraId="20E4F608" w14:textId="77777777" w:rsidR="003D2BE4" w:rsidRPr="00613277" w:rsidRDefault="003D2BE4" w:rsidP="003D2BE4">
            <w:pPr>
              <w:rPr>
                <w:sz w:val="22"/>
                <w:szCs w:val="22"/>
                <w:lang w:eastAsia="ko-KR"/>
              </w:rPr>
            </w:pPr>
            <w:r w:rsidRPr="00613277">
              <w:rPr>
                <w:sz w:val="22"/>
                <w:szCs w:val="22"/>
                <w:lang w:eastAsia="ko-KR"/>
              </w:rPr>
              <w:t>IEC 62623 covers personal computing products. It applies to desktop and notebook computers as defined in 4.1 that are marketed as final products and that are hereafter referred to as the equipment under test (EUT) or product.</w:t>
            </w:r>
          </w:p>
        </w:tc>
        <w:tc>
          <w:tcPr>
            <w:tcW w:w="1843" w:type="dxa"/>
            <w:tcBorders>
              <w:top w:val="single" w:sz="4" w:space="0" w:color="auto"/>
              <w:left w:val="single" w:sz="4" w:space="0" w:color="auto"/>
              <w:bottom w:val="single" w:sz="4" w:space="0" w:color="auto"/>
              <w:right w:val="single" w:sz="4" w:space="0" w:color="auto"/>
            </w:tcBorders>
          </w:tcPr>
          <w:p w14:paraId="0ABF6594"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BA89BFB"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E74D562"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32AEB58" w14:textId="2C72BF66"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093412C" w14:textId="77777777" w:rsidR="003D2BE4" w:rsidRPr="00613277" w:rsidRDefault="003D2BE4" w:rsidP="003D2BE4">
            <w:pPr>
              <w:rPr>
                <w:sz w:val="22"/>
                <w:szCs w:val="22"/>
                <w:lang w:eastAsia="ko-KR"/>
              </w:rPr>
            </w:pPr>
          </w:p>
        </w:tc>
      </w:tr>
      <w:tr w:rsidR="003D2BE4" w:rsidRPr="00613277" w14:paraId="03181D70"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BE2DA3E"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08DB4462"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EDB1E7E"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62654: Energy Saving System (ESS): Network-Based Energy Consumption Measurement of AV Multimedia Equipment and Systems</w:t>
            </w:r>
          </w:p>
        </w:tc>
        <w:tc>
          <w:tcPr>
            <w:tcW w:w="3969" w:type="dxa"/>
            <w:tcBorders>
              <w:top w:val="single" w:sz="4" w:space="0" w:color="auto"/>
              <w:left w:val="single" w:sz="4" w:space="0" w:color="auto"/>
              <w:bottom w:val="single" w:sz="4" w:space="0" w:color="auto"/>
              <w:right w:val="single" w:sz="4" w:space="0" w:color="auto"/>
            </w:tcBorders>
          </w:tcPr>
          <w:p w14:paraId="172DBF23" w14:textId="77777777" w:rsidR="003D2BE4" w:rsidRPr="00613277" w:rsidRDefault="003D2BE4" w:rsidP="003D2BE4">
            <w:pPr>
              <w:rPr>
                <w:sz w:val="22"/>
                <w:szCs w:val="22"/>
                <w:lang w:eastAsia="ko-KR"/>
              </w:rPr>
            </w:pPr>
            <w:r w:rsidRPr="00613277">
              <w:rPr>
                <w:sz w:val="22"/>
                <w:szCs w:val="22"/>
                <w:lang w:eastAsia="ko-KR"/>
              </w:rPr>
              <w:t>IEC/TS 62654 defines the architecture and functional requirements of an energy saving system (ESS) that measures energy consumption of each home appliance, including AV multimedia equipment and systems, and shows how to reduce its standby power. With respect to energy consumption measurements, this specification extends only to AC power environments in premises.</w:t>
            </w:r>
          </w:p>
        </w:tc>
        <w:tc>
          <w:tcPr>
            <w:tcW w:w="1843" w:type="dxa"/>
            <w:tcBorders>
              <w:top w:val="single" w:sz="4" w:space="0" w:color="auto"/>
              <w:left w:val="single" w:sz="4" w:space="0" w:color="auto"/>
              <w:bottom w:val="single" w:sz="4" w:space="0" w:color="auto"/>
              <w:right w:val="single" w:sz="4" w:space="0" w:color="auto"/>
            </w:tcBorders>
          </w:tcPr>
          <w:p w14:paraId="510A62C0"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67B5311"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42E7B8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646E242" w14:textId="49256D04"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862D87D" w14:textId="77777777" w:rsidR="003D2BE4" w:rsidRPr="00613277" w:rsidRDefault="003D2BE4" w:rsidP="003D2BE4">
            <w:pPr>
              <w:rPr>
                <w:sz w:val="22"/>
                <w:szCs w:val="22"/>
                <w:lang w:eastAsia="ko-KR"/>
              </w:rPr>
            </w:pPr>
          </w:p>
        </w:tc>
      </w:tr>
      <w:tr w:rsidR="003D2BE4" w:rsidRPr="00613277" w14:paraId="446B7E92"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4F2E061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3AB6C62"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269AA8A"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62665: Texture map for auditory presentation of printed content</w:t>
            </w:r>
          </w:p>
        </w:tc>
        <w:tc>
          <w:tcPr>
            <w:tcW w:w="3969" w:type="dxa"/>
            <w:tcBorders>
              <w:top w:val="single" w:sz="4" w:space="0" w:color="auto"/>
              <w:left w:val="single" w:sz="4" w:space="0" w:color="auto"/>
              <w:bottom w:val="single" w:sz="4" w:space="0" w:color="auto"/>
              <w:right w:val="single" w:sz="4" w:space="0" w:color="auto"/>
            </w:tcBorders>
          </w:tcPr>
          <w:p w14:paraId="3AC06027" w14:textId="77777777" w:rsidR="003D2BE4" w:rsidRPr="00613277" w:rsidRDefault="003D2BE4" w:rsidP="003D2BE4">
            <w:pPr>
              <w:rPr>
                <w:sz w:val="22"/>
                <w:szCs w:val="22"/>
                <w:lang w:eastAsia="ko-KR"/>
              </w:rPr>
            </w:pPr>
            <w:r w:rsidRPr="00613277">
              <w:rPr>
                <w:sz w:val="22"/>
                <w:szCs w:val="22"/>
                <w:lang w:eastAsia="ko-KR"/>
              </w:rPr>
              <w:t>IEC 62665:2015(E) this International Standard specifies:</w:t>
            </w:r>
          </w:p>
          <w:p w14:paraId="013580D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 text encoding scheme to generate a texture map,</w:t>
            </w:r>
          </w:p>
          <w:p w14:paraId="7C9CE60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 physical shape and dimension of the texture map for printing,</w:t>
            </w:r>
          </w:p>
          <w:p w14:paraId="2A30F17C"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additional features for texture map printing and</w:t>
            </w:r>
          </w:p>
          <w:p w14:paraId="32ACF2BF"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 xml:space="preserve">a texture map decoding and an auditory presentation of decoded texts. These specifications enable the interchange of documents and publications between visually impaired and non-impaired people. </w:t>
            </w:r>
          </w:p>
        </w:tc>
        <w:tc>
          <w:tcPr>
            <w:tcW w:w="1843" w:type="dxa"/>
            <w:tcBorders>
              <w:top w:val="single" w:sz="4" w:space="0" w:color="auto"/>
              <w:left w:val="single" w:sz="4" w:space="0" w:color="auto"/>
              <w:bottom w:val="single" w:sz="4" w:space="0" w:color="auto"/>
              <w:right w:val="single" w:sz="4" w:space="0" w:color="auto"/>
            </w:tcBorders>
          </w:tcPr>
          <w:p w14:paraId="2FE954EA"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56B7272"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612464C"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61FA502" w14:textId="3BD41ECD"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709F793" w14:textId="77777777" w:rsidR="003D2BE4" w:rsidRPr="00613277" w:rsidRDefault="003D2BE4" w:rsidP="003D2BE4">
            <w:pPr>
              <w:rPr>
                <w:sz w:val="22"/>
                <w:szCs w:val="22"/>
                <w:lang w:eastAsia="ko-KR"/>
              </w:rPr>
            </w:pPr>
          </w:p>
        </w:tc>
      </w:tr>
      <w:tr w:rsidR="003D2BE4" w:rsidRPr="00613277" w14:paraId="33B4E3E9"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6AE37B6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40232D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365A89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62827 series: Wireless Power Transfer – Management</w:t>
            </w:r>
          </w:p>
        </w:tc>
        <w:tc>
          <w:tcPr>
            <w:tcW w:w="3969" w:type="dxa"/>
            <w:tcBorders>
              <w:top w:val="single" w:sz="4" w:space="0" w:color="auto"/>
              <w:left w:val="single" w:sz="4" w:space="0" w:color="auto"/>
              <w:bottom w:val="single" w:sz="4" w:space="0" w:color="auto"/>
              <w:right w:val="single" w:sz="4" w:space="0" w:color="auto"/>
            </w:tcBorders>
          </w:tcPr>
          <w:p w14:paraId="7E01890F" w14:textId="77777777" w:rsidR="003D2BE4" w:rsidRPr="00613277" w:rsidRDefault="003D2BE4" w:rsidP="003D2BE4">
            <w:pPr>
              <w:rPr>
                <w:sz w:val="22"/>
                <w:szCs w:val="22"/>
                <w:lang w:eastAsia="ko-KR"/>
              </w:rPr>
            </w:pPr>
            <w:r w:rsidRPr="00613277">
              <w:rPr>
                <w:sz w:val="22"/>
                <w:szCs w:val="22"/>
                <w:lang w:eastAsia="ko-KR"/>
              </w:rPr>
              <w:t>IEC 62827</w:t>
            </w:r>
            <w:r w:rsidRPr="00613277">
              <w:rPr>
                <w:rFonts w:eastAsia="MS Mincho"/>
                <w:sz w:val="22"/>
                <w:szCs w:val="22"/>
                <w:lang w:eastAsia="ja-JP"/>
              </w:rPr>
              <w:t xml:space="preserve"> series</w:t>
            </w:r>
            <w:r w:rsidRPr="00613277">
              <w:rPr>
                <w:sz w:val="22"/>
                <w:szCs w:val="22"/>
                <w:lang w:eastAsia="ko-KR"/>
              </w:rPr>
              <w:t xml:space="preserve"> specif</w:t>
            </w:r>
            <w:r w:rsidRPr="00613277">
              <w:rPr>
                <w:rFonts w:eastAsia="MS Mincho"/>
                <w:sz w:val="22"/>
                <w:szCs w:val="22"/>
                <w:lang w:eastAsia="ja-JP"/>
              </w:rPr>
              <w:t>y</w:t>
            </w:r>
            <w:r w:rsidRPr="00613277">
              <w:rPr>
                <w:sz w:val="22"/>
                <w:szCs w:val="22"/>
                <w:lang w:eastAsia="ko-KR"/>
              </w:rPr>
              <w:t xml:space="preserve"> common components of management for multiple sources and devices in a wireless power transfer system, and justifies various functions for wireless power transfer. This </w:t>
            </w:r>
            <w:r w:rsidRPr="00613277">
              <w:rPr>
                <w:rFonts w:eastAsia="MS Mincho"/>
                <w:sz w:val="22"/>
                <w:szCs w:val="22"/>
                <w:lang w:eastAsia="ja-JP"/>
              </w:rPr>
              <w:t xml:space="preserve">series of </w:t>
            </w:r>
            <w:r w:rsidRPr="00613277">
              <w:rPr>
                <w:sz w:val="22"/>
                <w:szCs w:val="22"/>
                <w:lang w:eastAsia="ko-KR"/>
              </w:rPr>
              <w:t>standard</w:t>
            </w:r>
            <w:r w:rsidRPr="00613277">
              <w:rPr>
                <w:rFonts w:eastAsia="MS Mincho"/>
                <w:sz w:val="22"/>
                <w:szCs w:val="22"/>
                <w:lang w:eastAsia="ja-JP"/>
              </w:rPr>
              <w:t>s</w:t>
            </w:r>
            <w:r w:rsidRPr="00613277">
              <w:rPr>
                <w:sz w:val="22"/>
                <w:szCs w:val="22"/>
                <w:lang w:eastAsia="ko-KR"/>
              </w:rPr>
              <w:t xml:space="preserve"> is applied to a wireless power transfer system for audio, video and multimedia equipment.</w:t>
            </w:r>
          </w:p>
        </w:tc>
        <w:tc>
          <w:tcPr>
            <w:tcW w:w="1843" w:type="dxa"/>
            <w:tcBorders>
              <w:top w:val="single" w:sz="4" w:space="0" w:color="auto"/>
              <w:left w:val="single" w:sz="4" w:space="0" w:color="auto"/>
              <w:bottom w:val="single" w:sz="4" w:space="0" w:color="auto"/>
              <w:right w:val="single" w:sz="4" w:space="0" w:color="auto"/>
            </w:tcBorders>
          </w:tcPr>
          <w:p w14:paraId="1BF40D59"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CB0BD69"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35F5A2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C138C6D" w14:textId="53AE6AF9"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4FEF2C9" w14:textId="77777777" w:rsidR="003D2BE4" w:rsidRPr="00613277" w:rsidRDefault="003D2BE4" w:rsidP="003D2BE4">
            <w:pPr>
              <w:rPr>
                <w:sz w:val="22"/>
                <w:szCs w:val="22"/>
                <w:lang w:eastAsia="ko-KR"/>
              </w:rPr>
            </w:pPr>
          </w:p>
        </w:tc>
      </w:tr>
      <w:tr w:rsidR="003D2BE4" w:rsidRPr="00613277" w14:paraId="609A0928"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D9821C9"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1054E215"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371ECBD"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62869: Activities and considerations related to wireless power transfer (WPT) for audio, video and multimedia systems and equipment</w:t>
            </w:r>
          </w:p>
        </w:tc>
        <w:tc>
          <w:tcPr>
            <w:tcW w:w="3969" w:type="dxa"/>
            <w:tcBorders>
              <w:top w:val="single" w:sz="4" w:space="0" w:color="auto"/>
              <w:left w:val="single" w:sz="4" w:space="0" w:color="auto"/>
              <w:bottom w:val="single" w:sz="4" w:space="0" w:color="auto"/>
              <w:right w:val="single" w:sz="4" w:space="0" w:color="auto"/>
            </w:tcBorders>
          </w:tcPr>
          <w:p w14:paraId="6493CF79" w14:textId="77777777" w:rsidR="003D2BE4" w:rsidRPr="00613277" w:rsidRDefault="003D2BE4" w:rsidP="003D2BE4">
            <w:pPr>
              <w:rPr>
                <w:sz w:val="22"/>
                <w:szCs w:val="22"/>
                <w:lang w:eastAsia="ko-KR"/>
              </w:rPr>
            </w:pPr>
            <w:r w:rsidRPr="00613277">
              <w:rPr>
                <w:sz w:val="22"/>
                <w:szCs w:val="22"/>
                <w:lang w:eastAsia="ko-KR"/>
              </w:rPr>
              <w:t>IEC/TR 62869</w:t>
            </w:r>
            <w:r w:rsidRPr="00613277">
              <w:rPr>
                <w:rFonts w:eastAsia="MS Mincho"/>
                <w:sz w:val="22"/>
                <w:szCs w:val="22"/>
                <w:lang w:eastAsia="ja-JP"/>
              </w:rPr>
              <w:t xml:space="preserve"> </w:t>
            </w:r>
            <w:r w:rsidRPr="00613277">
              <w:rPr>
                <w:sz w:val="22"/>
                <w:szCs w:val="22"/>
                <w:lang w:eastAsia="ko-KR"/>
              </w:rPr>
              <w:t>addresses activities and considerations related to wireless power transfer for audio, video and multimedia systems and equipment. The TR describes a range of WPT technical approaches with the aid of a system reference model, outlines the impacts on WPT of applicable regulation and surveys standards development organization (SDO) and private industry consortium-led activities in support of WPT technical standards development. The TR concludes with observations and recommendations for potential future technical standards development activities that lie within scope of IEC TC 100.</w:t>
            </w:r>
          </w:p>
        </w:tc>
        <w:tc>
          <w:tcPr>
            <w:tcW w:w="1843" w:type="dxa"/>
            <w:tcBorders>
              <w:top w:val="single" w:sz="4" w:space="0" w:color="auto"/>
              <w:left w:val="single" w:sz="4" w:space="0" w:color="auto"/>
              <w:bottom w:val="single" w:sz="4" w:space="0" w:color="auto"/>
              <w:right w:val="single" w:sz="4" w:space="0" w:color="auto"/>
            </w:tcBorders>
          </w:tcPr>
          <w:p w14:paraId="158B335F"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83E71E5"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EA42261"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9C7A1F3" w14:textId="654ABDC1"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A9CE8C1" w14:textId="77777777" w:rsidR="003D2BE4" w:rsidRPr="00613277" w:rsidRDefault="003D2BE4" w:rsidP="003D2BE4">
            <w:pPr>
              <w:rPr>
                <w:sz w:val="22"/>
                <w:szCs w:val="22"/>
                <w:lang w:eastAsia="ko-KR"/>
              </w:rPr>
            </w:pPr>
          </w:p>
        </w:tc>
      </w:tr>
      <w:tr w:rsidR="003D2BE4" w:rsidRPr="00613277" w14:paraId="1F1B5FAC"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105E239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6882C7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11E146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62875: Printing specification of a texture map for auditory presentation of printed texts</w:t>
            </w:r>
          </w:p>
        </w:tc>
        <w:tc>
          <w:tcPr>
            <w:tcW w:w="3969" w:type="dxa"/>
            <w:tcBorders>
              <w:top w:val="single" w:sz="4" w:space="0" w:color="auto"/>
              <w:left w:val="single" w:sz="4" w:space="0" w:color="auto"/>
              <w:bottom w:val="single" w:sz="4" w:space="0" w:color="auto"/>
              <w:right w:val="single" w:sz="4" w:space="0" w:color="auto"/>
            </w:tcBorders>
          </w:tcPr>
          <w:p w14:paraId="6A010748" w14:textId="77777777" w:rsidR="003D2BE4" w:rsidRPr="00613277" w:rsidRDefault="003D2BE4" w:rsidP="003D2BE4">
            <w:pPr>
              <w:rPr>
                <w:sz w:val="22"/>
                <w:szCs w:val="22"/>
                <w:lang w:eastAsia="ko-KR"/>
              </w:rPr>
            </w:pPr>
            <w:r w:rsidRPr="00613277">
              <w:rPr>
                <w:sz w:val="22"/>
                <w:szCs w:val="22"/>
                <w:lang w:eastAsia="ko-KR"/>
              </w:rPr>
              <w:t>IEC 62875</w:t>
            </w:r>
            <w:r w:rsidRPr="00613277">
              <w:rPr>
                <w:rFonts w:eastAsia="MS Mincho"/>
                <w:sz w:val="22"/>
                <w:szCs w:val="22"/>
                <w:lang w:eastAsia="ja-JP"/>
              </w:rPr>
              <w:t xml:space="preserve"> </w:t>
            </w:r>
            <w:r w:rsidRPr="00613277">
              <w:rPr>
                <w:sz w:val="22"/>
                <w:szCs w:val="22"/>
                <w:lang w:eastAsia="ko-KR"/>
              </w:rPr>
              <w:t>specifies the printing quality of the texture map on paper. The texture map for auditory presentation of printed texts is printed on paper or shown on display devices.</w:t>
            </w:r>
          </w:p>
        </w:tc>
        <w:tc>
          <w:tcPr>
            <w:tcW w:w="1843" w:type="dxa"/>
            <w:tcBorders>
              <w:top w:val="single" w:sz="4" w:space="0" w:color="auto"/>
              <w:left w:val="single" w:sz="4" w:space="0" w:color="auto"/>
              <w:bottom w:val="single" w:sz="4" w:space="0" w:color="auto"/>
              <w:right w:val="single" w:sz="4" w:space="0" w:color="auto"/>
            </w:tcBorders>
          </w:tcPr>
          <w:p w14:paraId="448155E2"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0C89B31"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AF66358"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94DF7D0" w14:textId="7F5E7325"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F28E664" w14:textId="77777777" w:rsidR="003D2BE4" w:rsidRPr="00613277" w:rsidRDefault="003D2BE4" w:rsidP="003D2BE4">
            <w:pPr>
              <w:rPr>
                <w:sz w:val="22"/>
                <w:szCs w:val="22"/>
                <w:lang w:eastAsia="ko-KR"/>
              </w:rPr>
            </w:pPr>
          </w:p>
        </w:tc>
      </w:tr>
      <w:tr w:rsidR="003D2BE4" w:rsidRPr="00613277" w14:paraId="5EC96BEB"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78321F0D" w14:textId="77777777" w:rsidR="003D2BE4" w:rsidRPr="00613277" w:rsidRDefault="003D2BE4" w:rsidP="003D2BE4">
            <w:pPr>
              <w:jc w:val="center"/>
              <w:rPr>
                <w:rFonts w:eastAsia="MS Mincho"/>
                <w:sz w:val="22"/>
                <w:szCs w:val="22"/>
                <w:lang w:eastAsia="ja-JP"/>
              </w:rPr>
            </w:pPr>
          </w:p>
        </w:tc>
        <w:tc>
          <w:tcPr>
            <w:tcW w:w="1134" w:type="dxa"/>
            <w:tcBorders>
              <w:top w:val="single" w:sz="4" w:space="0" w:color="auto"/>
              <w:left w:val="single" w:sz="4" w:space="0" w:color="auto"/>
              <w:bottom w:val="single" w:sz="4" w:space="0" w:color="auto"/>
              <w:right w:val="single" w:sz="4" w:space="0" w:color="auto"/>
            </w:tcBorders>
          </w:tcPr>
          <w:p w14:paraId="35DE2032" w14:textId="77777777" w:rsidR="003D2BE4" w:rsidRPr="00613277" w:rsidRDefault="003D2BE4" w:rsidP="003D2BE4">
            <w:pPr>
              <w:jc w:val="center"/>
              <w:rPr>
                <w:rFonts w:eastAsia="MS Mincho"/>
                <w:sz w:val="22"/>
                <w:szCs w:val="22"/>
                <w:lang w:eastAsia="ja-JP"/>
              </w:rPr>
            </w:pPr>
          </w:p>
        </w:tc>
        <w:tc>
          <w:tcPr>
            <w:tcW w:w="2693" w:type="dxa"/>
            <w:tcBorders>
              <w:top w:val="single" w:sz="4" w:space="0" w:color="auto"/>
              <w:left w:val="single" w:sz="4" w:space="0" w:color="auto"/>
              <w:bottom w:val="single" w:sz="4" w:space="0" w:color="auto"/>
              <w:right w:val="single" w:sz="4" w:space="0" w:color="auto"/>
            </w:tcBorders>
          </w:tcPr>
          <w:p w14:paraId="2585FC5A" w14:textId="77777777" w:rsidR="003D2BE4" w:rsidRPr="00613277" w:rsidRDefault="003D2BE4" w:rsidP="003D2BE4">
            <w:pPr>
              <w:rPr>
                <w:rFonts w:eastAsia="MS Mincho"/>
                <w:sz w:val="22"/>
                <w:szCs w:val="22"/>
                <w:lang w:eastAsia="ja-JP"/>
              </w:rPr>
            </w:pPr>
          </w:p>
        </w:tc>
        <w:tc>
          <w:tcPr>
            <w:tcW w:w="3969" w:type="dxa"/>
            <w:tcBorders>
              <w:top w:val="single" w:sz="4" w:space="0" w:color="auto"/>
              <w:left w:val="single" w:sz="4" w:space="0" w:color="auto"/>
              <w:bottom w:val="single" w:sz="4" w:space="0" w:color="auto"/>
              <w:right w:val="single" w:sz="4" w:space="0" w:color="auto"/>
            </w:tcBorders>
          </w:tcPr>
          <w:p w14:paraId="202EC889" w14:textId="77777777" w:rsidR="003D2BE4" w:rsidRPr="00613277" w:rsidRDefault="003D2BE4" w:rsidP="003D2BE4">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3DD00051" w14:textId="77777777" w:rsidR="003D2BE4" w:rsidRPr="00613277" w:rsidRDefault="003D2BE4" w:rsidP="003D2BE4">
            <w:pPr>
              <w:rPr>
                <w:sz w:val="22"/>
                <w:szCs w:val="22"/>
                <w:lang w:eastAsia="ko-KR"/>
              </w:rPr>
            </w:pPr>
          </w:p>
        </w:tc>
        <w:tc>
          <w:tcPr>
            <w:tcW w:w="1417" w:type="dxa"/>
            <w:tcBorders>
              <w:top w:val="single" w:sz="4" w:space="0" w:color="auto"/>
              <w:left w:val="single" w:sz="4" w:space="0" w:color="auto"/>
              <w:bottom w:val="single" w:sz="4" w:space="0" w:color="auto"/>
              <w:right w:val="single" w:sz="4" w:space="0" w:color="auto"/>
            </w:tcBorders>
          </w:tcPr>
          <w:p w14:paraId="6FA90761"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28CF9EB"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55C7294" w14:textId="77777777" w:rsidR="003D2BE4" w:rsidRPr="00613277" w:rsidRDefault="003D2BE4" w:rsidP="003D2BE4">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6A4792C" w14:textId="77777777" w:rsidR="003D2BE4" w:rsidRPr="00613277" w:rsidRDefault="003D2BE4" w:rsidP="003D2BE4">
            <w:pPr>
              <w:rPr>
                <w:sz w:val="22"/>
                <w:szCs w:val="22"/>
                <w:lang w:eastAsia="ko-KR"/>
              </w:rPr>
            </w:pPr>
          </w:p>
        </w:tc>
      </w:tr>
      <w:tr w:rsidR="003D2BE4" w:rsidRPr="00613277" w14:paraId="00D411B9"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703DF587"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1401301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C9F6396"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62921: Quantification methodology for greenhouse gas emissions for computers and monitors</w:t>
            </w:r>
          </w:p>
        </w:tc>
        <w:tc>
          <w:tcPr>
            <w:tcW w:w="3969" w:type="dxa"/>
            <w:tcBorders>
              <w:top w:val="single" w:sz="4" w:space="0" w:color="auto"/>
              <w:left w:val="single" w:sz="4" w:space="0" w:color="auto"/>
              <w:bottom w:val="single" w:sz="4" w:space="0" w:color="auto"/>
              <w:right w:val="single" w:sz="4" w:space="0" w:color="auto"/>
            </w:tcBorders>
          </w:tcPr>
          <w:p w14:paraId="59BC3AEC" w14:textId="77777777" w:rsidR="003D2BE4" w:rsidRPr="00613277" w:rsidRDefault="003D2BE4" w:rsidP="003D2BE4">
            <w:pPr>
              <w:rPr>
                <w:sz w:val="22"/>
                <w:szCs w:val="22"/>
                <w:lang w:eastAsia="ko-KR"/>
              </w:rPr>
            </w:pPr>
            <w:r w:rsidRPr="00613277">
              <w:rPr>
                <w:sz w:val="22"/>
                <w:szCs w:val="22"/>
                <w:lang w:eastAsia="ko-KR"/>
              </w:rPr>
              <w:t>IEC TR 62921</w:t>
            </w:r>
            <w:r w:rsidRPr="00613277">
              <w:rPr>
                <w:rFonts w:eastAsia="MS Mincho"/>
                <w:sz w:val="22"/>
                <w:szCs w:val="22"/>
                <w:lang w:eastAsia="ja-JP"/>
              </w:rPr>
              <w:t xml:space="preserve"> </w:t>
            </w:r>
            <w:r w:rsidRPr="00613277">
              <w:rPr>
                <w:sz w:val="22"/>
                <w:szCs w:val="22"/>
                <w:lang w:eastAsia="ko-KR"/>
              </w:rPr>
              <w:t>outlines detailed guidance to streamline the quantification of greenhouse gas emissions for computers and monitors. It provides specific guidance for the use of streamlining techniques that minimize cost and resources needed to complete greenhouse gas emissions quantifications. In addition, the product category rules (PCR) section of this Technical Report recommends "state-of-the-art" process and data assumptions in order to reduce uncertainty. Lastly, this Technical Report provides an example of how a calculation could be performed.</w:t>
            </w:r>
          </w:p>
        </w:tc>
        <w:tc>
          <w:tcPr>
            <w:tcW w:w="1843" w:type="dxa"/>
            <w:tcBorders>
              <w:top w:val="single" w:sz="4" w:space="0" w:color="auto"/>
              <w:left w:val="single" w:sz="4" w:space="0" w:color="auto"/>
              <w:bottom w:val="single" w:sz="4" w:space="0" w:color="auto"/>
              <w:right w:val="single" w:sz="4" w:space="0" w:color="auto"/>
            </w:tcBorders>
          </w:tcPr>
          <w:p w14:paraId="252D49E0"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577DD8E"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27B7FDA"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6E4C449" w14:textId="65745111"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14AE230" w14:textId="77777777" w:rsidR="003D2BE4" w:rsidRPr="00613277" w:rsidRDefault="003D2BE4" w:rsidP="003D2BE4">
            <w:pPr>
              <w:rPr>
                <w:sz w:val="22"/>
                <w:szCs w:val="22"/>
                <w:lang w:eastAsia="ko-KR"/>
              </w:rPr>
            </w:pPr>
          </w:p>
        </w:tc>
      </w:tr>
      <w:tr w:rsidR="003D2BE4" w:rsidRPr="00613277" w14:paraId="5B3594BD"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62B8A83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611A472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828B48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62943: Visible light beacon system for multimedia applications</w:t>
            </w:r>
          </w:p>
        </w:tc>
        <w:tc>
          <w:tcPr>
            <w:tcW w:w="3969" w:type="dxa"/>
            <w:tcBorders>
              <w:top w:val="single" w:sz="4" w:space="0" w:color="auto"/>
              <w:left w:val="single" w:sz="4" w:space="0" w:color="auto"/>
              <w:bottom w:val="single" w:sz="4" w:space="0" w:color="auto"/>
              <w:right w:val="single" w:sz="4" w:space="0" w:color="auto"/>
            </w:tcBorders>
          </w:tcPr>
          <w:p w14:paraId="5CA28791" w14:textId="77777777" w:rsidR="003D2BE4" w:rsidRPr="00613277" w:rsidRDefault="003D2BE4" w:rsidP="003D2BE4">
            <w:pPr>
              <w:rPr>
                <w:sz w:val="22"/>
                <w:szCs w:val="22"/>
                <w:lang w:eastAsia="ko-KR"/>
              </w:rPr>
            </w:pPr>
            <w:r w:rsidRPr="00613277">
              <w:rPr>
                <w:sz w:val="22"/>
                <w:szCs w:val="22"/>
                <w:lang w:eastAsia="ko-KR"/>
              </w:rPr>
              <w:t>This International Standard is applicable to a visible light beacon system for multimedia applications, which is a system for providing various applications such as data transmission through multimedia devices, identification of matters, providing positional information, and establishment of various guiding systems by radiation transmission of simple information or ID information unique to the visible light source among visible light sources ubiquitously surrounding the facility. It specifies a single directional visible light communication system using visible light as the transmission medium named 'Visible light beacon system for multimedia applications'. It aims at establishing a unified standard concerning the lower communication layer common to these applications, and does not deal with upper communication layers which depend upon individual applications.</w:t>
            </w:r>
          </w:p>
        </w:tc>
        <w:tc>
          <w:tcPr>
            <w:tcW w:w="1843" w:type="dxa"/>
            <w:tcBorders>
              <w:top w:val="single" w:sz="4" w:space="0" w:color="auto"/>
              <w:left w:val="single" w:sz="4" w:space="0" w:color="auto"/>
              <w:bottom w:val="single" w:sz="4" w:space="0" w:color="auto"/>
              <w:right w:val="single" w:sz="4" w:space="0" w:color="auto"/>
            </w:tcBorders>
          </w:tcPr>
          <w:p w14:paraId="6237AE6C"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D2B62E4"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47D8FC1"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000D187" w14:textId="3A56F87B"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A730FE4" w14:textId="77777777" w:rsidR="003D2BE4" w:rsidRPr="00613277" w:rsidRDefault="003D2BE4" w:rsidP="003D2BE4">
            <w:pPr>
              <w:rPr>
                <w:sz w:val="22"/>
                <w:szCs w:val="22"/>
                <w:lang w:eastAsia="ko-KR"/>
              </w:rPr>
            </w:pPr>
          </w:p>
        </w:tc>
      </w:tr>
      <w:tr w:rsidR="003D2BE4" w:rsidRPr="00613277" w14:paraId="497D124F"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197FA9E"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2E763EB7"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950B89E"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62944: Digital Television Accessibility – Functional Specifications</w:t>
            </w:r>
          </w:p>
        </w:tc>
        <w:tc>
          <w:tcPr>
            <w:tcW w:w="3969" w:type="dxa"/>
            <w:tcBorders>
              <w:top w:val="single" w:sz="4" w:space="0" w:color="auto"/>
              <w:left w:val="single" w:sz="4" w:space="0" w:color="auto"/>
              <w:bottom w:val="single" w:sz="4" w:space="0" w:color="auto"/>
              <w:right w:val="single" w:sz="4" w:space="0" w:color="auto"/>
            </w:tcBorders>
          </w:tcPr>
          <w:p w14:paraId="78C73978" w14:textId="77777777" w:rsidR="003D2BE4" w:rsidRPr="00613277" w:rsidRDefault="003D2BE4" w:rsidP="003D2BE4">
            <w:pPr>
              <w:rPr>
                <w:sz w:val="22"/>
                <w:szCs w:val="22"/>
                <w:lang w:eastAsia="ko-KR"/>
              </w:rPr>
            </w:pPr>
            <w:r w:rsidRPr="00613277">
              <w:rPr>
                <w:sz w:val="22"/>
                <w:szCs w:val="22"/>
                <w:lang w:eastAsia="ko-KR"/>
              </w:rPr>
              <w:t>This standard specifies a set of principles and provisions for consumer solutions whose primary function is to receive Digital Television. These cover three main areas: User Interface accessibility, content accessibility and accessibility through external solutions. It covers solutions that provide access to linear broadcast as well as those that offer on-demand/catch-up broadcast over Internet Protocol. It also covers hybrid devices.</w:t>
            </w:r>
          </w:p>
        </w:tc>
        <w:tc>
          <w:tcPr>
            <w:tcW w:w="1843" w:type="dxa"/>
            <w:tcBorders>
              <w:top w:val="single" w:sz="4" w:space="0" w:color="auto"/>
              <w:left w:val="single" w:sz="4" w:space="0" w:color="auto"/>
              <w:bottom w:val="single" w:sz="4" w:space="0" w:color="auto"/>
              <w:right w:val="single" w:sz="4" w:space="0" w:color="auto"/>
            </w:tcBorders>
          </w:tcPr>
          <w:p w14:paraId="0DF4BA04"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090E407"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1889956"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06F6C50" w14:textId="35875177"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D9ADF80" w14:textId="77777777" w:rsidR="003D2BE4" w:rsidRPr="00613277" w:rsidRDefault="003D2BE4" w:rsidP="003D2BE4">
            <w:pPr>
              <w:rPr>
                <w:sz w:val="22"/>
                <w:szCs w:val="22"/>
                <w:lang w:eastAsia="ko-KR"/>
              </w:rPr>
            </w:pPr>
          </w:p>
        </w:tc>
      </w:tr>
      <w:tr w:rsidR="003D2BE4" w:rsidRPr="00613277" w14:paraId="13C353BD"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5E3439B6"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1496F33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w:t>
            </w:r>
            <w:r w:rsidRPr="00613277">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7DFDD86D"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63002: Identification and communication interoperability method for external DC power supplies used with data-enabled mobile computing devices</w:t>
            </w:r>
          </w:p>
        </w:tc>
        <w:tc>
          <w:tcPr>
            <w:tcW w:w="3969" w:type="dxa"/>
            <w:tcBorders>
              <w:top w:val="single" w:sz="4" w:space="0" w:color="auto"/>
              <w:left w:val="single" w:sz="4" w:space="0" w:color="auto"/>
              <w:bottom w:val="single" w:sz="4" w:space="0" w:color="auto"/>
              <w:right w:val="single" w:sz="4" w:space="0" w:color="auto"/>
            </w:tcBorders>
          </w:tcPr>
          <w:p w14:paraId="0E64BE12" w14:textId="77777777" w:rsidR="003D2BE4" w:rsidRPr="00613277" w:rsidRDefault="003D2BE4" w:rsidP="003D2BE4">
            <w:pPr>
              <w:rPr>
                <w:sz w:val="22"/>
                <w:szCs w:val="22"/>
                <w:lang w:eastAsia="ko-KR"/>
              </w:rPr>
            </w:pPr>
            <w:r w:rsidRPr="00613277">
              <w:rPr>
                <w:rFonts w:eastAsia="MS Mincho"/>
                <w:sz w:val="22"/>
                <w:szCs w:val="22"/>
                <w:lang w:eastAsia="ja-JP"/>
              </w:rPr>
              <w:t>D</w:t>
            </w:r>
            <w:r w:rsidRPr="00613277">
              <w:rPr>
                <w:sz w:val="22"/>
                <w:szCs w:val="22"/>
                <w:lang w:eastAsia="ko-KR"/>
              </w:rPr>
              <w:t>efines interoperability guidelines for external DC power supplies used with data-enabled mobile computing devices that implement the USB Power Delivery 2.0 with the USB Type-C Cable and Connector specifications. This document specifies the data format and objects used by a computing system utilizing USB-IF Power Delivery specfication to understand the identity, design and performance characteristics, and operating status of an external DC power supply. This International Standard is applicable to mobile computing devices up to 100 watts, with a focus on power delivery application for notebook computers, tablets, smartphones and other related devices.</w:t>
            </w:r>
          </w:p>
        </w:tc>
        <w:tc>
          <w:tcPr>
            <w:tcW w:w="1843" w:type="dxa"/>
            <w:tcBorders>
              <w:top w:val="single" w:sz="4" w:space="0" w:color="auto"/>
              <w:left w:val="single" w:sz="4" w:space="0" w:color="auto"/>
              <w:bottom w:val="single" w:sz="4" w:space="0" w:color="auto"/>
              <w:right w:val="single" w:sz="4" w:space="0" w:color="auto"/>
            </w:tcBorders>
          </w:tcPr>
          <w:p w14:paraId="49DC5E61"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61D7EAA"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49107EA"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AE972C6" w14:textId="234D0059"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8E4FCCE" w14:textId="77777777" w:rsidR="003D2BE4" w:rsidRPr="00613277" w:rsidRDefault="003D2BE4" w:rsidP="003D2BE4">
            <w:pPr>
              <w:rPr>
                <w:sz w:val="22"/>
                <w:szCs w:val="22"/>
                <w:lang w:eastAsia="ko-KR"/>
              </w:rPr>
            </w:pPr>
          </w:p>
        </w:tc>
      </w:tr>
      <w:tr w:rsidR="003D2BE4" w:rsidRPr="00613277" w14:paraId="49648B76"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47703886"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73555B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426B3BD"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63005-1: Event video data recorder for road vehicle accidents - Part 1: Basic requirements</w:t>
            </w:r>
          </w:p>
        </w:tc>
        <w:tc>
          <w:tcPr>
            <w:tcW w:w="3969" w:type="dxa"/>
            <w:tcBorders>
              <w:top w:val="single" w:sz="4" w:space="0" w:color="auto"/>
              <w:left w:val="single" w:sz="4" w:space="0" w:color="auto"/>
              <w:bottom w:val="single" w:sz="4" w:space="0" w:color="auto"/>
              <w:right w:val="single" w:sz="4" w:space="0" w:color="auto"/>
            </w:tcBorders>
          </w:tcPr>
          <w:p w14:paraId="2BCA141B" w14:textId="77777777" w:rsidR="003D2BE4" w:rsidRPr="00613277" w:rsidRDefault="003D2BE4" w:rsidP="003D2BE4">
            <w:pPr>
              <w:rPr>
                <w:sz w:val="22"/>
                <w:szCs w:val="22"/>
                <w:lang w:eastAsia="ko-KR"/>
              </w:rPr>
            </w:pPr>
            <w:r w:rsidRPr="00613277">
              <w:rPr>
                <w:sz w:val="22"/>
                <w:szCs w:val="22"/>
                <w:lang w:eastAsia="ko-KR"/>
              </w:rPr>
              <w:t xml:space="preserve">This international standard specifies the basic functions and requirements for video data recorder which is used in recording car accident </w:t>
            </w:r>
            <w:r w:rsidRPr="00613277">
              <w:rPr>
                <w:rFonts w:eastAsia="MS Mincho"/>
                <w:sz w:val="22"/>
                <w:szCs w:val="22"/>
                <w:lang w:eastAsia="ja-JP"/>
              </w:rPr>
              <w:t>i</w:t>
            </w:r>
            <w:r w:rsidRPr="00613277">
              <w:rPr>
                <w:sz w:val="22"/>
                <w:szCs w:val="22"/>
                <w:lang w:eastAsia="ko-KR"/>
              </w:rPr>
              <w:t>nformation,</w:t>
            </w:r>
            <w:r w:rsidRPr="00613277">
              <w:rPr>
                <w:rFonts w:eastAsia="MS Mincho"/>
                <w:sz w:val="22"/>
                <w:szCs w:val="22"/>
                <w:lang w:eastAsia="ja-JP"/>
              </w:rPr>
              <w:t xml:space="preserve"> </w:t>
            </w:r>
            <w:r w:rsidRPr="00613277">
              <w:rPr>
                <w:sz w:val="22"/>
                <w:szCs w:val="22"/>
                <w:lang w:eastAsia="ko-KR"/>
              </w:rPr>
              <w:t>especially video data and additional information of predetermined period before and after such events.</w:t>
            </w:r>
            <w:r w:rsidRPr="00613277">
              <w:rPr>
                <w:rFonts w:eastAsia="MS Mincho"/>
                <w:sz w:val="22"/>
                <w:szCs w:val="22"/>
                <w:lang w:eastAsia="ja-JP"/>
              </w:rPr>
              <w:t xml:space="preserve"> </w:t>
            </w:r>
            <w:r w:rsidRPr="00613277">
              <w:rPr>
                <w:sz w:val="22"/>
                <w:szCs w:val="22"/>
                <w:lang w:eastAsia="ko-KR"/>
              </w:rPr>
              <w:t>This video recorder is distinguished from electronic tachographs dedicated to speed and time, and from systems for recording vehicle's behaviour information and driver-controlled input.</w:t>
            </w:r>
          </w:p>
        </w:tc>
        <w:tc>
          <w:tcPr>
            <w:tcW w:w="1843" w:type="dxa"/>
            <w:tcBorders>
              <w:top w:val="single" w:sz="4" w:space="0" w:color="auto"/>
              <w:left w:val="single" w:sz="4" w:space="0" w:color="auto"/>
              <w:bottom w:val="single" w:sz="4" w:space="0" w:color="auto"/>
              <w:right w:val="single" w:sz="4" w:space="0" w:color="auto"/>
            </w:tcBorders>
          </w:tcPr>
          <w:p w14:paraId="02721D5D"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EDD2C2F"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5F4F825"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1E07198" w14:textId="5C13200F"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A729900" w14:textId="77777777" w:rsidR="003D2BE4" w:rsidRPr="00613277" w:rsidRDefault="003D2BE4" w:rsidP="003D2BE4">
            <w:pPr>
              <w:rPr>
                <w:sz w:val="22"/>
                <w:szCs w:val="22"/>
                <w:lang w:eastAsia="ko-KR"/>
              </w:rPr>
            </w:pPr>
          </w:p>
        </w:tc>
      </w:tr>
      <w:tr w:rsidR="003D2BE4" w:rsidRPr="00613277" w14:paraId="4B51A65E"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1470E6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0DFF50E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6D00B42"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63006: Wireless Power Transfer (WPT) Glossary of Terms</w:t>
            </w:r>
          </w:p>
        </w:tc>
        <w:tc>
          <w:tcPr>
            <w:tcW w:w="3969" w:type="dxa"/>
            <w:tcBorders>
              <w:top w:val="single" w:sz="4" w:space="0" w:color="auto"/>
              <w:left w:val="single" w:sz="4" w:space="0" w:color="auto"/>
              <w:bottom w:val="single" w:sz="4" w:space="0" w:color="auto"/>
              <w:right w:val="single" w:sz="4" w:space="0" w:color="auto"/>
            </w:tcBorders>
          </w:tcPr>
          <w:p w14:paraId="464CAC2E" w14:textId="77777777" w:rsidR="003D2BE4" w:rsidRPr="00613277" w:rsidRDefault="003D2BE4" w:rsidP="003D2BE4">
            <w:pPr>
              <w:rPr>
                <w:sz w:val="22"/>
                <w:szCs w:val="22"/>
                <w:lang w:eastAsia="ko-KR"/>
              </w:rPr>
            </w:pPr>
            <w:r w:rsidRPr="00613277">
              <w:rPr>
                <w:sz w:val="22"/>
                <w:szCs w:val="22"/>
                <w:lang w:eastAsia="ko-KR"/>
              </w:rPr>
              <w:t>To promote a globally harmonized usage of wireless power transfer (WPT) terms. Within scope will be WPT market-based use cases, WPT core technologies, WPT applicable regulatory frameworks and regulations, and WPT technical standards drafting needs -- as outlined in IEC TC 100 TR 62869</w:t>
            </w:r>
          </w:p>
        </w:tc>
        <w:tc>
          <w:tcPr>
            <w:tcW w:w="1843" w:type="dxa"/>
            <w:tcBorders>
              <w:top w:val="single" w:sz="4" w:space="0" w:color="auto"/>
              <w:left w:val="single" w:sz="4" w:space="0" w:color="auto"/>
              <w:bottom w:val="single" w:sz="4" w:space="0" w:color="auto"/>
              <w:right w:val="single" w:sz="4" w:space="0" w:color="auto"/>
            </w:tcBorders>
          </w:tcPr>
          <w:p w14:paraId="06764C50"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35A4640"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945A6AB"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017C869" w14:textId="64C1D576"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B703943" w14:textId="77777777" w:rsidR="003D2BE4" w:rsidRPr="00613277" w:rsidRDefault="003D2BE4" w:rsidP="003D2BE4">
            <w:pPr>
              <w:rPr>
                <w:sz w:val="22"/>
                <w:szCs w:val="22"/>
                <w:lang w:eastAsia="ko-KR"/>
              </w:rPr>
            </w:pPr>
          </w:p>
        </w:tc>
      </w:tr>
      <w:tr w:rsidR="003D2BE4" w:rsidRPr="00613277" w14:paraId="10413027"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166834B3"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6BA749F"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A18B71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63028: Wireless Power Transfer - AirFuel Resonant Baseline System</w:t>
            </w:r>
          </w:p>
        </w:tc>
        <w:tc>
          <w:tcPr>
            <w:tcW w:w="3969" w:type="dxa"/>
            <w:tcBorders>
              <w:top w:val="single" w:sz="4" w:space="0" w:color="auto"/>
              <w:left w:val="single" w:sz="4" w:space="0" w:color="auto"/>
              <w:bottom w:val="single" w:sz="4" w:space="0" w:color="auto"/>
              <w:right w:val="single" w:sz="4" w:space="0" w:color="auto"/>
            </w:tcBorders>
          </w:tcPr>
          <w:p w14:paraId="11344067" w14:textId="77777777" w:rsidR="003D2BE4" w:rsidRPr="00613277" w:rsidRDefault="003D2BE4" w:rsidP="003D2BE4">
            <w:pPr>
              <w:rPr>
                <w:sz w:val="22"/>
                <w:szCs w:val="22"/>
                <w:lang w:eastAsia="ko-KR"/>
              </w:rPr>
            </w:pPr>
            <w:r w:rsidRPr="00613277">
              <w:rPr>
                <w:sz w:val="22"/>
                <w:szCs w:val="22"/>
                <w:lang w:eastAsia="ko-KR"/>
              </w:rPr>
              <w:t>This standard defines the mechanism for interoperability between a single wireless power transfer (WPT) unit transmitting function (PTU) and one or more wireless power transfer unit receiving functions (PRU(s)). This document defines wireless power transfer based on non-radiative, nearfield magnetic resonance operating at 6.78MHz over the power range ~1-100W and within maximum PTU-PRU separation distance on the order of centimeters (i.e., to distinguish from WPT technical approaches that intend multiple meter separation distances, e.g., far-field). This document defines the messaging protocol, message structure, data format and radio bearer used by the PTU and PRU(s) for session management and closed-loop power control.</w:t>
            </w:r>
          </w:p>
        </w:tc>
        <w:tc>
          <w:tcPr>
            <w:tcW w:w="1843" w:type="dxa"/>
            <w:tcBorders>
              <w:top w:val="single" w:sz="4" w:space="0" w:color="auto"/>
              <w:left w:val="single" w:sz="4" w:space="0" w:color="auto"/>
              <w:bottom w:val="single" w:sz="4" w:space="0" w:color="auto"/>
              <w:right w:val="single" w:sz="4" w:space="0" w:color="auto"/>
            </w:tcBorders>
          </w:tcPr>
          <w:p w14:paraId="1C97637F"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6D0BBD3"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0C292CD"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38693C6" w14:textId="7B26ECED"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CDFC97A" w14:textId="77777777" w:rsidR="003D2BE4" w:rsidRPr="00613277" w:rsidRDefault="003D2BE4" w:rsidP="003D2BE4">
            <w:pPr>
              <w:rPr>
                <w:sz w:val="22"/>
                <w:szCs w:val="22"/>
                <w:lang w:eastAsia="ko-KR"/>
              </w:rPr>
            </w:pPr>
          </w:p>
        </w:tc>
      </w:tr>
      <w:tr w:rsidR="003D2BE4" w:rsidRPr="00613277" w14:paraId="4EF1FE6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2FE1120C"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687E33F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C9B9FBC"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63029: Audio, video and multimedia systems and equipment - Multimedia e-publishing and e-book technologies - Raster-graphics image-based e-books</w:t>
            </w:r>
          </w:p>
        </w:tc>
        <w:tc>
          <w:tcPr>
            <w:tcW w:w="3969" w:type="dxa"/>
            <w:tcBorders>
              <w:top w:val="single" w:sz="4" w:space="0" w:color="auto"/>
              <w:left w:val="single" w:sz="4" w:space="0" w:color="auto"/>
              <w:bottom w:val="single" w:sz="4" w:space="0" w:color="auto"/>
              <w:right w:val="single" w:sz="4" w:space="0" w:color="auto"/>
            </w:tcBorders>
          </w:tcPr>
          <w:p w14:paraId="094BBA74" w14:textId="77777777" w:rsidR="003D2BE4" w:rsidRPr="00613277" w:rsidRDefault="003D2BE4" w:rsidP="003D2BE4">
            <w:pPr>
              <w:rPr>
                <w:sz w:val="22"/>
                <w:szCs w:val="22"/>
                <w:lang w:eastAsia="ko-KR"/>
              </w:rPr>
            </w:pPr>
            <w:r w:rsidRPr="00613277">
              <w:rPr>
                <w:sz w:val="22"/>
                <w:szCs w:val="22"/>
                <w:lang w:eastAsia="ko-KR"/>
              </w:rPr>
              <w:t>This International Standard specifies scanning scheme for existing printed books to develop rastergraphics image-based e-books.</w:t>
            </w:r>
          </w:p>
        </w:tc>
        <w:tc>
          <w:tcPr>
            <w:tcW w:w="1843" w:type="dxa"/>
            <w:tcBorders>
              <w:top w:val="single" w:sz="4" w:space="0" w:color="auto"/>
              <w:left w:val="single" w:sz="4" w:space="0" w:color="auto"/>
              <w:bottom w:val="single" w:sz="4" w:space="0" w:color="auto"/>
              <w:right w:val="single" w:sz="4" w:space="0" w:color="auto"/>
            </w:tcBorders>
          </w:tcPr>
          <w:p w14:paraId="393CAEBC"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8083DC8"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F37198B"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FDBB4F4" w14:textId="1F5C30DE"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AB9A4BF" w14:textId="77777777" w:rsidR="003D2BE4" w:rsidRPr="00613277" w:rsidRDefault="003D2BE4" w:rsidP="003D2BE4">
            <w:pPr>
              <w:rPr>
                <w:sz w:val="22"/>
                <w:szCs w:val="22"/>
                <w:lang w:eastAsia="ko-KR"/>
              </w:rPr>
            </w:pPr>
          </w:p>
        </w:tc>
      </w:tr>
      <w:tr w:rsidR="003D2BE4" w:rsidRPr="00613277" w14:paraId="142283A7"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4B9155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3B74DB1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D04C59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63033 series: Car multimedia systems and equipment – Drive monitor system</w:t>
            </w:r>
          </w:p>
        </w:tc>
        <w:tc>
          <w:tcPr>
            <w:tcW w:w="3969" w:type="dxa"/>
            <w:tcBorders>
              <w:top w:val="single" w:sz="4" w:space="0" w:color="auto"/>
              <w:left w:val="single" w:sz="4" w:space="0" w:color="auto"/>
              <w:bottom w:val="single" w:sz="4" w:space="0" w:color="auto"/>
              <w:right w:val="single" w:sz="4" w:space="0" w:color="auto"/>
            </w:tcBorders>
          </w:tcPr>
          <w:p w14:paraId="0B1CDDFE" w14:textId="77777777" w:rsidR="003D2BE4" w:rsidRPr="00613277" w:rsidRDefault="003D2BE4" w:rsidP="003D2BE4">
            <w:pPr>
              <w:rPr>
                <w:sz w:val="22"/>
                <w:szCs w:val="22"/>
                <w:lang w:eastAsia="ko-KR"/>
              </w:rPr>
            </w:pPr>
            <w:r w:rsidRPr="00613277">
              <w:rPr>
                <w:sz w:val="22"/>
                <w:szCs w:val="22"/>
                <w:lang w:eastAsia="ko-KR"/>
              </w:rPr>
              <w:t xml:space="preserve">Part 1: This Technical Specification specifies the model for generating the surrounding visual image of drive monitor system which provides vehicle users its visual image. Drive monitor system is specified by the function of the audio visual monitoring and recording as car multimedia systems and equipment. </w:t>
            </w:r>
          </w:p>
          <w:p w14:paraId="6D7D0C39" w14:textId="77777777" w:rsidR="003D2BE4" w:rsidRPr="00613277" w:rsidRDefault="003D2BE4" w:rsidP="003D2BE4">
            <w:pPr>
              <w:rPr>
                <w:sz w:val="22"/>
                <w:szCs w:val="22"/>
                <w:lang w:eastAsia="ko-KR"/>
              </w:rPr>
            </w:pPr>
            <w:r w:rsidRPr="00613277">
              <w:rPr>
                <w:sz w:val="22"/>
                <w:szCs w:val="22"/>
                <w:lang w:eastAsia="ko-KR"/>
              </w:rPr>
              <w:t xml:space="preserve"> Part 2: This </w:t>
            </w:r>
            <w:r w:rsidRPr="00613277">
              <w:rPr>
                <w:rFonts w:eastAsia="MS Mincho"/>
                <w:sz w:val="22"/>
                <w:szCs w:val="22"/>
                <w:lang w:eastAsia="ja-JP"/>
              </w:rPr>
              <w:t>I</w:t>
            </w:r>
            <w:r w:rsidRPr="00613277">
              <w:rPr>
                <w:sz w:val="22"/>
                <w:szCs w:val="22"/>
                <w:lang w:eastAsia="ko-KR"/>
              </w:rPr>
              <w:t xml:space="preserve">nternational Standard specifies the information sets which </w:t>
            </w:r>
            <w:r w:rsidRPr="00613277">
              <w:rPr>
                <w:rFonts w:eastAsia="MS Mincho"/>
                <w:sz w:val="22"/>
                <w:szCs w:val="22"/>
                <w:lang w:eastAsia="ja-JP"/>
              </w:rPr>
              <w:t>are</w:t>
            </w:r>
            <w:r w:rsidRPr="00613277">
              <w:rPr>
                <w:sz w:val="22"/>
                <w:szCs w:val="22"/>
                <w:lang w:eastAsia="ko-KR"/>
              </w:rPr>
              <w:t xml:space="preserve"> provided by drive monitor system, and recording methods for that information and visual images. </w:t>
            </w:r>
          </w:p>
          <w:p w14:paraId="714AD453" w14:textId="77777777" w:rsidR="003D2BE4" w:rsidRPr="00613277" w:rsidRDefault="003D2BE4" w:rsidP="003D2BE4">
            <w:pPr>
              <w:rPr>
                <w:sz w:val="22"/>
                <w:szCs w:val="22"/>
                <w:lang w:eastAsia="ko-KR"/>
              </w:rPr>
            </w:pPr>
            <w:r w:rsidRPr="00613277">
              <w:rPr>
                <w:sz w:val="22"/>
                <w:szCs w:val="22"/>
                <w:lang w:eastAsia="ko-KR"/>
              </w:rPr>
              <w:t xml:space="preserve"> Part 3: This </w:t>
            </w:r>
            <w:r w:rsidRPr="00613277">
              <w:rPr>
                <w:rFonts w:eastAsia="MS Mincho"/>
                <w:sz w:val="22"/>
                <w:szCs w:val="22"/>
                <w:lang w:eastAsia="ja-JP"/>
              </w:rPr>
              <w:t>I</w:t>
            </w:r>
            <w:r w:rsidRPr="00613277">
              <w:rPr>
                <w:sz w:val="22"/>
                <w:szCs w:val="22"/>
                <w:lang w:eastAsia="ko-KR"/>
              </w:rPr>
              <w:t>nterna</w:t>
            </w:r>
            <w:r w:rsidRPr="00613277">
              <w:rPr>
                <w:rFonts w:eastAsia="MS Mincho"/>
                <w:sz w:val="22"/>
                <w:szCs w:val="22"/>
                <w:lang w:eastAsia="ja-JP"/>
              </w:rPr>
              <w:t>t</w:t>
            </w:r>
            <w:r w:rsidRPr="00613277">
              <w:rPr>
                <w:sz w:val="22"/>
                <w:szCs w:val="22"/>
                <w:lang w:eastAsia="ko-KR"/>
              </w:rPr>
              <w:t>ional Standard specifies the me</w:t>
            </w:r>
            <w:r w:rsidRPr="00613277">
              <w:rPr>
                <w:rFonts w:eastAsia="MS Mincho"/>
                <w:sz w:val="22"/>
                <w:szCs w:val="22"/>
                <w:lang w:eastAsia="ja-JP"/>
              </w:rPr>
              <w:t>a</w:t>
            </w:r>
            <w:r w:rsidRPr="00613277">
              <w:rPr>
                <w:sz w:val="22"/>
                <w:szCs w:val="22"/>
                <w:lang w:eastAsia="ko-KR"/>
              </w:rPr>
              <w:t>surement methods of surrounding visual image for drive monitor system.</w:t>
            </w:r>
          </w:p>
        </w:tc>
        <w:tc>
          <w:tcPr>
            <w:tcW w:w="1843" w:type="dxa"/>
            <w:tcBorders>
              <w:top w:val="single" w:sz="4" w:space="0" w:color="auto"/>
              <w:left w:val="single" w:sz="4" w:space="0" w:color="auto"/>
              <w:bottom w:val="single" w:sz="4" w:space="0" w:color="auto"/>
              <w:right w:val="single" w:sz="4" w:space="0" w:color="auto"/>
            </w:tcBorders>
          </w:tcPr>
          <w:p w14:paraId="5EC06A76" w14:textId="77777777" w:rsidR="003D2BE4" w:rsidRPr="00613277" w:rsidRDefault="003D2BE4" w:rsidP="003D2BE4">
            <w:pPr>
              <w:rPr>
                <w:sz w:val="22"/>
                <w:szCs w:val="22"/>
                <w:lang w:eastAsia="ko-KR"/>
              </w:rPr>
            </w:pPr>
            <w:r w:rsidRPr="00613277">
              <w:rPr>
                <w:sz w:val="22"/>
                <w:szCs w:val="22"/>
                <w:lang w:eastAsia="ko-KR"/>
              </w:rPr>
              <w:t>Part 1 and Part 2 were published.</w:t>
            </w:r>
          </w:p>
          <w:p w14:paraId="16C129E1"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Part 3 CDV was approved.</w:t>
            </w:r>
          </w:p>
        </w:tc>
        <w:tc>
          <w:tcPr>
            <w:tcW w:w="1417" w:type="dxa"/>
            <w:tcBorders>
              <w:top w:val="single" w:sz="4" w:space="0" w:color="auto"/>
              <w:left w:val="single" w:sz="4" w:space="0" w:color="auto"/>
              <w:bottom w:val="single" w:sz="4" w:space="0" w:color="auto"/>
              <w:right w:val="single" w:sz="4" w:space="0" w:color="auto"/>
            </w:tcBorders>
          </w:tcPr>
          <w:p w14:paraId="0B705DA1"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0C4A880"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3812D7C" w14:textId="2ECB765D"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DBAD8F8" w14:textId="77777777" w:rsidR="003D2BE4" w:rsidRPr="00613277" w:rsidRDefault="003D2BE4" w:rsidP="003D2BE4">
            <w:pPr>
              <w:rPr>
                <w:sz w:val="22"/>
                <w:szCs w:val="22"/>
                <w:lang w:eastAsia="ko-KR"/>
              </w:rPr>
            </w:pPr>
          </w:p>
        </w:tc>
      </w:tr>
      <w:tr w:rsidR="003D2BE4" w:rsidRPr="00613277" w14:paraId="159DA405"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B21642E"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1B0CE94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95DA42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63087: Measurement method for assistive listening functionality</w:t>
            </w:r>
          </w:p>
        </w:tc>
        <w:tc>
          <w:tcPr>
            <w:tcW w:w="3969" w:type="dxa"/>
            <w:tcBorders>
              <w:top w:val="single" w:sz="4" w:space="0" w:color="auto"/>
              <w:left w:val="single" w:sz="4" w:space="0" w:color="auto"/>
              <w:bottom w:val="single" w:sz="4" w:space="0" w:color="auto"/>
              <w:right w:val="single" w:sz="4" w:space="0" w:color="auto"/>
            </w:tcBorders>
          </w:tcPr>
          <w:p w14:paraId="786F4CD3" w14:textId="77777777" w:rsidR="003D2BE4" w:rsidRPr="00613277" w:rsidRDefault="003D2BE4" w:rsidP="003D2BE4">
            <w:pPr>
              <w:rPr>
                <w:sz w:val="22"/>
                <w:szCs w:val="22"/>
                <w:lang w:eastAsia="ko-KR"/>
              </w:rPr>
            </w:pPr>
            <w:r w:rsidRPr="00613277">
              <w:rPr>
                <w:sz w:val="22"/>
                <w:szCs w:val="22"/>
                <w:lang w:eastAsia="ko-KR"/>
              </w:rPr>
              <w:t>This International Standard specifies the measurement method for assistive listening functionality of</w:t>
            </w:r>
            <w:r w:rsidRPr="00613277">
              <w:rPr>
                <w:rFonts w:eastAsia="MS Mincho"/>
                <w:sz w:val="22"/>
                <w:szCs w:val="22"/>
                <w:lang w:eastAsia="ja-JP"/>
              </w:rPr>
              <w:t xml:space="preserve"> </w:t>
            </w:r>
            <w:r w:rsidRPr="00613277">
              <w:rPr>
                <w:sz w:val="22"/>
                <w:szCs w:val="22"/>
                <w:lang w:eastAsia="ko-KR"/>
              </w:rPr>
              <w:t>audio and video equipment and systems.</w:t>
            </w:r>
          </w:p>
        </w:tc>
        <w:tc>
          <w:tcPr>
            <w:tcW w:w="1843" w:type="dxa"/>
            <w:tcBorders>
              <w:top w:val="single" w:sz="4" w:space="0" w:color="auto"/>
              <w:left w:val="single" w:sz="4" w:space="0" w:color="auto"/>
              <w:bottom w:val="single" w:sz="4" w:space="0" w:color="auto"/>
              <w:right w:val="single" w:sz="4" w:space="0" w:color="auto"/>
            </w:tcBorders>
          </w:tcPr>
          <w:p w14:paraId="60E320A1"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0467A293"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6D48BF7"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30A3CCC" w14:textId="4E888CB9"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ACB558B" w14:textId="77777777" w:rsidR="003D2BE4" w:rsidRPr="00613277" w:rsidRDefault="003D2BE4" w:rsidP="003D2BE4">
            <w:pPr>
              <w:rPr>
                <w:sz w:val="22"/>
                <w:szCs w:val="22"/>
                <w:lang w:eastAsia="ko-KR"/>
              </w:rPr>
            </w:pPr>
          </w:p>
        </w:tc>
      </w:tr>
      <w:tr w:rsidR="003D2BE4" w:rsidRPr="00613277" w14:paraId="3BC80FC4"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5BAA044B"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24739F18"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2AB1A23"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63087-1: Assistive listening devices and systems for active assisted living - Part 1: General</w:t>
            </w:r>
          </w:p>
        </w:tc>
        <w:tc>
          <w:tcPr>
            <w:tcW w:w="3969" w:type="dxa"/>
            <w:tcBorders>
              <w:top w:val="single" w:sz="4" w:space="0" w:color="auto"/>
              <w:left w:val="single" w:sz="4" w:space="0" w:color="auto"/>
              <w:bottom w:val="single" w:sz="4" w:space="0" w:color="auto"/>
              <w:right w:val="single" w:sz="4" w:space="0" w:color="auto"/>
            </w:tcBorders>
          </w:tcPr>
          <w:p w14:paraId="79166FF3" w14:textId="77777777" w:rsidR="003D2BE4" w:rsidRPr="00613277" w:rsidRDefault="003D2BE4" w:rsidP="003D2BE4">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6CD1C92B" w14:textId="77777777" w:rsidR="003D2BE4" w:rsidRPr="00613277" w:rsidRDefault="003D2BE4" w:rsidP="003D2BE4">
            <w:pPr>
              <w:rPr>
                <w:rFonts w:eastAsia="MS Mincho"/>
                <w:sz w:val="22"/>
                <w:szCs w:val="22"/>
                <w:lang w:eastAsia="ja-JP"/>
              </w:rPr>
            </w:pPr>
            <w:r w:rsidRPr="00613277">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71F6C2F"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B8620C4"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3A3C2F1" w14:textId="77777777"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C7A52D2" w14:textId="77777777" w:rsidR="003D2BE4" w:rsidRPr="00613277" w:rsidRDefault="003D2BE4" w:rsidP="003D2BE4">
            <w:pPr>
              <w:rPr>
                <w:sz w:val="22"/>
                <w:szCs w:val="22"/>
                <w:lang w:eastAsia="ko-KR"/>
              </w:rPr>
            </w:pPr>
          </w:p>
        </w:tc>
      </w:tr>
      <w:tr w:rsidR="003D2BE4" w:rsidRPr="00613277" w14:paraId="724EEFA6"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0511A501"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lastRenderedPageBreak/>
              <w:t>Smart Cities</w:t>
            </w:r>
          </w:p>
        </w:tc>
        <w:tc>
          <w:tcPr>
            <w:tcW w:w="1134" w:type="dxa"/>
            <w:tcBorders>
              <w:top w:val="single" w:sz="4" w:space="0" w:color="auto"/>
              <w:left w:val="single" w:sz="4" w:space="0" w:color="auto"/>
              <w:bottom w:val="single" w:sz="4" w:space="0" w:color="auto"/>
              <w:right w:val="single" w:sz="4" w:space="0" w:color="auto"/>
            </w:tcBorders>
          </w:tcPr>
          <w:p w14:paraId="10F3BFD4"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ISO TC 130/IEC TC 100 JWG</w:t>
            </w:r>
          </w:p>
        </w:tc>
        <w:tc>
          <w:tcPr>
            <w:tcW w:w="2693" w:type="dxa"/>
            <w:tcBorders>
              <w:top w:val="single" w:sz="4" w:space="0" w:color="auto"/>
              <w:left w:val="single" w:sz="4" w:space="0" w:color="auto"/>
              <w:bottom w:val="single" w:sz="4" w:space="0" w:color="auto"/>
              <w:right w:val="single" w:sz="4" w:space="0" w:color="auto"/>
            </w:tcBorders>
          </w:tcPr>
          <w:p w14:paraId="7212DEC9"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ISO 20294: Calculating the carbon footprint of electronic media</w:t>
            </w:r>
          </w:p>
        </w:tc>
        <w:tc>
          <w:tcPr>
            <w:tcW w:w="3969" w:type="dxa"/>
            <w:tcBorders>
              <w:top w:val="single" w:sz="4" w:space="0" w:color="auto"/>
              <w:left w:val="single" w:sz="4" w:space="0" w:color="auto"/>
              <w:bottom w:val="single" w:sz="4" w:space="0" w:color="auto"/>
              <w:right w:val="single" w:sz="4" w:space="0" w:color="auto"/>
            </w:tcBorders>
          </w:tcPr>
          <w:p w14:paraId="58F9BCC1"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t</w:t>
            </w:r>
            <w:r w:rsidRPr="00613277">
              <w:rPr>
                <w:sz w:val="22"/>
                <w:szCs w:val="22"/>
                <w:lang w:eastAsia="ko-KR"/>
              </w:rPr>
              <w:t>o develop a document that establishes the parameters for calculating the carbon footprint of electronic media (for example e-book) The document will provide specifications for the basis of calculations including the viewing hardware and data load associated with the creation, publication, distribution, storage, archiving and use of electronic media on any digital device</w:t>
            </w:r>
            <w:r w:rsidRPr="00613277">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7FCB1C24"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2E037DBA"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6FB0ABB"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7D790AE" w14:textId="678B8539"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3D660DE" w14:textId="77777777" w:rsidR="003D2BE4" w:rsidRPr="00613277" w:rsidRDefault="003D2BE4" w:rsidP="003D2BE4">
            <w:pPr>
              <w:rPr>
                <w:sz w:val="22"/>
                <w:szCs w:val="22"/>
                <w:lang w:eastAsia="ko-KR"/>
              </w:rPr>
            </w:pPr>
          </w:p>
        </w:tc>
      </w:tr>
      <w:tr w:rsidR="003D2BE4" w:rsidRPr="00613277" w14:paraId="0C8A9D1E"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594CACB0"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6D89BFA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88AD3E5"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PT project63122:  Smart television –</w:t>
            </w:r>
          </w:p>
          <w:p w14:paraId="60EFCAD6"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Part 1: Conceptual model for smart television</w:t>
            </w:r>
          </w:p>
          <w:p w14:paraId="6A455AFE"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Part 2: Framework of integrated service on smart television</w:t>
            </w:r>
          </w:p>
        </w:tc>
        <w:tc>
          <w:tcPr>
            <w:tcW w:w="3969" w:type="dxa"/>
            <w:tcBorders>
              <w:top w:val="single" w:sz="4" w:space="0" w:color="auto"/>
              <w:left w:val="single" w:sz="4" w:space="0" w:color="auto"/>
              <w:bottom w:val="single" w:sz="4" w:space="0" w:color="auto"/>
              <w:right w:val="single" w:sz="4" w:space="0" w:color="auto"/>
            </w:tcBorders>
          </w:tcPr>
          <w:p w14:paraId="01C0A7A8" w14:textId="77777777" w:rsidR="003D2BE4" w:rsidRPr="00613277" w:rsidRDefault="003D2BE4" w:rsidP="003D2BE4">
            <w:pPr>
              <w:rPr>
                <w:sz w:val="22"/>
                <w:szCs w:val="22"/>
                <w:lang w:eastAsia="ko-KR"/>
              </w:rPr>
            </w:pPr>
            <w:r w:rsidRPr="00613277">
              <w:rPr>
                <w:sz w:val="22"/>
                <w:szCs w:val="22"/>
                <w:lang w:eastAsia="ko-KR"/>
              </w:rPr>
              <w:t>to develop a TR on Conceptual model for smart TV standardization</w:t>
            </w:r>
          </w:p>
        </w:tc>
        <w:tc>
          <w:tcPr>
            <w:tcW w:w="1843" w:type="dxa"/>
            <w:tcBorders>
              <w:top w:val="single" w:sz="4" w:space="0" w:color="auto"/>
              <w:left w:val="single" w:sz="4" w:space="0" w:color="auto"/>
              <w:bottom w:val="single" w:sz="4" w:space="0" w:color="auto"/>
              <w:right w:val="single" w:sz="4" w:space="0" w:color="auto"/>
            </w:tcBorders>
          </w:tcPr>
          <w:p w14:paraId="56EC824A"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TR will be issued in 2019-07</w:t>
            </w:r>
          </w:p>
        </w:tc>
        <w:tc>
          <w:tcPr>
            <w:tcW w:w="1417" w:type="dxa"/>
            <w:tcBorders>
              <w:top w:val="single" w:sz="4" w:space="0" w:color="auto"/>
              <w:left w:val="single" w:sz="4" w:space="0" w:color="auto"/>
              <w:bottom w:val="single" w:sz="4" w:space="0" w:color="auto"/>
              <w:right w:val="single" w:sz="4" w:space="0" w:color="auto"/>
            </w:tcBorders>
          </w:tcPr>
          <w:p w14:paraId="4A4F3BCF"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CB64665"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7B7747F" w14:textId="6E82CAC0"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3FD03E1" w14:textId="77777777" w:rsidR="003D2BE4" w:rsidRPr="00613277" w:rsidRDefault="003D2BE4" w:rsidP="003D2BE4">
            <w:pPr>
              <w:rPr>
                <w:sz w:val="22"/>
                <w:szCs w:val="22"/>
                <w:lang w:eastAsia="ko-KR"/>
              </w:rPr>
            </w:pPr>
          </w:p>
        </w:tc>
      </w:tr>
      <w:tr w:rsidR="003D2BE4" w:rsidRPr="00613277" w14:paraId="1C5790F9" w14:textId="77777777" w:rsidTr="006A13F9">
        <w:trPr>
          <w:cantSplit/>
        </w:trPr>
        <w:tc>
          <w:tcPr>
            <w:tcW w:w="1088" w:type="dxa"/>
            <w:tcBorders>
              <w:top w:val="single" w:sz="4" w:space="0" w:color="auto"/>
              <w:left w:val="single" w:sz="4" w:space="0" w:color="auto"/>
              <w:bottom w:val="single" w:sz="4" w:space="0" w:color="auto"/>
              <w:right w:val="single" w:sz="4" w:space="0" w:color="auto"/>
            </w:tcBorders>
          </w:tcPr>
          <w:p w14:paraId="3CBA3B3A"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4F7EE3CE" w14:textId="77777777" w:rsidR="003D2BE4" w:rsidRPr="00613277" w:rsidRDefault="003D2BE4" w:rsidP="003D2BE4">
            <w:pPr>
              <w:jc w:val="center"/>
              <w:rPr>
                <w:rFonts w:eastAsia="MS Mincho"/>
                <w:sz w:val="22"/>
                <w:szCs w:val="22"/>
                <w:lang w:eastAsia="ja-JP"/>
              </w:rPr>
            </w:pPr>
            <w:r w:rsidRPr="00613277">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1F63777"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IEC TR 62935, Measurement methods - High dynamic range video</w:t>
            </w:r>
          </w:p>
        </w:tc>
        <w:tc>
          <w:tcPr>
            <w:tcW w:w="3969" w:type="dxa"/>
            <w:tcBorders>
              <w:top w:val="single" w:sz="4" w:space="0" w:color="auto"/>
              <w:left w:val="single" w:sz="4" w:space="0" w:color="auto"/>
              <w:bottom w:val="single" w:sz="4" w:space="0" w:color="auto"/>
              <w:right w:val="single" w:sz="4" w:space="0" w:color="auto"/>
            </w:tcBorders>
          </w:tcPr>
          <w:p w14:paraId="6DBAC411" w14:textId="77777777" w:rsidR="003D2BE4" w:rsidRPr="00613277" w:rsidRDefault="003D2BE4" w:rsidP="003D2BE4">
            <w:pPr>
              <w:rPr>
                <w:rFonts w:eastAsia="MS Mincho"/>
                <w:sz w:val="22"/>
                <w:szCs w:val="22"/>
                <w:lang w:eastAsia="ja-JP"/>
              </w:rPr>
            </w:pPr>
            <w:r w:rsidRPr="00613277">
              <w:rPr>
                <w:sz w:val="22"/>
                <w:szCs w:val="22"/>
                <w:lang w:eastAsia="ko-KR"/>
              </w:rPr>
              <w:t>The purpose of this project is to develop a Technical Report regarding the measurement method of energy consumption for high dynamic range (HDR) compliant products</w:t>
            </w:r>
            <w:r w:rsidRPr="00613277">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3100B956" w14:textId="77777777" w:rsidR="003D2BE4" w:rsidRPr="00613277" w:rsidRDefault="003D2BE4" w:rsidP="003D2BE4">
            <w:pPr>
              <w:rPr>
                <w:rFonts w:eastAsia="MS Mincho"/>
                <w:sz w:val="22"/>
                <w:szCs w:val="22"/>
                <w:lang w:eastAsia="ja-JP"/>
              </w:rPr>
            </w:pPr>
            <w:r w:rsidRPr="00613277">
              <w:rPr>
                <w:rFonts w:eastAsia="MS Mincho"/>
                <w:sz w:val="22"/>
                <w:szCs w:val="22"/>
                <w:lang w:eastAsia="ja-JP"/>
              </w:rPr>
              <w:t>Draft Technical Report</w:t>
            </w:r>
          </w:p>
        </w:tc>
        <w:tc>
          <w:tcPr>
            <w:tcW w:w="1417" w:type="dxa"/>
            <w:tcBorders>
              <w:top w:val="single" w:sz="4" w:space="0" w:color="auto"/>
              <w:left w:val="single" w:sz="4" w:space="0" w:color="auto"/>
              <w:bottom w:val="single" w:sz="4" w:space="0" w:color="auto"/>
              <w:right w:val="single" w:sz="4" w:space="0" w:color="auto"/>
            </w:tcBorders>
          </w:tcPr>
          <w:p w14:paraId="03D2E725" w14:textId="77777777" w:rsidR="003D2BE4" w:rsidRPr="00613277" w:rsidRDefault="003D2BE4" w:rsidP="003D2BE4">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CFA342F" w14:textId="77777777" w:rsidR="003D2BE4" w:rsidRPr="00613277" w:rsidRDefault="003D2BE4" w:rsidP="003D2BE4">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5B0BC54" w14:textId="2AA908EF" w:rsidR="003D2BE4" w:rsidRPr="00613277" w:rsidRDefault="003D2BE4" w:rsidP="003D2BE4">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835A068" w14:textId="77777777" w:rsidR="003D2BE4" w:rsidRPr="00613277" w:rsidRDefault="003D2BE4" w:rsidP="003D2BE4">
            <w:pPr>
              <w:rPr>
                <w:sz w:val="22"/>
                <w:szCs w:val="22"/>
                <w:lang w:eastAsia="ko-KR"/>
              </w:rPr>
            </w:pPr>
          </w:p>
        </w:tc>
      </w:tr>
      <w:tr w:rsidR="003D2BE4" w:rsidRPr="00613277" w14:paraId="45BC9161" w14:textId="77777777" w:rsidTr="006A13F9">
        <w:trPr>
          <w:cantSplit/>
        </w:trPr>
        <w:tc>
          <w:tcPr>
            <w:tcW w:w="1088" w:type="dxa"/>
          </w:tcPr>
          <w:p w14:paraId="6661561B" w14:textId="77777777" w:rsidR="003D2BE4" w:rsidRPr="00613277" w:rsidRDefault="003D2BE4" w:rsidP="003D2BE4">
            <w:pPr>
              <w:jc w:val="center"/>
              <w:rPr>
                <w:sz w:val="22"/>
                <w:szCs w:val="22"/>
                <w:lang w:eastAsia="ja-JP"/>
              </w:rPr>
            </w:pPr>
            <w:r w:rsidRPr="00613277">
              <w:rPr>
                <w:sz w:val="22"/>
                <w:szCs w:val="22"/>
                <w:lang w:eastAsia="ko-KR"/>
              </w:rPr>
              <w:lastRenderedPageBreak/>
              <w:t>Geospatial Information</w:t>
            </w:r>
          </w:p>
        </w:tc>
        <w:tc>
          <w:tcPr>
            <w:tcW w:w="1134" w:type="dxa"/>
            <w:shd w:val="clear" w:color="auto" w:fill="auto"/>
          </w:tcPr>
          <w:p w14:paraId="3F3125BF" w14:textId="77777777" w:rsidR="003D2BE4" w:rsidRPr="00613277" w:rsidRDefault="003D2BE4" w:rsidP="003D2BE4">
            <w:pPr>
              <w:jc w:val="center"/>
              <w:rPr>
                <w:sz w:val="22"/>
                <w:szCs w:val="22"/>
                <w:lang w:eastAsia="ja-JP"/>
              </w:rPr>
            </w:pPr>
            <w:r w:rsidRPr="00613277">
              <w:rPr>
                <w:sz w:val="22"/>
                <w:szCs w:val="22"/>
                <w:lang w:eastAsia="ko-KR"/>
              </w:rPr>
              <w:t>OGC</w:t>
            </w:r>
          </w:p>
        </w:tc>
        <w:tc>
          <w:tcPr>
            <w:tcW w:w="2693" w:type="dxa"/>
            <w:shd w:val="clear" w:color="auto" w:fill="auto"/>
          </w:tcPr>
          <w:p w14:paraId="5B81E55B" w14:textId="77777777" w:rsidR="003D2BE4" w:rsidRPr="00613277" w:rsidRDefault="003D2BE4" w:rsidP="003D2BE4">
            <w:pPr>
              <w:rPr>
                <w:sz w:val="22"/>
                <w:szCs w:val="22"/>
                <w:lang w:eastAsia="ko-KR"/>
              </w:rPr>
            </w:pPr>
            <w:r w:rsidRPr="00613277">
              <w:rPr>
                <w:sz w:val="22"/>
                <w:szCs w:val="22"/>
                <w:lang w:eastAsia="ko-KR"/>
              </w:rPr>
              <w:t>OGC Abstract Specification, Topic 2: Spatial Referencing by Coordinates</w:t>
            </w:r>
            <w:r w:rsidRPr="00613277">
              <w:rPr>
                <w:sz w:val="22"/>
                <w:szCs w:val="22"/>
                <w:lang w:eastAsia="ko-KR"/>
              </w:rPr>
              <w:tab/>
              <w:t xml:space="preserve"> </w:t>
            </w:r>
          </w:p>
          <w:p w14:paraId="2148AD27" w14:textId="77777777" w:rsidR="003D2BE4" w:rsidRPr="00613277" w:rsidRDefault="003D2BE4" w:rsidP="003D2BE4">
            <w:pPr>
              <w:rPr>
                <w:sz w:val="22"/>
                <w:szCs w:val="22"/>
                <w:lang w:eastAsia="ko-KR"/>
              </w:rPr>
            </w:pPr>
            <w:r w:rsidRPr="00613277">
              <w:rPr>
                <w:sz w:val="22"/>
                <w:szCs w:val="22"/>
                <w:lang w:eastAsia="ko-KR"/>
              </w:rPr>
              <w:t xml:space="preserve">Version 4.0, </w:t>
            </w:r>
            <w:r w:rsidRPr="00613277">
              <w:rPr>
                <w:sz w:val="22"/>
                <w:szCs w:val="22"/>
                <w:lang w:eastAsia="ko-KR"/>
              </w:rPr>
              <w:br/>
              <w:t>OGC Document 08-015r2</w:t>
            </w:r>
          </w:p>
          <w:p w14:paraId="7C276384" w14:textId="77777777" w:rsidR="003D2BE4" w:rsidRPr="00613277" w:rsidRDefault="003D2BE4" w:rsidP="003D2BE4">
            <w:pPr>
              <w:rPr>
                <w:sz w:val="22"/>
                <w:szCs w:val="22"/>
                <w:lang w:eastAsia="ja-JP"/>
              </w:rPr>
            </w:pPr>
            <w:r w:rsidRPr="00613277">
              <w:rPr>
                <w:sz w:val="22"/>
                <w:szCs w:val="22"/>
                <w:lang w:eastAsia="ko-KR"/>
              </w:rPr>
              <w:t>Also published as ISO 19111:2007</w:t>
            </w:r>
          </w:p>
        </w:tc>
        <w:tc>
          <w:tcPr>
            <w:tcW w:w="3969" w:type="dxa"/>
            <w:shd w:val="clear" w:color="auto" w:fill="auto"/>
          </w:tcPr>
          <w:p w14:paraId="0E21C18E" w14:textId="77777777" w:rsidR="003D2BE4" w:rsidRPr="00613277" w:rsidRDefault="003D2BE4" w:rsidP="003D2BE4">
            <w:pPr>
              <w:rPr>
                <w:sz w:val="22"/>
                <w:szCs w:val="22"/>
                <w:lang w:eastAsia="ko-KR"/>
              </w:rPr>
            </w:pPr>
            <w:r w:rsidRPr="00613277">
              <w:rPr>
                <w:sz w:val="22"/>
                <w:szCs w:val="22"/>
                <w:lang w:eastAsia="ko-KR"/>
              </w:rPr>
              <w:t>This Abstract Specification defines the conceptual schema for the description of spatial referencing by coordinates, optionally extended to spatio-temporal referencing. It describes the minimum data required to define one-, two- and three-dimensional spatial coordinate reference systems with an extension to merged spatial-temporal reference systems. It allows additional descriptive information to be provided. It also describes the information required to change coordinates from one coordinate reference system to another.</w:t>
            </w:r>
          </w:p>
          <w:p w14:paraId="400B2F24" w14:textId="77777777" w:rsidR="003D2BE4" w:rsidRPr="00613277" w:rsidRDefault="003D2BE4" w:rsidP="003D2BE4">
            <w:pPr>
              <w:spacing w:before="240"/>
              <w:rPr>
                <w:sz w:val="22"/>
                <w:szCs w:val="22"/>
                <w:lang w:eastAsia="ko-KR"/>
              </w:rPr>
            </w:pPr>
            <w:hyperlink r:id="rId20" w:history="1">
              <w:r w:rsidRPr="00613277">
                <w:rPr>
                  <w:color w:val="0000FF"/>
                  <w:sz w:val="22"/>
                  <w:szCs w:val="22"/>
                  <w:u w:val="single"/>
                  <w:lang w:eastAsia="ko-KR"/>
                </w:rPr>
                <w:t>http://www.opengeospatial.org/standards/as</w:t>
              </w:r>
            </w:hyperlink>
          </w:p>
        </w:tc>
        <w:tc>
          <w:tcPr>
            <w:tcW w:w="1843" w:type="dxa"/>
            <w:shd w:val="clear" w:color="auto" w:fill="auto"/>
          </w:tcPr>
          <w:p w14:paraId="081C47A8" w14:textId="77777777" w:rsidR="003D2BE4" w:rsidRPr="00613277" w:rsidRDefault="003D2BE4" w:rsidP="003D2BE4">
            <w:pPr>
              <w:rPr>
                <w:sz w:val="22"/>
                <w:szCs w:val="22"/>
                <w:lang w:eastAsia="ja-JP"/>
              </w:rPr>
            </w:pPr>
            <w:r w:rsidRPr="00613277">
              <w:rPr>
                <w:sz w:val="22"/>
                <w:szCs w:val="22"/>
                <w:lang w:eastAsia="ko-KR"/>
              </w:rPr>
              <w:t>Abstract Specification.</w:t>
            </w:r>
          </w:p>
        </w:tc>
        <w:tc>
          <w:tcPr>
            <w:tcW w:w="1417" w:type="dxa"/>
          </w:tcPr>
          <w:p w14:paraId="3FF5A7C3" w14:textId="77777777" w:rsidR="003D2BE4" w:rsidRPr="00613277" w:rsidRDefault="003D2BE4" w:rsidP="003D2BE4">
            <w:pPr>
              <w:rPr>
                <w:sz w:val="22"/>
                <w:szCs w:val="22"/>
                <w:lang w:eastAsia="ja-JP"/>
              </w:rPr>
            </w:pPr>
          </w:p>
        </w:tc>
        <w:tc>
          <w:tcPr>
            <w:tcW w:w="1418" w:type="dxa"/>
          </w:tcPr>
          <w:p w14:paraId="4E31B25D" w14:textId="77777777" w:rsidR="003D2BE4" w:rsidRPr="00613277" w:rsidRDefault="003D2BE4" w:rsidP="003D2BE4">
            <w:pPr>
              <w:rPr>
                <w:sz w:val="22"/>
                <w:szCs w:val="22"/>
                <w:lang w:eastAsia="ja-JP"/>
              </w:rPr>
            </w:pPr>
          </w:p>
        </w:tc>
        <w:tc>
          <w:tcPr>
            <w:tcW w:w="1219" w:type="dxa"/>
            <w:shd w:val="clear" w:color="auto" w:fill="auto"/>
          </w:tcPr>
          <w:p w14:paraId="63948169" w14:textId="77777777" w:rsidR="003D2BE4" w:rsidRPr="00613277" w:rsidRDefault="003D2BE4" w:rsidP="003D2BE4">
            <w:pPr>
              <w:rPr>
                <w:sz w:val="22"/>
                <w:szCs w:val="22"/>
                <w:lang w:eastAsia="ja-JP"/>
              </w:rPr>
            </w:pPr>
          </w:p>
        </w:tc>
        <w:tc>
          <w:tcPr>
            <w:tcW w:w="1252" w:type="dxa"/>
            <w:shd w:val="clear" w:color="auto" w:fill="auto"/>
          </w:tcPr>
          <w:p w14:paraId="53357B00" w14:textId="31C882EE" w:rsidR="003D2BE4" w:rsidRPr="00613277" w:rsidRDefault="003D2BE4" w:rsidP="003D2BE4">
            <w:pPr>
              <w:rPr>
                <w:sz w:val="22"/>
                <w:szCs w:val="22"/>
                <w:lang w:eastAsia="ja-JP"/>
              </w:rPr>
            </w:pPr>
          </w:p>
        </w:tc>
      </w:tr>
      <w:tr w:rsidR="003D2BE4" w:rsidRPr="00613277" w14:paraId="6153D77C" w14:textId="77777777" w:rsidTr="006A13F9">
        <w:trPr>
          <w:cantSplit/>
        </w:trPr>
        <w:tc>
          <w:tcPr>
            <w:tcW w:w="1088" w:type="dxa"/>
          </w:tcPr>
          <w:p w14:paraId="6E222308" w14:textId="77777777" w:rsidR="003D2BE4" w:rsidRPr="00613277" w:rsidRDefault="003D2BE4" w:rsidP="003D2BE4">
            <w:pPr>
              <w:jc w:val="center"/>
              <w:rPr>
                <w:sz w:val="22"/>
                <w:szCs w:val="22"/>
                <w:lang w:eastAsia="ja-JP"/>
              </w:rPr>
            </w:pPr>
            <w:r w:rsidRPr="00613277">
              <w:rPr>
                <w:sz w:val="22"/>
                <w:szCs w:val="22"/>
                <w:lang w:eastAsia="ko-KR"/>
              </w:rPr>
              <w:t>Geospatial Information</w:t>
            </w:r>
          </w:p>
        </w:tc>
        <w:tc>
          <w:tcPr>
            <w:tcW w:w="1134" w:type="dxa"/>
            <w:shd w:val="clear" w:color="auto" w:fill="auto"/>
          </w:tcPr>
          <w:p w14:paraId="2EA6E038" w14:textId="77777777" w:rsidR="003D2BE4" w:rsidRPr="00613277" w:rsidRDefault="003D2BE4" w:rsidP="003D2BE4">
            <w:pPr>
              <w:jc w:val="center"/>
              <w:rPr>
                <w:sz w:val="22"/>
                <w:szCs w:val="22"/>
                <w:lang w:eastAsia="ja-JP"/>
              </w:rPr>
            </w:pPr>
            <w:r w:rsidRPr="00613277">
              <w:rPr>
                <w:sz w:val="22"/>
                <w:szCs w:val="22"/>
                <w:lang w:eastAsia="ko-KR"/>
              </w:rPr>
              <w:t>OGC</w:t>
            </w:r>
          </w:p>
        </w:tc>
        <w:tc>
          <w:tcPr>
            <w:tcW w:w="2693" w:type="dxa"/>
            <w:shd w:val="clear" w:color="auto" w:fill="auto"/>
          </w:tcPr>
          <w:p w14:paraId="52F496FD" w14:textId="77777777" w:rsidR="003D2BE4" w:rsidRPr="00613277" w:rsidRDefault="003D2BE4" w:rsidP="003D2BE4">
            <w:pPr>
              <w:rPr>
                <w:sz w:val="22"/>
                <w:szCs w:val="22"/>
                <w:lang w:eastAsia="ko-KR"/>
              </w:rPr>
            </w:pPr>
            <w:r w:rsidRPr="00613277">
              <w:rPr>
                <w:sz w:val="22"/>
                <w:szCs w:val="22"/>
                <w:lang w:eastAsia="ko-KR"/>
              </w:rPr>
              <w:t>KML</w:t>
            </w:r>
          </w:p>
          <w:p w14:paraId="0C514F2A" w14:textId="77777777" w:rsidR="003D2BE4" w:rsidRPr="00613277" w:rsidRDefault="003D2BE4" w:rsidP="003D2BE4">
            <w:pPr>
              <w:rPr>
                <w:sz w:val="22"/>
                <w:szCs w:val="22"/>
                <w:lang w:eastAsia="ja-JP"/>
              </w:rPr>
            </w:pPr>
            <w:r w:rsidRPr="00613277">
              <w:rPr>
                <w:sz w:val="22"/>
                <w:szCs w:val="22"/>
                <w:lang w:eastAsia="ko-KR"/>
              </w:rPr>
              <w:t>OGC Document 07-147r2</w:t>
            </w:r>
          </w:p>
        </w:tc>
        <w:tc>
          <w:tcPr>
            <w:tcW w:w="3969" w:type="dxa"/>
            <w:shd w:val="clear" w:color="auto" w:fill="auto"/>
          </w:tcPr>
          <w:p w14:paraId="2656BD46" w14:textId="77777777" w:rsidR="003D2BE4" w:rsidRPr="00613277" w:rsidRDefault="003D2BE4" w:rsidP="003D2BE4">
            <w:pPr>
              <w:rPr>
                <w:sz w:val="22"/>
                <w:szCs w:val="22"/>
                <w:lang w:val="en-US" w:eastAsia="ko-KR"/>
              </w:rPr>
            </w:pPr>
            <w:r w:rsidRPr="00613277">
              <w:rPr>
                <w:sz w:val="22"/>
                <w:szCs w:val="22"/>
                <w:lang w:val="en-US" w:eastAsia="ko-KR"/>
              </w:rPr>
              <w:t>KML is an XML language focused on geographic visualization, including annotation of maps and images. Geographic visualization includes not only the presentation of graphical data on the globe, but also the control of the user’s navigation in the sense of where to go and where to look.</w:t>
            </w:r>
          </w:p>
          <w:p w14:paraId="68A7F70D" w14:textId="77777777" w:rsidR="003D2BE4" w:rsidRPr="00613277" w:rsidRDefault="003D2BE4" w:rsidP="003D2BE4">
            <w:pPr>
              <w:spacing w:before="240"/>
              <w:rPr>
                <w:sz w:val="22"/>
                <w:szCs w:val="22"/>
                <w:lang w:eastAsia="ko-KR"/>
              </w:rPr>
            </w:pPr>
            <w:hyperlink r:id="rId21" w:history="1">
              <w:r w:rsidRPr="00613277">
                <w:rPr>
                  <w:color w:val="0000FF"/>
                  <w:sz w:val="22"/>
                  <w:szCs w:val="22"/>
                  <w:u w:val="single"/>
                  <w:lang w:val="en-US" w:eastAsia="ko-KR"/>
                </w:rPr>
                <w:t>http://www.opengeospatial.org/standards/kml</w:t>
              </w:r>
            </w:hyperlink>
            <w:r w:rsidRPr="00613277">
              <w:rPr>
                <w:sz w:val="22"/>
                <w:szCs w:val="22"/>
                <w:lang w:val="en-US" w:eastAsia="ko-KR"/>
              </w:rPr>
              <w:t xml:space="preserve"> </w:t>
            </w:r>
          </w:p>
        </w:tc>
        <w:tc>
          <w:tcPr>
            <w:tcW w:w="1843" w:type="dxa"/>
            <w:shd w:val="clear" w:color="auto" w:fill="auto"/>
          </w:tcPr>
          <w:p w14:paraId="0EBD98A6" w14:textId="77777777" w:rsidR="003D2BE4" w:rsidRPr="00613277" w:rsidRDefault="003D2BE4" w:rsidP="003D2BE4">
            <w:pPr>
              <w:rPr>
                <w:sz w:val="22"/>
                <w:szCs w:val="22"/>
                <w:lang w:eastAsia="ja-JP"/>
              </w:rPr>
            </w:pPr>
            <w:r w:rsidRPr="00613277">
              <w:rPr>
                <w:sz w:val="22"/>
                <w:szCs w:val="22"/>
                <w:lang w:eastAsia="ko-KR"/>
              </w:rPr>
              <w:t>Implementation Standard</w:t>
            </w:r>
          </w:p>
        </w:tc>
        <w:tc>
          <w:tcPr>
            <w:tcW w:w="1417" w:type="dxa"/>
          </w:tcPr>
          <w:p w14:paraId="1A95D380" w14:textId="77777777" w:rsidR="003D2BE4" w:rsidRPr="00613277" w:rsidRDefault="003D2BE4" w:rsidP="003D2BE4">
            <w:pPr>
              <w:rPr>
                <w:sz w:val="22"/>
                <w:szCs w:val="22"/>
                <w:lang w:eastAsia="ja-JP"/>
              </w:rPr>
            </w:pPr>
          </w:p>
        </w:tc>
        <w:tc>
          <w:tcPr>
            <w:tcW w:w="1418" w:type="dxa"/>
          </w:tcPr>
          <w:p w14:paraId="00DF9C03" w14:textId="77777777" w:rsidR="003D2BE4" w:rsidRPr="00613277" w:rsidRDefault="003D2BE4" w:rsidP="003D2BE4">
            <w:pPr>
              <w:rPr>
                <w:sz w:val="22"/>
                <w:szCs w:val="22"/>
                <w:lang w:eastAsia="ja-JP"/>
              </w:rPr>
            </w:pPr>
          </w:p>
        </w:tc>
        <w:tc>
          <w:tcPr>
            <w:tcW w:w="1219" w:type="dxa"/>
            <w:shd w:val="clear" w:color="auto" w:fill="auto"/>
          </w:tcPr>
          <w:p w14:paraId="1D70CFA5" w14:textId="77777777" w:rsidR="003D2BE4" w:rsidRPr="00613277" w:rsidRDefault="003D2BE4" w:rsidP="003D2BE4">
            <w:pPr>
              <w:rPr>
                <w:sz w:val="22"/>
                <w:szCs w:val="22"/>
                <w:lang w:eastAsia="ja-JP"/>
              </w:rPr>
            </w:pPr>
          </w:p>
        </w:tc>
        <w:tc>
          <w:tcPr>
            <w:tcW w:w="1252" w:type="dxa"/>
            <w:shd w:val="clear" w:color="auto" w:fill="auto"/>
          </w:tcPr>
          <w:p w14:paraId="0BDABB65" w14:textId="7453B096" w:rsidR="003D2BE4" w:rsidRPr="00613277" w:rsidRDefault="003D2BE4" w:rsidP="003D2BE4">
            <w:pPr>
              <w:rPr>
                <w:sz w:val="22"/>
                <w:szCs w:val="22"/>
                <w:lang w:eastAsia="ja-JP"/>
              </w:rPr>
            </w:pPr>
          </w:p>
        </w:tc>
      </w:tr>
      <w:tr w:rsidR="003D2BE4" w:rsidRPr="00613277" w14:paraId="24FE5B5E" w14:textId="77777777" w:rsidTr="006A13F9">
        <w:trPr>
          <w:cantSplit/>
        </w:trPr>
        <w:tc>
          <w:tcPr>
            <w:tcW w:w="1088" w:type="dxa"/>
          </w:tcPr>
          <w:p w14:paraId="687EA4AC" w14:textId="77777777" w:rsidR="003D2BE4" w:rsidRPr="00613277" w:rsidRDefault="003D2BE4" w:rsidP="003D2BE4">
            <w:pPr>
              <w:jc w:val="center"/>
              <w:rPr>
                <w:sz w:val="22"/>
                <w:szCs w:val="22"/>
                <w:lang w:eastAsia="ja-JP"/>
              </w:rPr>
            </w:pPr>
            <w:r w:rsidRPr="00613277">
              <w:rPr>
                <w:sz w:val="22"/>
                <w:szCs w:val="22"/>
                <w:lang w:eastAsia="ko-KR"/>
              </w:rPr>
              <w:lastRenderedPageBreak/>
              <w:t>Geospatial Information</w:t>
            </w:r>
          </w:p>
        </w:tc>
        <w:tc>
          <w:tcPr>
            <w:tcW w:w="1134" w:type="dxa"/>
            <w:shd w:val="clear" w:color="auto" w:fill="auto"/>
          </w:tcPr>
          <w:p w14:paraId="5D803CF0" w14:textId="77777777" w:rsidR="003D2BE4" w:rsidRPr="00613277" w:rsidRDefault="003D2BE4" w:rsidP="003D2BE4">
            <w:pPr>
              <w:jc w:val="center"/>
              <w:rPr>
                <w:sz w:val="22"/>
                <w:szCs w:val="22"/>
                <w:lang w:eastAsia="ja-JP"/>
              </w:rPr>
            </w:pPr>
            <w:r w:rsidRPr="00613277">
              <w:rPr>
                <w:sz w:val="22"/>
                <w:szCs w:val="22"/>
                <w:lang w:eastAsia="ko-KR"/>
              </w:rPr>
              <w:t>OGC</w:t>
            </w:r>
          </w:p>
        </w:tc>
        <w:tc>
          <w:tcPr>
            <w:tcW w:w="2693" w:type="dxa"/>
            <w:shd w:val="clear" w:color="auto" w:fill="auto"/>
          </w:tcPr>
          <w:p w14:paraId="1BAEB6F4" w14:textId="77777777" w:rsidR="003D2BE4" w:rsidRPr="00613277" w:rsidRDefault="003D2BE4" w:rsidP="003D2BE4">
            <w:pPr>
              <w:rPr>
                <w:sz w:val="22"/>
                <w:szCs w:val="22"/>
                <w:lang w:val="en-US" w:eastAsia="ko-KR"/>
              </w:rPr>
            </w:pPr>
            <w:r w:rsidRPr="00613277">
              <w:rPr>
                <w:sz w:val="22"/>
                <w:szCs w:val="22"/>
                <w:lang w:val="en-US" w:eastAsia="ko-KR"/>
              </w:rPr>
              <w:t xml:space="preserve">Web Map Service (WMS) </w:t>
            </w:r>
          </w:p>
          <w:p w14:paraId="18AD7A79" w14:textId="77777777" w:rsidR="003D2BE4" w:rsidRPr="00613277" w:rsidRDefault="003D2BE4" w:rsidP="003D2BE4">
            <w:pPr>
              <w:rPr>
                <w:sz w:val="22"/>
                <w:szCs w:val="22"/>
                <w:lang w:val="en-US" w:eastAsia="ko-KR"/>
              </w:rPr>
            </w:pPr>
            <w:r w:rsidRPr="00613277">
              <w:rPr>
                <w:sz w:val="22"/>
                <w:szCs w:val="22"/>
                <w:lang w:val="en-US" w:eastAsia="ko-KR"/>
              </w:rPr>
              <w:t xml:space="preserve">OGC Document </w:t>
            </w:r>
            <w:r w:rsidRPr="00613277">
              <w:rPr>
                <w:sz w:val="22"/>
                <w:szCs w:val="22"/>
                <w:lang w:val="en-US" w:eastAsia="ko-KR"/>
              </w:rPr>
              <w:br/>
              <w:t>06-042</w:t>
            </w:r>
          </w:p>
          <w:p w14:paraId="5240208A" w14:textId="77777777" w:rsidR="003D2BE4" w:rsidRPr="00613277" w:rsidRDefault="003D2BE4" w:rsidP="003D2BE4">
            <w:pPr>
              <w:rPr>
                <w:sz w:val="22"/>
                <w:szCs w:val="22"/>
                <w:lang w:eastAsia="ja-JP"/>
              </w:rPr>
            </w:pPr>
            <w:r w:rsidRPr="00613277">
              <w:rPr>
                <w:sz w:val="22"/>
                <w:szCs w:val="22"/>
                <w:lang w:eastAsia="ko-KR"/>
              </w:rPr>
              <w:t>Also published as ISO 19128</w:t>
            </w:r>
          </w:p>
        </w:tc>
        <w:tc>
          <w:tcPr>
            <w:tcW w:w="3969" w:type="dxa"/>
            <w:shd w:val="clear" w:color="auto" w:fill="auto"/>
          </w:tcPr>
          <w:p w14:paraId="012D2AE6" w14:textId="77777777" w:rsidR="003D2BE4" w:rsidRPr="00613277" w:rsidRDefault="003D2BE4" w:rsidP="003D2BE4">
            <w:pPr>
              <w:rPr>
                <w:sz w:val="22"/>
                <w:szCs w:val="22"/>
                <w:lang w:val="en-US" w:eastAsia="ko-KR"/>
              </w:rPr>
            </w:pPr>
            <w:r w:rsidRPr="00613277">
              <w:rPr>
                <w:sz w:val="22"/>
                <w:szCs w:val="22"/>
                <w:lang w:val="en-US" w:eastAsia="ko-KR"/>
              </w:rPr>
              <w:t xml:space="preserve">The Web Map Service Interface Standard provides a simple HTTP interface for requesting geo-registered map images from one or more distributed geospatial databases. A WMS request defines the geographic layer(s) and area of interest to be processed. The response to the request is one or more geo-registered map images (returned as JPEG, PNG, etc) that can be displayed in a browser application. </w:t>
            </w:r>
          </w:p>
          <w:p w14:paraId="3CD36816" w14:textId="77777777" w:rsidR="003D2BE4" w:rsidRPr="00613277" w:rsidRDefault="003D2BE4" w:rsidP="003D2BE4">
            <w:pPr>
              <w:spacing w:before="240"/>
              <w:rPr>
                <w:sz w:val="22"/>
                <w:szCs w:val="22"/>
                <w:lang w:eastAsia="ko-KR"/>
              </w:rPr>
            </w:pPr>
            <w:hyperlink r:id="rId22" w:history="1">
              <w:r w:rsidRPr="00613277">
                <w:rPr>
                  <w:color w:val="0000FF"/>
                  <w:sz w:val="22"/>
                  <w:szCs w:val="22"/>
                  <w:u w:val="single"/>
                  <w:lang w:val="en-US" w:eastAsia="ko-KR"/>
                </w:rPr>
                <w:t>http://www.opengeospatial.org/standards/wms</w:t>
              </w:r>
            </w:hyperlink>
            <w:r w:rsidRPr="00613277">
              <w:rPr>
                <w:sz w:val="22"/>
                <w:szCs w:val="22"/>
                <w:lang w:val="en-US" w:eastAsia="ko-KR"/>
              </w:rPr>
              <w:t xml:space="preserve"> </w:t>
            </w:r>
          </w:p>
        </w:tc>
        <w:tc>
          <w:tcPr>
            <w:tcW w:w="1843" w:type="dxa"/>
            <w:shd w:val="clear" w:color="auto" w:fill="auto"/>
          </w:tcPr>
          <w:p w14:paraId="154CE61E" w14:textId="77777777" w:rsidR="003D2BE4" w:rsidRPr="00613277" w:rsidRDefault="003D2BE4" w:rsidP="003D2BE4">
            <w:pPr>
              <w:rPr>
                <w:sz w:val="22"/>
                <w:szCs w:val="22"/>
                <w:lang w:eastAsia="ja-JP"/>
              </w:rPr>
            </w:pPr>
            <w:r w:rsidRPr="00613277">
              <w:rPr>
                <w:sz w:val="22"/>
                <w:szCs w:val="22"/>
                <w:lang w:eastAsia="ko-KR"/>
              </w:rPr>
              <w:t>Implementation Standard</w:t>
            </w:r>
          </w:p>
        </w:tc>
        <w:tc>
          <w:tcPr>
            <w:tcW w:w="1417" w:type="dxa"/>
          </w:tcPr>
          <w:p w14:paraId="4224CED6" w14:textId="77777777" w:rsidR="003D2BE4" w:rsidRPr="00613277" w:rsidRDefault="003D2BE4" w:rsidP="003D2BE4">
            <w:pPr>
              <w:rPr>
                <w:sz w:val="22"/>
                <w:szCs w:val="22"/>
                <w:lang w:eastAsia="ja-JP"/>
              </w:rPr>
            </w:pPr>
          </w:p>
        </w:tc>
        <w:tc>
          <w:tcPr>
            <w:tcW w:w="1418" w:type="dxa"/>
          </w:tcPr>
          <w:p w14:paraId="191FBB97" w14:textId="77777777" w:rsidR="003D2BE4" w:rsidRPr="00613277" w:rsidRDefault="003D2BE4" w:rsidP="003D2BE4">
            <w:pPr>
              <w:rPr>
                <w:sz w:val="22"/>
                <w:szCs w:val="22"/>
                <w:lang w:eastAsia="ja-JP"/>
              </w:rPr>
            </w:pPr>
          </w:p>
        </w:tc>
        <w:tc>
          <w:tcPr>
            <w:tcW w:w="1219" w:type="dxa"/>
            <w:shd w:val="clear" w:color="auto" w:fill="auto"/>
          </w:tcPr>
          <w:p w14:paraId="716C4D25" w14:textId="77777777" w:rsidR="003D2BE4" w:rsidRPr="00613277" w:rsidRDefault="003D2BE4" w:rsidP="003D2BE4">
            <w:pPr>
              <w:rPr>
                <w:sz w:val="22"/>
                <w:szCs w:val="22"/>
                <w:lang w:eastAsia="ja-JP"/>
              </w:rPr>
            </w:pPr>
          </w:p>
        </w:tc>
        <w:tc>
          <w:tcPr>
            <w:tcW w:w="1252" w:type="dxa"/>
            <w:shd w:val="clear" w:color="auto" w:fill="auto"/>
          </w:tcPr>
          <w:p w14:paraId="62D8749B" w14:textId="49AA5950" w:rsidR="003D2BE4" w:rsidRPr="00613277" w:rsidRDefault="003D2BE4" w:rsidP="003D2BE4">
            <w:pPr>
              <w:rPr>
                <w:sz w:val="22"/>
                <w:szCs w:val="22"/>
                <w:lang w:eastAsia="ja-JP"/>
              </w:rPr>
            </w:pPr>
          </w:p>
        </w:tc>
      </w:tr>
      <w:tr w:rsidR="003D2BE4" w:rsidRPr="00613277" w14:paraId="5FCE3FFD" w14:textId="77777777" w:rsidTr="006A13F9">
        <w:trPr>
          <w:cantSplit/>
        </w:trPr>
        <w:tc>
          <w:tcPr>
            <w:tcW w:w="1088" w:type="dxa"/>
          </w:tcPr>
          <w:p w14:paraId="4D03DEB1" w14:textId="77777777" w:rsidR="003D2BE4" w:rsidRPr="00613277" w:rsidRDefault="003D2BE4" w:rsidP="003D2BE4">
            <w:pPr>
              <w:jc w:val="center"/>
              <w:rPr>
                <w:sz w:val="22"/>
                <w:szCs w:val="22"/>
                <w:lang w:eastAsia="ja-JP"/>
              </w:rPr>
            </w:pPr>
            <w:r w:rsidRPr="00613277">
              <w:rPr>
                <w:sz w:val="22"/>
                <w:szCs w:val="22"/>
                <w:lang w:eastAsia="ko-KR"/>
              </w:rPr>
              <w:lastRenderedPageBreak/>
              <w:t>Geospatial Information</w:t>
            </w:r>
          </w:p>
        </w:tc>
        <w:tc>
          <w:tcPr>
            <w:tcW w:w="1134" w:type="dxa"/>
            <w:shd w:val="clear" w:color="auto" w:fill="auto"/>
          </w:tcPr>
          <w:p w14:paraId="28831953" w14:textId="77777777" w:rsidR="003D2BE4" w:rsidRPr="00613277" w:rsidRDefault="003D2BE4" w:rsidP="003D2BE4">
            <w:pPr>
              <w:jc w:val="center"/>
              <w:rPr>
                <w:sz w:val="22"/>
                <w:szCs w:val="22"/>
                <w:lang w:eastAsia="ja-JP"/>
              </w:rPr>
            </w:pPr>
            <w:r w:rsidRPr="00613277">
              <w:rPr>
                <w:sz w:val="22"/>
                <w:szCs w:val="22"/>
                <w:lang w:eastAsia="ko-KR"/>
              </w:rPr>
              <w:t>OGC</w:t>
            </w:r>
          </w:p>
        </w:tc>
        <w:tc>
          <w:tcPr>
            <w:tcW w:w="2693" w:type="dxa"/>
            <w:shd w:val="clear" w:color="auto" w:fill="auto"/>
          </w:tcPr>
          <w:p w14:paraId="486F43A4" w14:textId="77777777" w:rsidR="003D2BE4" w:rsidRPr="00613277" w:rsidRDefault="003D2BE4" w:rsidP="003D2BE4">
            <w:pPr>
              <w:rPr>
                <w:sz w:val="22"/>
                <w:szCs w:val="22"/>
                <w:lang w:eastAsia="ko-KR"/>
              </w:rPr>
            </w:pPr>
            <w:r w:rsidRPr="00613277">
              <w:rPr>
                <w:sz w:val="22"/>
                <w:szCs w:val="22"/>
                <w:lang w:eastAsia="ko-KR"/>
              </w:rPr>
              <w:t xml:space="preserve">Geography Markup Language (GML) Encoding Standard </w:t>
            </w:r>
          </w:p>
          <w:p w14:paraId="6F82D726" w14:textId="77777777" w:rsidR="003D2BE4" w:rsidRPr="00613277" w:rsidRDefault="003D2BE4" w:rsidP="003D2BE4">
            <w:pPr>
              <w:rPr>
                <w:sz w:val="22"/>
                <w:szCs w:val="22"/>
                <w:lang w:eastAsia="ko-KR"/>
              </w:rPr>
            </w:pPr>
            <w:r w:rsidRPr="00613277">
              <w:rPr>
                <w:sz w:val="22"/>
                <w:szCs w:val="22"/>
                <w:lang w:eastAsia="ko-KR"/>
              </w:rPr>
              <w:t>Version 3.2.1</w:t>
            </w:r>
            <w:r w:rsidRPr="00613277">
              <w:rPr>
                <w:sz w:val="22"/>
                <w:szCs w:val="22"/>
                <w:lang w:eastAsia="ko-KR"/>
              </w:rPr>
              <w:br/>
              <w:t>Document 07-036</w:t>
            </w:r>
          </w:p>
          <w:p w14:paraId="0984AE37" w14:textId="77777777" w:rsidR="003D2BE4" w:rsidRPr="00613277" w:rsidRDefault="003D2BE4" w:rsidP="003D2BE4">
            <w:pPr>
              <w:rPr>
                <w:sz w:val="22"/>
                <w:szCs w:val="22"/>
                <w:lang w:eastAsia="ja-JP"/>
              </w:rPr>
            </w:pPr>
            <w:r w:rsidRPr="00613277">
              <w:rPr>
                <w:sz w:val="22"/>
                <w:szCs w:val="22"/>
                <w:lang w:eastAsia="ko-KR"/>
              </w:rPr>
              <w:t>Also published as ISO 19136</w:t>
            </w:r>
          </w:p>
        </w:tc>
        <w:tc>
          <w:tcPr>
            <w:tcW w:w="3969" w:type="dxa"/>
            <w:shd w:val="clear" w:color="auto" w:fill="auto"/>
          </w:tcPr>
          <w:p w14:paraId="421C2C8D" w14:textId="77777777" w:rsidR="003D2BE4" w:rsidRPr="00613277" w:rsidRDefault="003D2BE4" w:rsidP="003D2BE4">
            <w:pPr>
              <w:rPr>
                <w:sz w:val="22"/>
                <w:szCs w:val="22"/>
                <w:lang w:eastAsia="ko-KR"/>
              </w:rPr>
            </w:pPr>
            <w:r w:rsidRPr="00613277">
              <w:rPr>
                <w:sz w:val="22"/>
                <w:szCs w:val="22"/>
                <w:lang w:eastAsia="ko-KR"/>
              </w:rPr>
              <w:t xml:space="preserve">GML is an XML grammar for expressing geographical features. GML serves as a Modelling language for geographic systems as well as an open interchange format for geographic transactions on the Internet. As with most XML based grammars, there are two parts to the grammar – the schema that describes the document and the instance document that contains the actual data. A GML document is described using a GML Schema. This allows users and developers to describe generic geographic data sets that contain points, lines and polygons. However, the developers of GML envision communities working to define community-specific application schemas that are specialized extensions of GML. Using application schemas, users can refer to roads, highways, and bridges instead of points, lines and polygons. </w:t>
            </w:r>
          </w:p>
          <w:p w14:paraId="4DE5FC62" w14:textId="77777777" w:rsidR="003D2BE4" w:rsidRPr="00613277" w:rsidRDefault="003D2BE4" w:rsidP="003D2BE4">
            <w:pPr>
              <w:spacing w:before="240"/>
              <w:rPr>
                <w:sz w:val="22"/>
                <w:szCs w:val="22"/>
                <w:lang w:eastAsia="ko-KR"/>
              </w:rPr>
            </w:pPr>
            <w:hyperlink r:id="rId23" w:history="1">
              <w:r w:rsidRPr="00613277">
                <w:rPr>
                  <w:color w:val="0000FF"/>
                  <w:sz w:val="22"/>
                  <w:szCs w:val="22"/>
                  <w:u w:val="single"/>
                  <w:lang w:eastAsia="ko-KR"/>
                </w:rPr>
                <w:t>http://www.opengeospatial.org/standards/gml</w:t>
              </w:r>
            </w:hyperlink>
            <w:r w:rsidRPr="00613277">
              <w:rPr>
                <w:sz w:val="22"/>
                <w:szCs w:val="22"/>
                <w:lang w:eastAsia="ko-KR"/>
              </w:rPr>
              <w:t xml:space="preserve"> </w:t>
            </w:r>
          </w:p>
        </w:tc>
        <w:tc>
          <w:tcPr>
            <w:tcW w:w="1843" w:type="dxa"/>
            <w:shd w:val="clear" w:color="auto" w:fill="auto"/>
          </w:tcPr>
          <w:p w14:paraId="0B10094E" w14:textId="77777777" w:rsidR="003D2BE4" w:rsidRPr="00613277" w:rsidRDefault="003D2BE4" w:rsidP="003D2BE4">
            <w:pPr>
              <w:rPr>
                <w:sz w:val="22"/>
                <w:szCs w:val="22"/>
                <w:lang w:eastAsia="ja-JP"/>
              </w:rPr>
            </w:pPr>
            <w:r w:rsidRPr="00613277">
              <w:rPr>
                <w:sz w:val="22"/>
                <w:szCs w:val="22"/>
                <w:lang w:eastAsia="ko-KR"/>
              </w:rPr>
              <w:t>Implementation Standard</w:t>
            </w:r>
          </w:p>
        </w:tc>
        <w:tc>
          <w:tcPr>
            <w:tcW w:w="1417" w:type="dxa"/>
          </w:tcPr>
          <w:p w14:paraId="0141B6AD" w14:textId="77777777" w:rsidR="003D2BE4" w:rsidRPr="00613277" w:rsidRDefault="003D2BE4" w:rsidP="003D2BE4">
            <w:pPr>
              <w:rPr>
                <w:sz w:val="22"/>
                <w:szCs w:val="22"/>
                <w:lang w:eastAsia="ja-JP"/>
              </w:rPr>
            </w:pPr>
          </w:p>
        </w:tc>
        <w:tc>
          <w:tcPr>
            <w:tcW w:w="1418" w:type="dxa"/>
          </w:tcPr>
          <w:p w14:paraId="5109CD4F" w14:textId="77777777" w:rsidR="003D2BE4" w:rsidRPr="00613277" w:rsidRDefault="003D2BE4" w:rsidP="003D2BE4">
            <w:pPr>
              <w:rPr>
                <w:sz w:val="22"/>
                <w:szCs w:val="22"/>
                <w:lang w:eastAsia="ja-JP"/>
              </w:rPr>
            </w:pPr>
          </w:p>
        </w:tc>
        <w:tc>
          <w:tcPr>
            <w:tcW w:w="1219" w:type="dxa"/>
            <w:shd w:val="clear" w:color="auto" w:fill="auto"/>
          </w:tcPr>
          <w:p w14:paraId="00162DF7" w14:textId="77777777" w:rsidR="003D2BE4" w:rsidRPr="00613277" w:rsidRDefault="003D2BE4" w:rsidP="003D2BE4">
            <w:pPr>
              <w:rPr>
                <w:sz w:val="22"/>
                <w:szCs w:val="22"/>
                <w:lang w:eastAsia="ja-JP"/>
              </w:rPr>
            </w:pPr>
          </w:p>
        </w:tc>
        <w:tc>
          <w:tcPr>
            <w:tcW w:w="1252" w:type="dxa"/>
            <w:shd w:val="clear" w:color="auto" w:fill="auto"/>
          </w:tcPr>
          <w:p w14:paraId="6DEE08A3" w14:textId="27311E6B" w:rsidR="003D2BE4" w:rsidRPr="00613277" w:rsidRDefault="003D2BE4" w:rsidP="003D2BE4">
            <w:pPr>
              <w:rPr>
                <w:sz w:val="22"/>
                <w:szCs w:val="22"/>
                <w:lang w:eastAsia="ja-JP"/>
              </w:rPr>
            </w:pPr>
          </w:p>
        </w:tc>
      </w:tr>
      <w:tr w:rsidR="003D2BE4" w:rsidRPr="00613277" w14:paraId="1410F0D5" w14:textId="77777777" w:rsidTr="006A13F9">
        <w:trPr>
          <w:cantSplit/>
        </w:trPr>
        <w:tc>
          <w:tcPr>
            <w:tcW w:w="1088" w:type="dxa"/>
          </w:tcPr>
          <w:p w14:paraId="0679AE3F" w14:textId="77777777" w:rsidR="003D2BE4" w:rsidRPr="00613277" w:rsidRDefault="003D2BE4" w:rsidP="003D2BE4">
            <w:pPr>
              <w:jc w:val="center"/>
              <w:rPr>
                <w:sz w:val="22"/>
                <w:szCs w:val="22"/>
                <w:lang w:eastAsia="ja-JP"/>
              </w:rPr>
            </w:pPr>
            <w:r w:rsidRPr="00613277">
              <w:rPr>
                <w:sz w:val="22"/>
                <w:szCs w:val="22"/>
                <w:lang w:eastAsia="ko-KR"/>
              </w:rPr>
              <w:lastRenderedPageBreak/>
              <w:t>Geospatial Information</w:t>
            </w:r>
          </w:p>
        </w:tc>
        <w:tc>
          <w:tcPr>
            <w:tcW w:w="1134" w:type="dxa"/>
            <w:shd w:val="clear" w:color="auto" w:fill="auto"/>
          </w:tcPr>
          <w:p w14:paraId="051E587E" w14:textId="77777777" w:rsidR="003D2BE4" w:rsidRPr="00613277" w:rsidRDefault="003D2BE4" w:rsidP="003D2BE4">
            <w:pPr>
              <w:jc w:val="center"/>
              <w:rPr>
                <w:sz w:val="22"/>
                <w:szCs w:val="22"/>
                <w:lang w:eastAsia="ja-JP"/>
              </w:rPr>
            </w:pPr>
            <w:r w:rsidRPr="00613277">
              <w:rPr>
                <w:sz w:val="22"/>
                <w:szCs w:val="22"/>
                <w:lang w:eastAsia="ko-KR"/>
              </w:rPr>
              <w:t>OGC</w:t>
            </w:r>
          </w:p>
        </w:tc>
        <w:tc>
          <w:tcPr>
            <w:tcW w:w="2693" w:type="dxa"/>
            <w:shd w:val="clear" w:color="auto" w:fill="auto"/>
          </w:tcPr>
          <w:p w14:paraId="783596B0" w14:textId="77777777" w:rsidR="003D2BE4" w:rsidRPr="00613277" w:rsidRDefault="003D2BE4" w:rsidP="003D2BE4">
            <w:pPr>
              <w:rPr>
                <w:sz w:val="22"/>
                <w:szCs w:val="22"/>
                <w:lang w:eastAsia="ko-KR"/>
              </w:rPr>
            </w:pPr>
            <w:r w:rsidRPr="00613277">
              <w:rPr>
                <w:sz w:val="22"/>
                <w:szCs w:val="22"/>
                <w:lang w:eastAsia="ko-KR"/>
              </w:rPr>
              <w:t>City Geography Markup Language (CityGML) Encoding Standard</w:t>
            </w:r>
          </w:p>
          <w:p w14:paraId="3AE2D1A1" w14:textId="77777777" w:rsidR="003D2BE4" w:rsidRPr="00613277" w:rsidRDefault="003D2BE4" w:rsidP="003D2BE4">
            <w:pPr>
              <w:rPr>
                <w:sz w:val="22"/>
                <w:szCs w:val="22"/>
                <w:lang w:eastAsia="ja-JP"/>
              </w:rPr>
            </w:pPr>
            <w:r w:rsidRPr="00613277">
              <w:rPr>
                <w:sz w:val="22"/>
                <w:szCs w:val="22"/>
                <w:lang w:eastAsia="ko-KR"/>
              </w:rPr>
              <w:t xml:space="preserve">OGC Document </w:t>
            </w:r>
            <w:r w:rsidRPr="00613277">
              <w:rPr>
                <w:sz w:val="22"/>
                <w:szCs w:val="22"/>
                <w:lang w:eastAsia="ko-KR"/>
              </w:rPr>
              <w:br/>
              <w:t>08-007r1</w:t>
            </w:r>
          </w:p>
        </w:tc>
        <w:tc>
          <w:tcPr>
            <w:tcW w:w="3969" w:type="dxa"/>
            <w:shd w:val="clear" w:color="auto" w:fill="auto"/>
          </w:tcPr>
          <w:p w14:paraId="2A90D259" w14:textId="77777777" w:rsidR="003D2BE4" w:rsidRPr="00613277" w:rsidRDefault="003D2BE4" w:rsidP="003D2BE4">
            <w:pPr>
              <w:rPr>
                <w:sz w:val="22"/>
                <w:szCs w:val="22"/>
                <w:lang w:eastAsia="ko-KR"/>
              </w:rPr>
            </w:pPr>
            <w:r w:rsidRPr="00613277">
              <w:rPr>
                <w:sz w:val="22"/>
                <w:szCs w:val="22"/>
                <w:lang w:eastAsia="ko-KR"/>
              </w:rPr>
              <w:t>This document is an OpenGIS® Encoding Standard for the representation, storage and exchange of virtual 3D city and landscape models. CityGML is implemented as an application schema of the Geography Markup Language version 3.1.1 (GML3). CityGML models both complex and georeferenced 3D vector data along with the semantics associated with the data. In contrast to other 3D vector formats, CityGML is based on a rich, general purpose information model in addition to geometry and appearance information. For specific domain areas, CityGML also provides an extension mechanism to enrich the data with identifiable features under preservation of semantic interoperability.</w:t>
            </w:r>
          </w:p>
          <w:p w14:paraId="10E27767" w14:textId="77777777" w:rsidR="003D2BE4" w:rsidRPr="00613277" w:rsidRDefault="003D2BE4" w:rsidP="003D2BE4">
            <w:pPr>
              <w:spacing w:before="240"/>
              <w:rPr>
                <w:sz w:val="22"/>
                <w:szCs w:val="22"/>
                <w:lang w:eastAsia="ko-KR"/>
              </w:rPr>
            </w:pPr>
            <w:hyperlink r:id="rId24" w:history="1">
              <w:r w:rsidRPr="00613277">
                <w:rPr>
                  <w:color w:val="0000FF"/>
                  <w:sz w:val="22"/>
                  <w:szCs w:val="22"/>
                  <w:u w:val="single"/>
                  <w:lang w:eastAsia="ko-KR"/>
                </w:rPr>
                <w:t>http://www.opengeospatial.org/standards/citygml</w:t>
              </w:r>
            </w:hyperlink>
            <w:r w:rsidRPr="00613277">
              <w:rPr>
                <w:sz w:val="22"/>
                <w:szCs w:val="22"/>
                <w:lang w:eastAsia="ko-KR"/>
              </w:rPr>
              <w:t xml:space="preserve"> </w:t>
            </w:r>
          </w:p>
        </w:tc>
        <w:tc>
          <w:tcPr>
            <w:tcW w:w="1843" w:type="dxa"/>
            <w:shd w:val="clear" w:color="auto" w:fill="auto"/>
          </w:tcPr>
          <w:p w14:paraId="5B0B6071" w14:textId="77777777" w:rsidR="003D2BE4" w:rsidRPr="00613277" w:rsidRDefault="003D2BE4" w:rsidP="003D2BE4">
            <w:pPr>
              <w:rPr>
                <w:sz w:val="22"/>
                <w:szCs w:val="22"/>
                <w:lang w:eastAsia="ja-JP"/>
              </w:rPr>
            </w:pPr>
            <w:r w:rsidRPr="00613277">
              <w:rPr>
                <w:sz w:val="22"/>
                <w:szCs w:val="22"/>
                <w:lang w:eastAsia="ko-KR"/>
              </w:rPr>
              <w:t>Implementation Standard</w:t>
            </w:r>
          </w:p>
        </w:tc>
        <w:tc>
          <w:tcPr>
            <w:tcW w:w="1417" w:type="dxa"/>
          </w:tcPr>
          <w:p w14:paraId="5E7FA777" w14:textId="77777777" w:rsidR="003D2BE4" w:rsidRPr="00613277" w:rsidRDefault="003D2BE4" w:rsidP="003D2BE4">
            <w:pPr>
              <w:rPr>
                <w:sz w:val="22"/>
                <w:szCs w:val="22"/>
                <w:lang w:eastAsia="ja-JP"/>
              </w:rPr>
            </w:pPr>
          </w:p>
        </w:tc>
        <w:tc>
          <w:tcPr>
            <w:tcW w:w="1418" w:type="dxa"/>
          </w:tcPr>
          <w:p w14:paraId="624866F5" w14:textId="77777777" w:rsidR="003D2BE4" w:rsidRPr="00613277" w:rsidRDefault="003D2BE4" w:rsidP="003D2BE4">
            <w:pPr>
              <w:rPr>
                <w:sz w:val="22"/>
                <w:szCs w:val="22"/>
                <w:lang w:eastAsia="ja-JP"/>
              </w:rPr>
            </w:pPr>
          </w:p>
        </w:tc>
        <w:tc>
          <w:tcPr>
            <w:tcW w:w="1219" w:type="dxa"/>
            <w:shd w:val="clear" w:color="auto" w:fill="auto"/>
          </w:tcPr>
          <w:p w14:paraId="0EA29FF8" w14:textId="77777777" w:rsidR="003D2BE4" w:rsidRPr="00613277" w:rsidRDefault="003D2BE4" w:rsidP="003D2BE4">
            <w:pPr>
              <w:rPr>
                <w:sz w:val="22"/>
                <w:szCs w:val="22"/>
                <w:lang w:eastAsia="ja-JP"/>
              </w:rPr>
            </w:pPr>
          </w:p>
        </w:tc>
        <w:tc>
          <w:tcPr>
            <w:tcW w:w="1252" w:type="dxa"/>
            <w:shd w:val="clear" w:color="auto" w:fill="auto"/>
          </w:tcPr>
          <w:p w14:paraId="0FDFB434" w14:textId="2268A5DF" w:rsidR="003D2BE4" w:rsidRPr="00613277" w:rsidRDefault="003D2BE4" w:rsidP="003D2BE4">
            <w:pPr>
              <w:rPr>
                <w:sz w:val="22"/>
                <w:szCs w:val="22"/>
                <w:lang w:eastAsia="ja-JP"/>
              </w:rPr>
            </w:pPr>
          </w:p>
        </w:tc>
      </w:tr>
      <w:tr w:rsidR="003D2BE4" w:rsidRPr="00613277" w14:paraId="538DDE92" w14:textId="77777777" w:rsidTr="006A13F9">
        <w:trPr>
          <w:cantSplit/>
        </w:trPr>
        <w:tc>
          <w:tcPr>
            <w:tcW w:w="1088" w:type="dxa"/>
          </w:tcPr>
          <w:p w14:paraId="68F3C8DC" w14:textId="77777777" w:rsidR="003D2BE4" w:rsidRPr="00613277" w:rsidRDefault="003D2BE4" w:rsidP="003D2BE4">
            <w:pPr>
              <w:jc w:val="center"/>
              <w:rPr>
                <w:sz w:val="22"/>
                <w:szCs w:val="22"/>
                <w:lang w:eastAsia="ja-JP"/>
              </w:rPr>
            </w:pPr>
            <w:r w:rsidRPr="00613277">
              <w:rPr>
                <w:sz w:val="22"/>
                <w:szCs w:val="22"/>
                <w:lang w:eastAsia="ko-KR"/>
              </w:rPr>
              <w:t>Geospatial Information</w:t>
            </w:r>
          </w:p>
        </w:tc>
        <w:tc>
          <w:tcPr>
            <w:tcW w:w="1134" w:type="dxa"/>
            <w:shd w:val="clear" w:color="auto" w:fill="auto"/>
          </w:tcPr>
          <w:p w14:paraId="6B6D8393" w14:textId="77777777" w:rsidR="003D2BE4" w:rsidRPr="00613277" w:rsidRDefault="003D2BE4" w:rsidP="003D2BE4">
            <w:pPr>
              <w:jc w:val="center"/>
              <w:rPr>
                <w:sz w:val="22"/>
                <w:szCs w:val="22"/>
                <w:lang w:eastAsia="ja-JP"/>
              </w:rPr>
            </w:pPr>
            <w:r w:rsidRPr="00613277">
              <w:rPr>
                <w:sz w:val="22"/>
                <w:szCs w:val="22"/>
                <w:lang w:eastAsia="ko-KR"/>
              </w:rPr>
              <w:t>OGC</w:t>
            </w:r>
          </w:p>
        </w:tc>
        <w:tc>
          <w:tcPr>
            <w:tcW w:w="2693" w:type="dxa"/>
            <w:shd w:val="clear" w:color="auto" w:fill="auto"/>
          </w:tcPr>
          <w:p w14:paraId="635D8E91" w14:textId="77777777" w:rsidR="003D2BE4" w:rsidRPr="00613277" w:rsidRDefault="003D2BE4" w:rsidP="003D2BE4">
            <w:pPr>
              <w:rPr>
                <w:sz w:val="22"/>
                <w:szCs w:val="22"/>
                <w:lang w:eastAsia="ko-KR"/>
              </w:rPr>
            </w:pPr>
            <w:r w:rsidRPr="00613277">
              <w:rPr>
                <w:sz w:val="22"/>
                <w:szCs w:val="22"/>
                <w:lang w:eastAsia="ko-KR"/>
              </w:rPr>
              <w:t>Web Feature Service</w:t>
            </w:r>
          </w:p>
          <w:p w14:paraId="17334DBC" w14:textId="77777777" w:rsidR="003D2BE4" w:rsidRPr="00613277" w:rsidRDefault="003D2BE4" w:rsidP="003D2BE4">
            <w:pPr>
              <w:rPr>
                <w:sz w:val="22"/>
                <w:szCs w:val="22"/>
                <w:lang w:eastAsia="ko-KR"/>
              </w:rPr>
            </w:pPr>
            <w:r w:rsidRPr="00613277">
              <w:rPr>
                <w:sz w:val="22"/>
                <w:szCs w:val="22"/>
                <w:lang w:eastAsia="ko-KR"/>
              </w:rPr>
              <w:t>OGC Document  09-025r1</w:t>
            </w:r>
          </w:p>
          <w:p w14:paraId="2639DED8" w14:textId="77777777" w:rsidR="003D2BE4" w:rsidRPr="00613277" w:rsidRDefault="003D2BE4" w:rsidP="003D2BE4">
            <w:pPr>
              <w:rPr>
                <w:sz w:val="22"/>
                <w:szCs w:val="22"/>
                <w:lang w:eastAsia="ja-JP"/>
              </w:rPr>
            </w:pPr>
            <w:r w:rsidRPr="00613277">
              <w:rPr>
                <w:sz w:val="22"/>
                <w:szCs w:val="22"/>
                <w:lang w:eastAsia="ko-KR"/>
              </w:rPr>
              <w:t>also ISO 19142</w:t>
            </w:r>
          </w:p>
        </w:tc>
        <w:tc>
          <w:tcPr>
            <w:tcW w:w="3969" w:type="dxa"/>
            <w:shd w:val="clear" w:color="auto" w:fill="auto"/>
          </w:tcPr>
          <w:p w14:paraId="1526CB21" w14:textId="77777777" w:rsidR="003D2BE4" w:rsidRPr="00613277" w:rsidRDefault="003D2BE4" w:rsidP="003D2BE4">
            <w:pPr>
              <w:rPr>
                <w:sz w:val="22"/>
                <w:szCs w:val="22"/>
                <w:lang w:eastAsia="ko-KR"/>
              </w:rPr>
            </w:pPr>
            <w:r w:rsidRPr="00613277">
              <w:rPr>
                <w:sz w:val="22"/>
                <w:szCs w:val="22"/>
                <w:lang w:eastAsia="ko-KR"/>
              </w:rPr>
              <w:t>This International Standard specifies the behaviour of a service that provides transactions on and access to geographic features in a manner independent of the underlying data store. It specifies discovery operations, query operations, locking operations, transaction operations and operations to manage stored parameterized query expressions.</w:t>
            </w:r>
          </w:p>
          <w:p w14:paraId="0C4B6F7B" w14:textId="77777777" w:rsidR="003D2BE4" w:rsidRPr="00613277" w:rsidRDefault="003D2BE4" w:rsidP="003D2BE4">
            <w:pPr>
              <w:spacing w:before="240"/>
              <w:rPr>
                <w:sz w:val="22"/>
                <w:szCs w:val="22"/>
                <w:lang w:eastAsia="ko-KR"/>
              </w:rPr>
            </w:pPr>
            <w:hyperlink r:id="rId25" w:history="1">
              <w:r w:rsidRPr="00613277">
                <w:rPr>
                  <w:color w:val="0000FF"/>
                  <w:sz w:val="22"/>
                  <w:szCs w:val="22"/>
                  <w:u w:val="single"/>
                  <w:lang w:eastAsia="ko-KR"/>
                </w:rPr>
                <w:t>http://www.opengeospatial.org/standards/wfs</w:t>
              </w:r>
            </w:hyperlink>
            <w:r w:rsidRPr="00613277">
              <w:rPr>
                <w:sz w:val="22"/>
                <w:szCs w:val="22"/>
                <w:lang w:eastAsia="ko-KR"/>
              </w:rPr>
              <w:t xml:space="preserve"> </w:t>
            </w:r>
          </w:p>
        </w:tc>
        <w:tc>
          <w:tcPr>
            <w:tcW w:w="1843" w:type="dxa"/>
            <w:shd w:val="clear" w:color="auto" w:fill="auto"/>
          </w:tcPr>
          <w:p w14:paraId="450087E4" w14:textId="77777777" w:rsidR="003D2BE4" w:rsidRPr="00613277" w:rsidRDefault="003D2BE4" w:rsidP="003D2BE4">
            <w:pPr>
              <w:rPr>
                <w:sz w:val="22"/>
                <w:szCs w:val="22"/>
                <w:lang w:eastAsia="ja-JP"/>
              </w:rPr>
            </w:pPr>
            <w:r w:rsidRPr="00613277">
              <w:rPr>
                <w:sz w:val="22"/>
                <w:szCs w:val="22"/>
                <w:lang w:eastAsia="ko-KR"/>
              </w:rPr>
              <w:t>Implementation Standard</w:t>
            </w:r>
          </w:p>
        </w:tc>
        <w:tc>
          <w:tcPr>
            <w:tcW w:w="1417" w:type="dxa"/>
          </w:tcPr>
          <w:p w14:paraId="406A173C" w14:textId="77777777" w:rsidR="003D2BE4" w:rsidRPr="00613277" w:rsidRDefault="003D2BE4" w:rsidP="003D2BE4">
            <w:pPr>
              <w:rPr>
                <w:sz w:val="22"/>
                <w:szCs w:val="22"/>
                <w:lang w:eastAsia="ja-JP"/>
              </w:rPr>
            </w:pPr>
          </w:p>
        </w:tc>
        <w:tc>
          <w:tcPr>
            <w:tcW w:w="1418" w:type="dxa"/>
          </w:tcPr>
          <w:p w14:paraId="410A37BB" w14:textId="77777777" w:rsidR="003D2BE4" w:rsidRPr="00613277" w:rsidRDefault="003D2BE4" w:rsidP="003D2BE4">
            <w:pPr>
              <w:rPr>
                <w:sz w:val="22"/>
                <w:szCs w:val="22"/>
                <w:lang w:eastAsia="ja-JP"/>
              </w:rPr>
            </w:pPr>
          </w:p>
        </w:tc>
        <w:tc>
          <w:tcPr>
            <w:tcW w:w="1219" w:type="dxa"/>
            <w:shd w:val="clear" w:color="auto" w:fill="auto"/>
          </w:tcPr>
          <w:p w14:paraId="4008E018" w14:textId="77777777" w:rsidR="003D2BE4" w:rsidRPr="00613277" w:rsidRDefault="003D2BE4" w:rsidP="003D2BE4">
            <w:pPr>
              <w:rPr>
                <w:sz w:val="22"/>
                <w:szCs w:val="22"/>
                <w:lang w:eastAsia="ja-JP"/>
              </w:rPr>
            </w:pPr>
          </w:p>
        </w:tc>
        <w:tc>
          <w:tcPr>
            <w:tcW w:w="1252" w:type="dxa"/>
            <w:shd w:val="clear" w:color="auto" w:fill="auto"/>
          </w:tcPr>
          <w:p w14:paraId="2F89C66C" w14:textId="23B01BED" w:rsidR="003D2BE4" w:rsidRPr="00613277" w:rsidRDefault="003D2BE4" w:rsidP="003D2BE4">
            <w:pPr>
              <w:rPr>
                <w:sz w:val="22"/>
                <w:szCs w:val="22"/>
                <w:lang w:eastAsia="ja-JP"/>
              </w:rPr>
            </w:pPr>
          </w:p>
        </w:tc>
      </w:tr>
      <w:tr w:rsidR="003D2BE4" w:rsidRPr="00613277" w14:paraId="3BCDCFAD" w14:textId="77777777" w:rsidTr="006A13F9">
        <w:trPr>
          <w:cantSplit/>
        </w:trPr>
        <w:tc>
          <w:tcPr>
            <w:tcW w:w="1088" w:type="dxa"/>
          </w:tcPr>
          <w:p w14:paraId="04A06FDE" w14:textId="77777777" w:rsidR="003D2BE4" w:rsidRPr="00613277" w:rsidRDefault="003D2BE4" w:rsidP="003D2BE4">
            <w:pPr>
              <w:jc w:val="center"/>
              <w:rPr>
                <w:sz w:val="22"/>
                <w:szCs w:val="22"/>
                <w:lang w:eastAsia="ja-JP"/>
              </w:rPr>
            </w:pPr>
            <w:r w:rsidRPr="00613277">
              <w:rPr>
                <w:sz w:val="22"/>
                <w:szCs w:val="22"/>
                <w:lang w:eastAsia="ko-KR"/>
              </w:rPr>
              <w:lastRenderedPageBreak/>
              <w:t>Geospatial Information</w:t>
            </w:r>
          </w:p>
        </w:tc>
        <w:tc>
          <w:tcPr>
            <w:tcW w:w="1134" w:type="dxa"/>
            <w:shd w:val="clear" w:color="auto" w:fill="auto"/>
          </w:tcPr>
          <w:p w14:paraId="19F04F8C" w14:textId="77777777" w:rsidR="003D2BE4" w:rsidRPr="00613277" w:rsidRDefault="003D2BE4" w:rsidP="003D2BE4">
            <w:pPr>
              <w:jc w:val="center"/>
              <w:rPr>
                <w:sz w:val="22"/>
                <w:szCs w:val="22"/>
                <w:lang w:eastAsia="ja-JP"/>
              </w:rPr>
            </w:pPr>
            <w:r w:rsidRPr="00613277">
              <w:rPr>
                <w:sz w:val="22"/>
                <w:szCs w:val="22"/>
                <w:lang w:eastAsia="ko-KR"/>
              </w:rPr>
              <w:t>OGC</w:t>
            </w:r>
          </w:p>
        </w:tc>
        <w:tc>
          <w:tcPr>
            <w:tcW w:w="2693" w:type="dxa"/>
            <w:shd w:val="clear" w:color="auto" w:fill="auto"/>
          </w:tcPr>
          <w:p w14:paraId="332874AB" w14:textId="77777777" w:rsidR="003D2BE4" w:rsidRPr="00613277" w:rsidRDefault="003D2BE4" w:rsidP="003D2BE4">
            <w:pPr>
              <w:rPr>
                <w:sz w:val="22"/>
                <w:szCs w:val="22"/>
                <w:lang w:eastAsia="ko-KR"/>
              </w:rPr>
            </w:pPr>
            <w:r w:rsidRPr="00613277">
              <w:rPr>
                <w:sz w:val="22"/>
                <w:szCs w:val="22"/>
                <w:lang w:eastAsia="ko-KR"/>
              </w:rPr>
              <w:t>OGC Filter Encoding Encoding Standard</w:t>
            </w:r>
          </w:p>
          <w:p w14:paraId="3210908D" w14:textId="77777777" w:rsidR="003D2BE4" w:rsidRPr="00613277" w:rsidRDefault="003D2BE4" w:rsidP="003D2BE4">
            <w:pPr>
              <w:rPr>
                <w:sz w:val="22"/>
                <w:szCs w:val="22"/>
                <w:lang w:eastAsia="ko-KR"/>
              </w:rPr>
            </w:pPr>
            <w:r w:rsidRPr="00613277">
              <w:rPr>
                <w:sz w:val="22"/>
                <w:szCs w:val="22"/>
                <w:lang w:eastAsia="ko-KR"/>
              </w:rPr>
              <w:t>Version 2.0</w:t>
            </w:r>
            <w:r w:rsidRPr="00613277">
              <w:rPr>
                <w:sz w:val="22"/>
                <w:szCs w:val="22"/>
                <w:lang w:eastAsia="ko-KR"/>
              </w:rPr>
              <w:br/>
              <w:t>Document 09-026r1</w:t>
            </w:r>
          </w:p>
          <w:p w14:paraId="40862F30" w14:textId="77777777" w:rsidR="003D2BE4" w:rsidRPr="00613277" w:rsidRDefault="003D2BE4" w:rsidP="003D2BE4">
            <w:pPr>
              <w:rPr>
                <w:sz w:val="22"/>
                <w:szCs w:val="22"/>
                <w:lang w:eastAsia="ja-JP"/>
              </w:rPr>
            </w:pPr>
            <w:r w:rsidRPr="00613277">
              <w:rPr>
                <w:sz w:val="22"/>
                <w:szCs w:val="22"/>
                <w:lang w:eastAsia="ko-KR"/>
              </w:rPr>
              <w:t>Also published as ISO 19143</w:t>
            </w:r>
          </w:p>
        </w:tc>
        <w:tc>
          <w:tcPr>
            <w:tcW w:w="3969" w:type="dxa"/>
            <w:shd w:val="clear" w:color="auto" w:fill="auto"/>
          </w:tcPr>
          <w:p w14:paraId="76CD2697" w14:textId="77777777" w:rsidR="003D2BE4" w:rsidRPr="00613277" w:rsidRDefault="003D2BE4" w:rsidP="003D2BE4">
            <w:pPr>
              <w:rPr>
                <w:sz w:val="22"/>
                <w:szCs w:val="22"/>
                <w:lang w:eastAsia="ko-KR"/>
              </w:rPr>
            </w:pPr>
            <w:r w:rsidRPr="00613277">
              <w:rPr>
                <w:sz w:val="22"/>
                <w:szCs w:val="22"/>
                <w:lang w:eastAsia="ko-KR"/>
              </w:rPr>
              <w:t>This International Standard describes an XML and KVP encoding of a system neutral syntax for expressing projections, selection and sorting clauses collectively called a query expression. These components are modular and intended to be used together or individually by other standards which reference this International Standard.</w:t>
            </w:r>
          </w:p>
          <w:p w14:paraId="374E6D1C" w14:textId="77777777" w:rsidR="003D2BE4" w:rsidRPr="00613277" w:rsidRDefault="003D2BE4" w:rsidP="003D2BE4">
            <w:pPr>
              <w:spacing w:before="240"/>
              <w:rPr>
                <w:sz w:val="22"/>
                <w:szCs w:val="22"/>
                <w:lang w:eastAsia="ko-KR"/>
              </w:rPr>
            </w:pPr>
            <w:hyperlink r:id="rId26" w:history="1">
              <w:r w:rsidRPr="00613277">
                <w:rPr>
                  <w:color w:val="0000FF"/>
                  <w:sz w:val="22"/>
                  <w:szCs w:val="22"/>
                  <w:u w:val="single"/>
                  <w:lang w:eastAsia="ko-KR"/>
                </w:rPr>
                <w:t>http://www.opengeospatial.org/standards/filter</w:t>
              </w:r>
            </w:hyperlink>
            <w:r w:rsidRPr="00613277">
              <w:rPr>
                <w:sz w:val="22"/>
                <w:szCs w:val="22"/>
                <w:lang w:eastAsia="ko-KR"/>
              </w:rPr>
              <w:t xml:space="preserve">  </w:t>
            </w:r>
          </w:p>
        </w:tc>
        <w:tc>
          <w:tcPr>
            <w:tcW w:w="1843" w:type="dxa"/>
            <w:shd w:val="clear" w:color="auto" w:fill="auto"/>
          </w:tcPr>
          <w:p w14:paraId="56BCA78F" w14:textId="77777777" w:rsidR="003D2BE4" w:rsidRPr="00613277" w:rsidRDefault="003D2BE4" w:rsidP="003D2BE4">
            <w:pPr>
              <w:rPr>
                <w:sz w:val="22"/>
                <w:szCs w:val="22"/>
                <w:lang w:eastAsia="ja-JP"/>
              </w:rPr>
            </w:pPr>
            <w:r w:rsidRPr="00613277">
              <w:rPr>
                <w:sz w:val="22"/>
                <w:szCs w:val="22"/>
                <w:lang w:eastAsia="ko-KR"/>
              </w:rPr>
              <w:t>Implementation Standard</w:t>
            </w:r>
          </w:p>
        </w:tc>
        <w:tc>
          <w:tcPr>
            <w:tcW w:w="1417" w:type="dxa"/>
          </w:tcPr>
          <w:p w14:paraId="1E74F15E" w14:textId="77777777" w:rsidR="003D2BE4" w:rsidRPr="00613277" w:rsidRDefault="003D2BE4" w:rsidP="003D2BE4">
            <w:pPr>
              <w:rPr>
                <w:sz w:val="22"/>
                <w:szCs w:val="22"/>
                <w:lang w:eastAsia="ja-JP"/>
              </w:rPr>
            </w:pPr>
          </w:p>
        </w:tc>
        <w:tc>
          <w:tcPr>
            <w:tcW w:w="1418" w:type="dxa"/>
          </w:tcPr>
          <w:p w14:paraId="075C6384" w14:textId="77777777" w:rsidR="003D2BE4" w:rsidRPr="00613277" w:rsidRDefault="003D2BE4" w:rsidP="003D2BE4">
            <w:pPr>
              <w:rPr>
                <w:sz w:val="22"/>
                <w:szCs w:val="22"/>
                <w:lang w:eastAsia="ja-JP"/>
              </w:rPr>
            </w:pPr>
          </w:p>
        </w:tc>
        <w:tc>
          <w:tcPr>
            <w:tcW w:w="1219" w:type="dxa"/>
            <w:shd w:val="clear" w:color="auto" w:fill="auto"/>
          </w:tcPr>
          <w:p w14:paraId="7E62738D" w14:textId="77777777" w:rsidR="003D2BE4" w:rsidRPr="00613277" w:rsidRDefault="003D2BE4" w:rsidP="003D2BE4">
            <w:pPr>
              <w:rPr>
                <w:sz w:val="22"/>
                <w:szCs w:val="22"/>
                <w:lang w:eastAsia="ja-JP"/>
              </w:rPr>
            </w:pPr>
          </w:p>
        </w:tc>
        <w:tc>
          <w:tcPr>
            <w:tcW w:w="1252" w:type="dxa"/>
            <w:shd w:val="clear" w:color="auto" w:fill="auto"/>
          </w:tcPr>
          <w:p w14:paraId="21F7D5B2" w14:textId="362C2A9D" w:rsidR="003D2BE4" w:rsidRPr="00613277" w:rsidRDefault="003D2BE4" w:rsidP="003D2BE4">
            <w:pPr>
              <w:rPr>
                <w:sz w:val="22"/>
                <w:szCs w:val="22"/>
                <w:lang w:eastAsia="ja-JP"/>
              </w:rPr>
            </w:pPr>
          </w:p>
        </w:tc>
      </w:tr>
      <w:tr w:rsidR="003D2BE4" w:rsidRPr="00613277" w14:paraId="0F6E59DB" w14:textId="77777777" w:rsidTr="006A13F9">
        <w:trPr>
          <w:cantSplit/>
        </w:trPr>
        <w:tc>
          <w:tcPr>
            <w:tcW w:w="1088" w:type="dxa"/>
          </w:tcPr>
          <w:p w14:paraId="61A4FAA9" w14:textId="77777777" w:rsidR="003D2BE4" w:rsidRPr="00613277" w:rsidRDefault="003D2BE4" w:rsidP="003D2BE4">
            <w:pPr>
              <w:jc w:val="center"/>
              <w:rPr>
                <w:sz w:val="22"/>
                <w:szCs w:val="22"/>
                <w:lang w:eastAsia="ko-KR"/>
              </w:rPr>
            </w:pPr>
            <w:r w:rsidRPr="00613277">
              <w:rPr>
                <w:sz w:val="22"/>
                <w:szCs w:val="22"/>
                <w:lang w:eastAsia="ko-KR"/>
              </w:rPr>
              <w:t>SWE</w:t>
            </w:r>
          </w:p>
        </w:tc>
        <w:tc>
          <w:tcPr>
            <w:tcW w:w="1134" w:type="dxa"/>
            <w:shd w:val="clear" w:color="auto" w:fill="auto"/>
          </w:tcPr>
          <w:p w14:paraId="113104EE"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2096E8A4" w14:textId="77777777" w:rsidR="003D2BE4" w:rsidRPr="00613277" w:rsidRDefault="003D2BE4" w:rsidP="003D2BE4">
            <w:pPr>
              <w:rPr>
                <w:sz w:val="22"/>
                <w:szCs w:val="22"/>
                <w:lang w:val="en-US" w:eastAsia="ko-KR"/>
              </w:rPr>
            </w:pPr>
            <w:r w:rsidRPr="00613277">
              <w:rPr>
                <w:sz w:val="22"/>
                <w:szCs w:val="22"/>
                <w:lang w:val="en-US" w:eastAsia="ko-KR"/>
              </w:rPr>
              <w:t>Sensor Web Enablement Architecture</w:t>
            </w:r>
          </w:p>
          <w:p w14:paraId="5867AEAC" w14:textId="77777777" w:rsidR="003D2BE4" w:rsidRPr="00613277" w:rsidRDefault="003D2BE4" w:rsidP="003D2BE4">
            <w:pPr>
              <w:rPr>
                <w:sz w:val="22"/>
                <w:szCs w:val="22"/>
                <w:lang w:eastAsia="ko-KR"/>
              </w:rPr>
            </w:pPr>
            <w:r w:rsidRPr="00613277">
              <w:rPr>
                <w:sz w:val="22"/>
                <w:szCs w:val="22"/>
                <w:lang w:val="en-US" w:eastAsia="ko-KR"/>
              </w:rPr>
              <w:t xml:space="preserve">OGC Document </w:t>
            </w:r>
            <w:r w:rsidRPr="00613277">
              <w:rPr>
                <w:sz w:val="22"/>
                <w:szCs w:val="22"/>
                <w:lang w:val="en-US" w:eastAsia="ko-KR"/>
              </w:rPr>
              <w:br/>
              <w:t>06-021r4</w:t>
            </w:r>
          </w:p>
        </w:tc>
        <w:tc>
          <w:tcPr>
            <w:tcW w:w="3969" w:type="dxa"/>
            <w:shd w:val="clear" w:color="auto" w:fill="auto"/>
          </w:tcPr>
          <w:p w14:paraId="1CA4E72F" w14:textId="77777777" w:rsidR="003D2BE4" w:rsidRPr="00613277" w:rsidRDefault="003D2BE4" w:rsidP="003D2BE4">
            <w:pPr>
              <w:rPr>
                <w:sz w:val="22"/>
                <w:szCs w:val="22"/>
                <w:lang w:val="en-US" w:eastAsia="ko-KR"/>
              </w:rPr>
            </w:pPr>
            <w:r w:rsidRPr="00613277">
              <w:rPr>
                <w:sz w:val="22"/>
                <w:szCs w:val="22"/>
                <w:lang w:val="en-US" w:eastAsia="ko-KR"/>
              </w:rPr>
              <w:t>This document describes the architecture implemented by OGC’s Sensor Web Enablement (SWE).  In much the same way that HTML and HTTP standards enabled the exchange of any type of information on the Web, the SWE initiative is focused on developing standards to enable the discovery of sensors and corresponding observations, exchange, and processing of sensor observations, as well as the tasking of sensors and sensor systems.</w:t>
            </w:r>
          </w:p>
          <w:p w14:paraId="7D45C2B9" w14:textId="77777777" w:rsidR="003D2BE4" w:rsidRPr="00613277" w:rsidRDefault="003D2BE4" w:rsidP="003D2BE4">
            <w:pPr>
              <w:rPr>
                <w:sz w:val="22"/>
                <w:szCs w:val="22"/>
                <w:lang w:eastAsia="ko-KR"/>
              </w:rPr>
            </w:pPr>
            <w:hyperlink r:id="rId27" w:history="1">
              <w:r w:rsidRPr="00613277">
                <w:rPr>
                  <w:color w:val="0000FF"/>
                  <w:sz w:val="22"/>
                  <w:szCs w:val="22"/>
                  <w:u w:val="single"/>
                  <w:lang w:val="en-US" w:eastAsia="ko-KR"/>
                </w:rPr>
                <w:t>http://portal.opengeospatial.org/files/?artifact_id=29405</w:t>
              </w:r>
            </w:hyperlink>
            <w:r w:rsidRPr="00613277">
              <w:rPr>
                <w:sz w:val="22"/>
                <w:szCs w:val="22"/>
                <w:lang w:val="en-US" w:eastAsia="ko-KR"/>
              </w:rPr>
              <w:t xml:space="preserve"> </w:t>
            </w:r>
          </w:p>
        </w:tc>
        <w:tc>
          <w:tcPr>
            <w:tcW w:w="1843" w:type="dxa"/>
            <w:shd w:val="clear" w:color="auto" w:fill="auto"/>
          </w:tcPr>
          <w:p w14:paraId="784C2C70" w14:textId="77777777" w:rsidR="003D2BE4" w:rsidRPr="00613277" w:rsidRDefault="003D2BE4" w:rsidP="003D2BE4">
            <w:pPr>
              <w:rPr>
                <w:sz w:val="22"/>
                <w:szCs w:val="22"/>
                <w:lang w:eastAsia="ko-KR"/>
              </w:rPr>
            </w:pPr>
            <w:r w:rsidRPr="00613277">
              <w:rPr>
                <w:sz w:val="22"/>
                <w:szCs w:val="22"/>
                <w:lang w:eastAsia="ko-KR"/>
              </w:rPr>
              <w:t>Best Practice</w:t>
            </w:r>
          </w:p>
        </w:tc>
        <w:tc>
          <w:tcPr>
            <w:tcW w:w="1417" w:type="dxa"/>
          </w:tcPr>
          <w:p w14:paraId="1D51C0FF" w14:textId="77777777" w:rsidR="003D2BE4" w:rsidRPr="00613277" w:rsidRDefault="003D2BE4" w:rsidP="003D2BE4">
            <w:pPr>
              <w:rPr>
                <w:sz w:val="22"/>
                <w:szCs w:val="22"/>
                <w:lang w:eastAsia="ja-JP"/>
              </w:rPr>
            </w:pPr>
          </w:p>
        </w:tc>
        <w:tc>
          <w:tcPr>
            <w:tcW w:w="1418" w:type="dxa"/>
          </w:tcPr>
          <w:p w14:paraId="6465B74C" w14:textId="77777777" w:rsidR="003D2BE4" w:rsidRPr="00613277" w:rsidRDefault="003D2BE4" w:rsidP="003D2BE4">
            <w:pPr>
              <w:rPr>
                <w:sz w:val="22"/>
                <w:szCs w:val="22"/>
                <w:lang w:eastAsia="ja-JP"/>
              </w:rPr>
            </w:pPr>
          </w:p>
        </w:tc>
        <w:tc>
          <w:tcPr>
            <w:tcW w:w="1219" w:type="dxa"/>
            <w:shd w:val="clear" w:color="auto" w:fill="auto"/>
          </w:tcPr>
          <w:p w14:paraId="2D35D572" w14:textId="77777777" w:rsidR="003D2BE4" w:rsidRPr="00613277" w:rsidRDefault="003D2BE4" w:rsidP="003D2BE4">
            <w:pPr>
              <w:rPr>
                <w:sz w:val="22"/>
                <w:szCs w:val="22"/>
                <w:lang w:eastAsia="ja-JP"/>
              </w:rPr>
            </w:pPr>
          </w:p>
        </w:tc>
        <w:tc>
          <w:tcPr>
            <w:tcW w:w="1252" w:type="dxa"/>
            <w:shd w:val="clear" w:color="auto" w:fill="auto"/>
          </w:tcPr>
          <w:p w14:paraId="054A5367" w14:textId="576BA8DE" w:rsidR="003D2BE4" w:rsidRPr="00613277" w:rsidRDefault="003D2BE4" w:rsidP="003D2BE4">
            <w:pPr>
              <w:rPr>
                <w:sz w:val="22"/>
                <w:szCs w:val="22"/>
                <w:lang w:eastAsia="ko-KR"/>
              </w:rPr>
            </w:pPr>
          </w:p>
        </w:tc>
      </w:tr>
      <w:tr w:rsidR="003D2BE4" w:rsidRPr="00613277" w14:paraId="361A9EA1" w14:textId="77777777" w:rsidTr="006A13F9">
        <w:trPr>
          <w:cantSplit/>
        </w:trPr>
        <w:tc>
          <w:tcPr>
            <w:tcW w:w="1088" w:type="dxa"/>
          </w:tcPr>
          <w:p w14:paraId="1779EC52" w14:textId="77777777" w:rsidR="003D2BE4" w:rsidRPr="00613277" w:rsidRDefault="003D2BE4" w:rsidP="003D2BE4">
            <w:pPr>
              <w:jc w:val="center"/>
              <w:rPr>
                <w:sz w:val="22"/>
                <w:szCs w:val="22"/>
                <w:lang w:eastAsia="ko-KR"/>
              </w:rPr>
            </w:pPr>
            <w:r w:rsidRPr="00613277">
              <w:rPr>
                <w:sz w:val="22"/>
                <w:szCs w:val="22"/>
                <w:lang w:eastAsia="ko-KR"/>
              </w:rPr>
              <w:lastRenderedPageBreak/>
              <w:t>SWE</w:t>
            </w:r>
          </w:p>
        </w:tc>
        <w:tc>
          <w:tcPr>
            <w:tcW w:w="1134" w:type="dxa"/>
            <w:shd w:val="clear" w:color="auto" w:fill="auto"/>
          </w:tcPr>
          <w:p w14:paraId="3B6BBD63"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2F4D5043" w14:textId="77777777" w:rsidR="003D2BE4" w:rsidRPr="00613277" w:rsidRDefault="003D2BE4" w:rsidP="003D2BE4">
            <w:pPr>
              <w:rPr>
                <w:sz w:val="22"/>
                <w:szCs w:val="22"/>
                <w:lang w:eastAsia="ko-KR"/>
              </w:rPr>
            </w:pPr>
            <w:r w:rsidRPr="00613277">
              <w:rPr>
                <w:sz w:val="22"/>
                <w:szCs w:val="22"/>
                <w:lang w:eastAsia="ko-KR"/>
              </w:rPr>
              <w:t>OGC Abstract Specification, Topic 20: Observations and Measurements</w:t>
            </w:r>
          </w:p>
          <w:p w14:paraId="440CF740" w14:textId="77777777" w:rsidR="003D2BE4" w:rsidRPr="00613277" w:rsidRDefault="003D2BE4" w:rsidP="003D2BE4">
            <w:pPr>
              <w:rPr>
                <w:sz w:val="22"/>
                <w:szCs w:val="22"/>
                <w:lang w:eastAsia="ko-KR"/>
              </w:rPr>
            </w:pPr>
            <w:r w:rsidRPr="00613277">
              <w:rPr>
                <w:sz w:val="22"/>
                <w:szCs w:val="22"/>
                <w:lang w:eastAsia="ko-KR"/>
              </w:rPr>
              <w:t>Version 2.0</w:t>
            </w:r>
            <w:r w:rsidRPr="00613277">
              <w:rPr>
                <w:sz w:val="22"/>
                <w:szCs w:val="22"/>
                <w:lang w:eastAsia="ko-KR"/>
              </w:rPr>
              <w:br/>
              <w:t>Document 10-004r3</w:t>
            </w:r>
          </w:p>
          <w:p w14:paraId="40763515" w14:textId="77777777" w:rsidR="003D2BE4" w:rsidRPr="00613277" w:rsidRDefault="003D2BE4" w:rsidP="003D2BE4">
            <w:pPr>
              <w:rPr>
                <w:sz w:val="22"/>
                <w:szCs w:val="22"/>
                <w:lang w:eastAsia="ko-KR"/>
              </w:rPr>
            </w:pPr>
            <w:r w:rsidRPr="00613277">
              <w:rPr>
                <w:sz w:val="22"/>
                <w:szCs w:val="22"/>
                <w:lang w:eastAsia="ko-KR"/>
              </w:rPr>
              <w:t>Also published as ISO 19156:2010</w:t>
            </w:r>
          </w:p>
        </w:tc>
        <w:tc>
          <w:tcPr>
            <w:tcW w:w="3969" w:type="dxa"/>
            <w:shd w:val="clear" w:color="auto" w:fill="auto"/>
          </w:tcPr>
          <w:p w14:paraId="11DF3083" w14:textId="77777777" w:rsidR="003D2BE4" w:rsidRPr="00613277" w:rsidRDefault="003D2BE4" w:rsidP="003D2BE4">
            <w:pPr>
              <w:rPr>
                <w:sz w:val="22"/>
                <w:szCs w:val="22"/>
                <w:lang w:val="en-US" w:eastAsia="ko-KR"/>
              </w:rPr>
            </w:pPr>
            <w:r w:rsidRPr="00613277">
              <w:rPr>
                <w:sz w:val="22"/>
                <w:szCs w:val="22"/>
                <w:lang w:val="en-US" w:eastAsia="ko-KR"/>
              </w:rPr>
              <w:t>This International Standard defines a conceptual schema for observations, and for features involved in sampling when making observations. These provide models for the exchange of information describing observation acts and their results, both within and between different scientific and technical communities.</w:t>
            </w:r>
          </w:p>
          <w:p w14:paraId="3A54C8D0" w14:textId="77777777" w:rsidR="003D2BE4" w:rsidRPr="00613277" w:rsidRDefault="003D2BE4" w:rsidP="003D2BE4">
            <w:pPr>
              <w:rPr>
                <w:sz w:val="22"/>
                <w:szCs w:val="22"/>
                <w:lang w:eastAsia="ko-KR"/>
              </w:rPr>
            </w:pPr>
            <w:hyperlink r:id="rId28" w:history="1">
              <w:r w:rsidRPr="00613277">
                <w:rPr>
                  <w:color w:val="0000FF"/>
                  <w:sz w:val="22"/>
                  <w:szCs w:val="22"/>
                  <w:u w:val="single"/>
                  <w:lang w:val="en-US" w:eastAsia="ko-KR"/>
                </w:rPr>
                <w:t>http://www.opengeospatial.org/standards/as</w:t>
              </w:r>
            </w:hyperlink>
            <w:r w:rsidRPr="00613277">
              <w:rPr>
                <w:sz w:val="22"/>
                <w:szCs w:val="22"/>
                <w:lang w:val="en-US" w:eastAsia="ko-KR"/>
              </w:rPr>
              <w:t xml:space="preserve"> </w:t>
            </w:r>
          </w:p>
        </w:tc>
        <w:tc>
          <w:tcPr>
            <w:tcW w:w="1843" w:type="dxa"/>
            <w:shd w:val="clear" w:color="auto" w:fill="auto"/>
          </w:tcPr>
          <w:p w14:paraId="61A8A861" w14:textId="77777777" w:rsidR="003D2BE4" w:rsidRPr="00613277" w:rsidRDefault="003D2BE4" w:rsidP="003D2BE4">
            <w:pPr>
              <w:rPr>
                <w:sz w:val="22"/>
                <w:szCs w:val="22"/>
                <w:lang w:eastAsia="ko-KR"/>
              </w:rPr>
            </w:pPr>
            <w:r w:rsidRPr="00613277">
              <w:rPr>
                <w:sz w:val="22"/>
                <w:szCs w:val="22"/>
                <w:lang w:eastAsia="ko-KR"/>
              </w:rPr>
              <w:t>Approved Abstract Specification</w:t>
            </w:r>
          </w:p>
        </w:tc>
        <w:tc>
          <w:tcPr>
            <w:tcW w:w="1417" w:type="dxa"/>
          </w:tcPr>
          <w:p w14:paraId="1E5082C2" w14:textId="77777777" w:rsidR="003D2BE4" w:rsidRPr="00613277" w:rsidRDefault="003D2BE4" w:rsidP="003D2BE4">
            <w:pPr>
              <w:rPr>
                <w:sz w:val="22"/>
                <w:szCs w:val="22"/>
                <w:lang w:eastAsia="ja-JP"/>
              </w:rPr>
            </w:pPr>
          </w:p>
        </w:tc>
        <w:tc>
          <w:tcPr>
            <w:tcW w:w="1418" w:type="dxa"/>
          </w:tcPr>
          <w:p w14:paraId="11B50713" w14:textId="77777777" w:rsidR="003D2BE4" w:rsidRPr="00613277" w:rsidRDefault="003D2BE4" w:rsidP="003D2BE4">
            <w:pPr>
              <w:rPr>
                <w:sz w:val="22"/>
                <w:szCs w:val="22"/>
                <w:lang w:eastAsia="ja-JP"/>
              </w:rPr>
            </w:pPr>
          </w:p>
        </w:tc>
        <w:tc>
          <w:tcPr>
            <w:tcW w:w="1219" w:type="dxa"/>
            <w:shd w:val="clear" w:color="auto" w:fill="auto"/>
          </w:tcPr>
          <w:p w14:paraId="68DD1906" w14:textId="77777777" w:rsidR="003D2BE4" w:rsidRPr="00613277" w:rsidRDefault="003D2BE4" w:rsidP="003D2BE4">
            <w:pPr>
              <w:rPr>
                <w:sz w:val="22"/>
                <w:szCs w:val="22"/>
                <w:lang w:eastAsia="ja-JP"/>
              </w:rPr>
            </w:pPr>
          </w:p>
        </w:tc>
        <w:tc>
          <w:tcPr>
            <w:tcW w:w="1252" w:type="dxa"/>
            <w:shd w:val="clear" w:color="auto" w:fill="auto"/>
          </w:tcPr>
          <w:p w14:paraId="0515F312" w14:textId="583A32B3" w:rsidR="003D2BE4" w:rsidRPr="00613277" w:rsidRDefault="003D2BE4" w:rsidP="003D2BE4">
            <w:pPr>
              <w:rPr>
                <w:sz w:val="22"/>
                <w:szCs w:val="22"/>
                <w:lang w:eastAsia="ko-KR"/>
              </w:rPr>
            </w:pPr>
          </w:p>
        </w:tc>
      </w:tr>
      <w:tr w:rsidR="003D2BE4" w:rsidRPr="00613277" w14:paraId="43F33037" w14:textId="77777777" w:rsidTr="006A13F9">
        <w:trPr>
          <w:cantSplit/>
        </w:trPr>
        <w:tc>
          <w:tcPr>
            <w:tcW w:w="1088" w:type="dxa"/>
          </w:tcPr>
          <w:p w14:paraId="36445CF5" w14:textId="77777777" w:rsidR="003D2BE4" w:rsidRPr="00613277" w:rsidRDefault="003D2BE4" w:rsidP="003D2BE4">
            <w:pPr>
              <w:jc w:val="center"/>
              <w:rPr>
                <w:sz w:val="22"/>
                <w:szCs w:val="22"/>
                <w:lang w:eastAsia="ko-KR"/>
              </w:rPr>
            </w:pPr>
            <w:r w:rsidRPr="00613277">
              <w:rPr>
                <w:sz w:val="22"/>
                <w:szCs w:val="22"/>
                <w:lang w:eastAsia="ko-KR"/>
              </w:rPr>
              <w:t>SWE</w:t>
            </w:r>
          </w:p>
        </w:tc>
        <w:tc>
          <w:tcPr>
            <w:tcW w:w="1134" w:type="dxa"/>
            <w:shd w:val="clear" w:color="auto" w:fill="auto"/>
          </w:tcPr>
          <w:p w14:paraId="77AEEE01"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0CED95C0" w14:textId="77777777" w:rsidR="003D2BE4" w:rsidRPr="00613277" w:rsidRDefault="003D2BE4" w:rsidP="003D2BE4">
            <w:pPr>
              <w:rPr>
                <w:sz w:val="22"/>
                <w:szCs w:val="22"/>
                <w:lang w:eastAsia="ko-KR"/>
              </w:rPr>
            </w:pPr>
            <w:r w:rsidRPr="00613277">
              <w:rPr>
                <w:sz w:val="22"/>
                <w:szCs w:val="22"/>
                <w:lang w:eastAsia="ko-KR"/>
              </w:rPr>
              <w:t>Observations and Measurements – XML Implementation</w:t>
            </w:r>
          </w:p>
          <w:p w14:paraId="1196A41F" w14:textId="77777777" w:rsidR="003D2BE4" w:rsidRPr="00613277" w:rsidRDefault="003D2BE4" w:rsidP="003D2BE4">
            <w:pPr>
              <w:rPr>
                <w:sz w:val="22"/>
                <w:szCs w:val="22"/>
                <w:lang w:eastAsia="ko-KR"/>
              </w:rPr>
            </w:pPr>
            <w:r w:rsidRPr="00613277">
              <w:rPr>
                <w:sz w:val="22"/>
                <w:szCs w:val="22"/>
                <w:lang w:eastAsia="ko-KR"/>
              </w:rPr>
              <w:t>OGC Document  10-025r1</w:t>
            </w:r>
          </w:p>
        </w:tc>
        <w:tc>
          <w:tcPr>
            <w:tcW w:w="3969" w:type="dxa"/>
            <w:shd w:val="clear" w:color="auto" w:fill="auto"/>
          </w:tcPr>
          <w:p w14:paraId="5B22E3AB" w14:textId="77777777" w:rsidR="003D2BE4" w:rsidRPr="00613277" w:rsidRDefault="003D2BE4" w:rsidP="003D2BE4">
            <w:pPr>
              <w:rPr>
                <w:sz w:val="22"/>
                <w:szCs w:val="22"/>
                <w:lang w:val="en-US" w:eastAsia="ko-KR"/>
              </w:rPr>
            </w:pPr>
            <w:r w:rsidRPr="00613277">
              <w:rPr>
                <w:sz w:val="22"/>
                <w:szCs w:val="22"/>
                <w:lang w:val="en-US" w:eastAsia="ko-KR"/>
              </w:rPr>
              <w:t>This standard specifies an XML implementation for the OGC and ISO Observations and Measurements (O&amp;M) conceptual model (OGC Observations and Measurements v2.0 also published as ISO/DIS 19156), including a schema for Sampling Features. This encoding is an essential dependency for the OGC Sensor Observation Service (SOS) Interface Standard. More specifically, this standard defines XML schemas for observations, and for features involved in sampling when making observations. These provide document models for the exchange of information describing observation acts and their results, both within and between different scientific and technical communities.</w:t>
            </w:r>
          </w:p>
          <w:p w14:paraId="64850FFB" w14:textId="77777777" w:rsidR="003D2BE4" w:rsidRPr="00613277" w:rsidRDefault="003D2BE4" w:rsidP="003D2BE4">
            <w:pPr>
              <w:rPr>
                <w:sz w:val="22"/>
                <w:szCs w:val="22"/>
                <w:lang w:eastAsia="ko-KR"/>
              </w:rPr>
            </w:pPr>
            <w:hyperlink r:id="rId29" w:history="1">
              <w:r w:rsidRPr="00613277">
                <w:rPr>
                  <w:sz w:val="22"/>
                  <w:szCs w:val="22"/>
                  <w:lang w:val="en-US"/>
                </w:rPr>
                <w:t>http://www.opengeospatial.org/standards/om</w:t>
              </w:r>
            </w:hyperlink>
            <w:r w:rsidRPr="00613277">
              <w:rPr>
                <w:sz w:val="22"/>
                <w:szCs w:val="22"/>
                <w:lang w:val="en-US" w:eastAsia="ko-KR"/>
              </w:rPr>
              <w:t xml:space="preserve"> </w:t>
            </w:r>
          </w:p>
        </w:tc>
        <w:tc>
          <w:tcPr>
            <w:tcW w:w="1843" w:type="dxa"/>
            <w:shd w:val="clear" w:color="auto" w:fill="auto"/>
          </w:tcPr>
          <w:p w14:paraId="5FC2E97F" w14:textId="77777777" w:rsidR="003D2BE4" w:rsidRPr="00613277" w:rsidRDefault="003D2BE4" w:rsidP="003D2BE4">
            <w:pPr>
              <w:rPr>
                <w:sz w:val="22"/>
                <w:szCs w:val="22"/>
                <w:lang w:eastAsia="ko-KR"/>
              </w:rPr>
            </w:pPr>
            <w:r w:rsidRPr="00613277">
              <w:rPr>
                <w:sz w:val="22"/>
                <w:szCs w:val="22"/>
                <w:lang w:eastAsia="ko-KR"/>
              </w:rPr>
              <w:t>Implementation Standard</w:t>
            </w:r>
          </w:p>
        </w:tc>
        <w:tc>
          <w:tcPr>
            <w:tcW w:w="1417" w:type="dxa"/>
          </w:tcPr>
          <w:p w14:paraId="53849AC2" w14:textId="77777777" w:rsidR="003D2BE4" w:rsidRPr="00613277" w:rsidRDefault="003D2BE4" w:rsidP="003D2BE4">
            <w:pPr>
              <w:rPr>
                <w:sz w:val="22"/>
                <w:szCs w:val="22"/>
                <w:lang w:eastAsia="ja-JP"/>
              </w:rPr>
            </w:pPr>
          </w:p>
        </w:tc>
        <w:tc>
          <w:tcPr>
            <w:tcW w:w="1418" w:type="dxa"/>
          </w:tcPr>
          <w:p w14:paraId="2131D45A" w14:textId="77777777" w:rsidR="003D2BE4" w:rsidRPr="00613277" w:rsidRDefault="003D2BE4" w:rsidP="003D2BE4">
            <w:pPr>
              <w:rPr>
                <w:sz w:val="22"/>
                <w:szCs w:val="22"/>
                <w:lang w:eastAsia="ja-JP"/>
              </w:rPr>
            </w:pPr>
          </w:p>
        </w:tc>
        <w:tc>
          <w:tcPr>
            <w:tcW w:w="1219" w:type="dxa"/>
            <w:shd w:val="clear" w:color="auto" w:fill="auto"/>
          </w:tcPr>
          <w:p w14:paraId="0FAC4C4D" w14:textId="77777777" w:rsidR="003D2BE4" w:rsidRPr="00613277" w:rsidRDefault="003D2BE4" w:rsidP="003D2BE4">
            <w:pPr>
              <w:rPr>
                <w:sz w:val="22"/>
                <w:szCs w:val="22"/>
                <w:lang w:eastAsia="ja-JP"/>
              </w:rPr>
            </w:pPr>
          </w:p>
        </w:tc>
        <w:tc>
          <w:tcPr>
            <w:tcW w:w="1252" w:type="dxa"/>
            <w:shd w:val="clear" w:color="auto" w:fill="auto"/>
          </w:tcPr>
          <w:p w14:paraId="5FF7E403" w14:textId="4BB7E600" w:rsidR="003D2BE4" w:rsidRPr="00613277" w:rsidRDefault="003D2BE4" w:rsidP="003D2BE4">
            <w:pPr>
              <w:rPr>
                <w:sz w:val="22"/>
                <w:szCs w:val="22"/>
                <w:lang w:eastAsia="ko-KR"/>
              </w:rPr>
            </w:pPr>
          </w:p>
        </w:tc>
      </w:tr>
      <w:tr w:rsidR="003D2BE4" w:rsidRPr="00613277" w14:paraId="21FCC3F0" w14:textId="77777777" w:rsidTr="006A13F9">
        <w:trPr>
          <w:cantSplit/>
        </w:trPr>
        <w:tc>
          <w:tcPr>
            <w:tcW w:w="1088" w:type="dxa"/>
          </w:tcPr>
          <w:p w14:paraId="638D81C0" w14:textId="77777777" w:rsidR="003D2BE4" w:rsidRPr="00613277" w:rsidRDefault="003D2BE4" w:rsidP="003D2BE4">
            <w:pPr>
              <w:jc w:val="center"/>
              <w:rPr>
                <w:sz w:val="22"/>
                <w:szCs w:val="22"/>
                <w:lang w:eastAsia="ko-KR"/>
              </w:rPr>
            </w:pPr>
            <w:r w:rsidRPr="00613277">
              <w:rPr>
                <w:sz w:val="22"/>
                <w:szCs w:val="22"/>
                <w:lang w:eastAsia="ko-KR"/>
              </w:rPr>
              <w:lastRenderedPageBreak/>
              <w:t>SWE</w:t>
            </w:r>
          </w:p>
        </w:tc>
        <w:tc>
          <w:tcPr>
            <w:tcW w:w="1134" w:type="dxa"/>
            <w:shd w:val="clear" w:color="auto" w:fill="auto"/>
          </w:tcPr>
          <w:p w14:paraId="46B77F70"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08A0B99E" w14:textId="77777777" w:rsidR="003D2BE4" w:rsidRPr="00613277" w:rsidRDefault="003D2BE4" w:rsidP="003D2BE4">
            <w:pPr>
              <w:rPr>
                <w:sz w:val="22"/>
                <w:szCs w:val="22"/>
                <w:lang w:val="fr-CH" w:eastAsia="ko-KR"/>
              </w:rPr>
            </w:pPr>
            <w:r w:rsidRPr="00613277">
              <w:rPr>
                <w:sz w:val="22"/>
                <w:szCs w:val="22"/>
                <w:lang w:val="fr-CH" w:eastAsia="ko-KR"/>
              </w:rPr>
              <w:t>Sensor Model Language (SensorML)</w:t>
            </w:r>
          </w:p>
          <w:p w14:paraId="18FD9248" w14:textId="77777777" w:rsidR="003D2BE4" w:rsidRPr="00613277" w:rsidRDefault="003D2BE4" w:rsidP="003D2BE4">
            <w:pPr>
              <w:rPr>
                <w:sz w:val="22"/>
                <w:szCs w:val="22"/>
                <w:lang w:val="fr-CH" w:eastAsia="ko-KR"/>
              </w:rPr>
            </w:pPr>
            <w:r w:rsidRPr="00613277">
              <w:rPr>
                <w:sz w:val="22"/>
                <w:szCs w:val="22"/>
                <w:lang w:val="fr-CH" w:eastAsia="ko-KR"/>
              </w:rPr>
              <w:t>OGC Document  07-000 </w:t>
            </w:r>
          </w:p>
        </w:tc>
        <w:tc>
          <w:tcPr>
            <w:tcW w:w="3969" w:type="dxa"/>
            <w:shd w:val="clear" w:color="auto" w:fill="auto"/>
          </w:tcPr>
          <w:p w14:paraId="52E18A41" w14:textId="77777777" w:rsidR="003D2BE4" w:rsidRPr="00613277" w:rsidRDefault="003D2BE4" w:rsidP="003D2BE4">
            <w:pPr>
              <w:rPr>
                <w:sz w:val="22"/>
                <w:szCs w:val="22"/>
                <w:lang w:val="en-US" w:eastAsia="ko-KR"/>
              </w:rPr>
            </w:pPr>
            <w:r w:rsidRPr="00613277">
              <w:rPr>
                <w:sz w:val="22"/>
                <w:szCs w:val="22"/>
                <w:lang w:val="en-US" w:eastAsia="ko-KR"/>
              </w:rPr>
              <w:t xml:space="preserve">The Sensor Model Language Encoding Standard (SensorML) specifies models and XML encoding that provide a framework within which the geometric, dynamic, and observational characteristics of sensors and sensor systems can be defined. There are many different sensor types, from simple visual thermometers to complex electron microscopes and earth observing satellites. These can all be supported through the definition of atomic process models and process chains. </w:t>
            </w:r>
          </w:p>
          <w:p w14:paraId="3181BF00" w14:textId="77777777" w:rsidR="003D2BE4" w:rsidRPr="00613277" w:rsidRDefault="003D2BE4" w:rsidP="003D2BE4">
            <w:pPr>
              <w:rPr>
                <w:sz w:val="22"/>
                <w:szCs w:val="22"/>
                <w:lang w:eastAsia="ko-KR"/>
              </w:rPr>
            </w:pPr>
            <w:hyperlink r:id="rId30" w:history="1">
              <w:r w:rsidRPr="00613277">
                <w:rPr>
                  <w:sz w:val="22"/>
                  <w:szCs w:val="22"/>
                </w:rPr>
                <w:t>http://www.opengeospatial.org/standards/sensorml</w:t>
              </w:r>
            </w:hyperlink>
            <w:r w:rsidRPr="00613277">
              <w:rPr>
                <w:sz w:val="22"/>
                <w:szCs w:val="22"/>
                <w:lang w:val="en-US" w:eastAsia="ko-KR"/>
              </w:rPr>
              <w:t xml:space="preserve"> </w:t>
            </w:r>
          </w:p>
        </w:tc>
        <w:tc>
          <w:tcPr>
            <w:tcW w:w="1843" w:type="dxa"/>
            <w:shd w:val="clear" w:color="auto" w:fill="auto"/>
          </w:tcPr>
          <w:p w14:paraId="59891F3E" w14:textId="77777777" w:rsidR="003D2BE4" w:rsidRPr="00613277" w:rsidRDefault="003D2BE4" w:rsidP="003D2BE4">
            <w:pPr>
              <w:rPr>
                <w:sz w:val="22"/>
                <w:szCs w:val="22"/>
                <w:lang w:eastAsia="ko-KR"/>
              </w:rPr>
            </w:pPr>
            <w:r w:rsidRPr="00613277">
              <w:rPr>
                <w:sz w:val="22"/>
                <w:szCs w:val="22"/>
                <w:lang w:eastAsia="ko-KR"/>
              </w:rPr>
              <w:t>Implementation Standard</w:t>
            </w:r>
          </w:p>
        </w:tc>
        <w:tc>
          <w:tcPr>
            <w:tcW w:w="1417" w:type="dxa"/>
          </w:tcPr>
          <w:p w14:paraId="7C8068DC" w14:textId="77777777" w:rsidR="003D2BE4" w:rsidRPr="00613277" w:rsidRDefault="003D2BE4" w:rsidP="003D2BE4">
            <w:pPr>
              <w:rPr>
                <w:sz w:val="22"/>
                <w:szCs w:val="22"/>
                <w:lang w:eastAsia="ja-JP"/>
              </w:rPr>
            </w:pPr>
          </w:p>
        </w:tc>
        <w:tc>
          <w:tcPr>
            <w:tcW w:w="1418" w:type="dxa"/>
          </w:tcPr>
          <w:p w14:paraId="6543A9DE" w14:textId="77777777" w:rsidR="003D2BE4" w:rsidRPr="00613277" w:rsidRDefault="003D2BE4" w:rsidP="003D2BE4">
            <w:pPr>
              <w:rPr>
                <w:sz w:val="22"/>
                <w:szCs w:val="22"/>
                <w:lang w:eastAsia="ja-JP"/>
              </w:rPr>
            </w:pPr>
          </w:p>
        </w:tc>
        <w:tc>
          <w:tcPr>
            <w:tcW w:w="1219" w:type="dxa"/>
            <w:shd w:val="clear" w:color="auto" w:fill="auto"/>
          </w:tcPr>
          <w:p w14:paraId="6FD8A3DB" w14:textId="77777777" w:rsidR="003D2BE4" w:rsidRPr="00613277" w:rsidRDefault="003D2BE4" w:rsidP="003D2BE4">
            <w:pPr>
              <w:rPr>
                <w:sz w:val="22"/>
                <w:szCs w:val="22"/>
                <w:lang w:eastAsia="ja-JP"/>
              </w:rPr>
            </w:pPr>
          </w:p>
        </w:tc>
        <w:tc>
          <w:tcPr>
            <w:tcW w:w="1252" w:type="dxa"/>
            <w:shd w:val="clear" w:color="auto" w:fill="auto"/>
          </w:tcPr>
          <w:p w14:paraId="6512EC36" w14:textId="68FF7A32" w:rsidR="003D2BE4" w:rsidRPr="00613277" w:rsidRDefault="003D2BE4" w:rsidP="003D2BE4">
            <w:pPr>
              <w:rPr>
                <w:sz w:val="22"/>
                <w:szCs w:val="22"/>
                <w:lang w:eastAsia="ko-KR"/>
              </w:rPr>
            </w:pPr>
          </w:p>
        </w:tc>
      </w:tr>
      <w:tr w:rsidR="003D2BE4" w:rsidRPr="00613277" w14:paraId="5BAC6DB6" w14:textId="77777777" w:rsidTr="006A13F9">
        <w:trPr>
          <w:cantSplit/>
        </w:trPr>
        <w:tc>
          <w:tcPr>
            <w:tcW w:w="1088" w:type="dxa"/>
          </w:tcPr>
          <w:p w14:paraId="78F58C60" w14:textId="77777777" w:rsidR="003D2BE4" w:rsidRPr="00613277" w:rsidRDefault="003D2BE4" w:rsidP="003D2BE4">
            <w:pPr>
              <w:jc w:val="center"/>
              <w:rPr>
                <w:sz w:val="22"/>
                <w:szCs w:val="22"/>
                <w:lang w:eastAsia="ko-KR"/>
              </w:rPr>
            </w:pPr>
            <w:r w:rsidRPr="00613277">
              <w:rPr>
                <w:sz w:val="22"/>
                <w:szCs w:val="22"/>
                <w:lang w:eastAsia="ko-KR"/>
              </w:rPr>
              <w:t>SWE</w:t>
            </w:r>
          </w:p>
        </w:tc>
        <w:tc>
          <w:tcPr>
            <w:tcW w:w="1134" w:type="dxa"/>
            <w:shd w:val="clear" w:color="auto" w:fill="auto"/>
          </w:tcPr>
          <w:p w14:paraId="7F1735EF"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387D03CA" w14:textId="77777777" w:rsidR="003D2BE4" w:rsidRPr="00613277" w:rsidRDefault="003D2BE4" w:rsidP="003D2BE4">
            <w:pPr>
              <w:rPr>
                <w:sz w:val="22"/>
                <w:szCs w:val="22"/>
                <w:lang w:val="fr-CH" w:eastAsia="ko-KR"/>
              </w:rPr>
            </w:pPr>
            <w:r w:rsidRPr="00613277">
              <w:rPr>
                <w:sz w:val="22"/>
                <w:szCs w:val="22"/>
                <w:lang w:val="fr-CH" w:eastAsia="ko-KR"/>
              </w:rPr>
              <w:t>Sensor Observation Service</w:t>
            </w:r>
          </w:p>
          <w:p w14:paraId="2F0740DD" w14:textId="77777777" w:rsidR="003D2BE4" w:rsidRPr="00613277" w:rsidRDefault="003D2BE4" w:rsidP="003D2BE4">
            <w:pPr>
              <w:rPr>
                <w:sz w:val="22"/>
                <w:szCs w:val="22"/>
                <w:lang w:val="fr-CH" w:eastAsia="ko-KR"/>
              </w:rPr>
            </w:pPr>
            <w:r w:rsidRPr="00613277">
              <w:rPr>
                <w:sz w:val="22"/>
                <w:szCs w:val="22"/>
                <w:lang w:val="fr-CH" w:eastAsia="ko-KR"/>
              </w:rPr>
              <w:t>OGD Document 06-009r6</w:t>
            </w:r>
          </w:p>
        </w:tc>
        <w:tc>
          <w:tcPr>
            <w:tcW w:w="3969" w:type="dxa"/>
            <w:shd w:val="clear" w:color="auto" w:fill="auto"/>
          </w:tcPr>
          <w:p w14:paraId="44502804" w14:textId="77777777" w:rsidR="003D2BE4" w:rsidRPr="00613277" w:rsidRDefault="003D2BE4" w:rsidP="003D2BE4">
            <w:pPr>
              <w:rPr>
                <w:sz w:val="22"/>
                <w:szCs w:val="22"/>
                <w:lang w:val="en-US" w:eastAsia="ko-KR"/>
              </w:rPr>
            </w:pPr>
            <w:r w:rsidRPr="00613277">
              <w:rPr>
                <w:sz w:val="22"/>
                <w:szCs w:val="22"/>
                <w:lang w:val="en-US" w:eastAsia="ko-KR"/>
              </w:rPr>
              <w:t xml:space="preserve">The Sensor Observation Service Interface Standard (SOS) provides an API for managing deployed sensors and retrieving sensor data and specifically “observation” data. Whether from in-situ sensors (e.g., water monitoring) or dynamic sensors (e.g., satellite imaging), measurements made from sensor systems contribute most of the geospatial data by volume used in geospatial systems today. </w:t>
            </w:r>
          </w:p>
          <w:p w14:paraId="521BF11A" w14:textId="77777777" w:rsidR="003D2BE4" w:rsidRPr="00613277" w:rsidRDefault="003D2BE4" w:rsidP="003D2BE4">
            <w:pPr>
              <w:rPr>
                <w:sz w:val="22"/>
                <w:szCs w:val="22"/>
                <w:lang w:eastAsia="ko-KR"/>
              </w:rPr>
            </w:pPr>
            <w:hyperlink r:id="rId31" w:history="1">
              <w:r w:rsidRPr="00613277">
                <w:rPr>
                  <w:sz w:val="22"/>
                  <w:szCs w:val="22"/>
                </w:rPr>
                <w:t>http://www.opengeospatial.org/standards/sos</w:t>
              </w:r>
            </w:hyperlink>
            <w:r w:rsidRPr="00613277">
              <w:rPr>
                <w:sz w:val="22"/>
                <w:szCs w:val="22"/>
                <w:lang w:val="en-US" w:eastAsia="ko-KR"/>
              </w:rPr>
              <w:t xml:space="preserve"> </w:t>
            </w:r>
          </w:p>
        </w:tc>
        <w:tc>
          <w:tcPr>
            <w:tcW w:w="1843" w:type="dxa"/>
            <w:shd w:val="clear" w:color="auto" w:fill="auto"/>
          </w:tcPr>
          <w:p w14:paraId="14FD4F82" w14:textId="77777777" w:rsidR="003D2BE4" w:rsidRPr="00613277" w:rsidRDefault="003D2BE4" w:rsidP="003D2BE4">
            <w:pPr>
              <w:rPr>
                <w:sz w:val="22"/>
                <w:szCs w:val="22"/>
                <w:lang w:eastAsia="ko-KR"/>
              </w:rPr>
            </w:pPr>
            <w:r w:rsidRPr="00613277">
              <w:rPr>
                <w:sz w:val="22"/>
                <w:szCs w:val="22"/>
                <w:lang w:eastAsia="ko-KR"/>
              </w:rPr>
              <w:t>Implementation Standard</w:t>
            </w:r>
          </w:p>
        </w:tc>
        <w:tc>
          <w:tcPr>
            <w:tcW w:w="1417" w:type="dxa"/>
          </w:tcPr>
          <w:p w14:paraId="54DFF8A1" w14:textId="77777777" w:rsidR="003D2BE4" w:rsidRPr="00613277" w:rsidRDefault="003D2BE4" w:rsidP="003D2BE4">
            <w:pPr>
              <w:rPr>
                <w:sz w:val="22"/>
                <w:szCs w:val="22"/>
                <w:lang w:eastAsia="ja-JP"/>
              </w:rPr>
            </w:pPr>
          </w:p>
        </w:tc>
        <w:tc>
          <w:tcPr>
            <w:tcW w:w="1418" w:type="dxa"/>
          </w:tcPr>
          <w:p w14:paraId="2F52207D" w14:textId="77777777" w:rsidR="003D2BE4" w:rsidRPr="00613277" w:rsidRDefault="003D2BE4" w:rsidP="003D2BE4">
            <w:pPr>
              <w:rPr>
                <w:sz w:val="22"/>
                <w:szCs w:val="22"/>
                <w:lang w:eastAsia="ja-JP"/>
              </w:rPr>
            </w:pPr>
          </w:p>
        </w:tc>
        <w:tc>
          <w:tcPr>
            <w:tcW w:w="1219" w:type="dxa"/>
            <w:shd w:val="clear" w:color="auto" w:fill="auto"/>
          </w:tcPr>
          <w:p w14:paraId="7CB539BE" w14:textId="77777777" w:rsidR="003D2BE4" w:rsidRPr="00613277" w:rsidRDefault="003D2BE4" w:rsidP="003D2BE4">
            <w:pPr>
              <w:rPr>
                <w:sz w:val="22"/>
                <w:szCs w:val="22"/>
                <w:lang w:eastAsia="ja-JP"/>
              </w:rPr>
            </w:pPr>
          </w:p>
        </w:tc>
        <w:tc>
          <w:tcPr>
            <w:tcW w:w="1252" w:type="dxa"/>
            <w:shd w:val="clear" w:color="auto" w:fill="auto"/>
          </w:tcPr>
          <w:p w14:paraId="4F752229" w14:textId="2BFFB518" w:rsidR="003D2BE4" w:rsidRPr="00613277" w:rsidRDefault="003D2BE4" w:rsidP="003D2BE4">
            <w:pPr>
              <w:rPr>
                <w:sz w:val="22"/>
                <w:szCs w:val="22"/>
                <w:lang w:eastAsia="ko-KR"/>
              </w:rPr>
            </w:pPr>
          </w:p>
        </w:tc>
      </w:tr>
      <w:tr w:rsidR="003D2BE4" w:rsidRPr="00613277" w14:paraId="395AC623" w14:textId="77777777" w:rsidTr="006A13F9">
        <w:trPr>
          <w:cantSplit/>
        </w:trPr>
        <w:tc>
          <w:tcPr>
            <w:tcW w:w="1088" w:type="dxa"/>
          </w:tcPr>
          <w:p w14:paraId="00F9D1C3" w14:textId="77777777" w:rsidR="003D2BE4" w:rsidRPr="00613277" w:rsidRDefault="003D2BE4" w:rsidP="003D2BE4">
            <w:pPr>
              <w:jc w:val="center"/>
              <w:rPr>
                <w:sz w:val="22"/>
                <w:szCs w:val="22"/>
                <w:lang w:eastAsia="ko-KR"/>
              </w:rPr>
            </w:pPr>
            <w:r w:rsidRPr="00613277">
              <w:rPr>
                <w:sz w:val="22"/>
                <w:szCs w:val="22"/>
                <w:lang w:eastAsia="ko-KR"/>
              </w:rPr>
              <w:lastRenderedPageBreak/>
              <w:t>SWE</w:t>
            </w:r>
          </w:p>
        </w:tc>
        <w:tc>
          <w:tcPr>
            <w:tcW w:w="1134" w:type="dxa"/>
            <w:shd w:val="clear" w:color="auto" w:fill="auto"/>
          </w:tcPr>
          <w:p w14:paraId="0AF0D5DF"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5449900C" w14:textId="77777777" w:rsidR="003D2BE4" w:rsidRPr="00613277" w:rsidRDefault="003D2BE4" w:rsidP="003D2BE4">
            <w:pPr>
              <w:rPr>
                <w:sz w:val="22"/>
                <w:szCs w:val="22"/>
                <w:lang w:val="en-US" w:eastAsia="ko-KR"/>
              </w:rPr>
            </w:pPr>
            <w:r w:rsidRPr="00613277">
              <w:rPr>
                <w:sz w:val="22"/>
                <w:szCs w:val="22"/>
                <w:lang w:val="en-US" w:eastAsia="ko-KR"/>
              </w:rPr>
              <w:t>Sensor Planning Service</w:t>
            </w:r>
          </w:p>
          <w:p w14:paraId="2527FF01" w14:textId="77777777" w:rsidR="003D2BE4" w:rsidRPr="00613277" w:rsidRDefault="003D2BE4" w:rsidP="003D2BE4">
            <w:pPr>
              <w:rPr>
                <w:sz w:val="22"/>
                <w:szCs w:val="22"/>
                <w:lang w:eastAsia="ko-KR"/>
              </w:rPr>
            </w:pPr>
            <w:r w:rsidRPr="00613277">
              <w:rPr>
                <w:sz w:val="22"/>
                <w:szCs w:val="22"/>
                <w:lang w:val="en-US" w:eastAsia="ko-KR"/>
              </w:rPr>
              <w:t>OGC Document 09-000</w:t>
            </w:r>
          </w:p>
        </w:tc>
        <w:tc>
          <w:tcPr>
            <w:tcW w:w="3969" w:type="dxa"/>
            <w:shd w:val="clear" w:color="auto" w:fill="auto"/>
          </w:tcPr>
          <w:p w14:paraId="0A6E950B" w14:textId="77777777" w:rsidR="003D2BE4" w:rsidRPr="00613277" w:rsidRDefault="003D2BE4" w:rsidP="003D2BE4">
            <w:pPr>
              <w:rPr>
                <w:sz w:val="22"/>
                <w:szCs w:val="22"/>
                <w:lang w:val="en-US" w:eastAsia="ko-KR"/>
              </w:rPr>
            </w:pPr>
            <w:r w:rsidRPr="00613277">
              <w:rPr>
                <w:sz w:val="22"/>
                <w:szCs w:val="22"/>
                <w:lang w:val="en-US" w:eastAsia="ko-KR"/>
              </w:rPr>
              <w:t xml:space="preserve">The Sensor Planning Service Interface Standard (SPS) defines interfaces for queries that provide information about the capabilities of a sensor and how to task the sensor. The standard is designed to support queries that have the following purposes: to determine the feasibility of a sensor planning request; to submit and reserve/commit such a request; to inquire about the status of such a request; to update or cancel such a request; and to request information about other OGC Web services that provide access to the data collected by the requested task. </w:t>
            </w:r>
          </w:p>
          <w:p w14:paraId="4F588C01" w14:textId="77777777" w:rsidR="003D2BE4" w:rsidRPr="00613277" w:rsidRDefault="003D2BE4" w:rsidP="003D2BE4">
            <w:pPr>
              <w:rPr>
                <w:sz w:val="22"/>
                <w:szCs w:val="22"/>
                <w:lang w:eastAsia="ko-KR"/>
              </w:rPr>
            </w:pPr>
            <w:hyperlink r:id="rId32" w:history="1">
              <w:r w:rsidRPr="00613277">
                <w:rPr>
                  <w:sz w:val="22"/>
                  <w:szCs w:val="22"/>
                </w:rPr>
                <w:t>http://www.opengeospatial.org/standards/sps</w:t>
              </w:r>
            </w:hyperlink>
            <w:r w:rsidRPr="00613277">
              <w:rPr>
                <w:sz w:val="22"/>
                <w:szCs w:val="22"/>
                <w:lang w:val="en-US" w:eastAsia="ko-KR"/>
              </w:rPr>
              <w:t xml:space="preserve"> </w:t>
            </w:r>
          </w:p>
        </w:tc>
        <w:tc>
          <w:tcPr>
            <w:tcW w:w="1843" w:type="dxa"/>
            <w:shd w:val="clear" w:color="auto" w:fill="auto"/>
          </w:tcPr>
          <w:p w14:paraId="12FFE75F" w14:textId="77777777" w:rsidR="003D2BE4" w:rsidRPr="00613277" w:rsidRDefault="003D2BE4" w:rsidP="003D2BE4">
            <w:pPr>
              <w:rPr>
                <w:sz w:val="22"/>
                <w:szCs w:val="22"/>
                <w:lang w:eastAsia="ko-KR"/>
              </w:rPr>
            </w:pPr>
            <w:r w:rsidRPr="00613277">
              <w:rPr>
                <w:sz w:val="22"/>
                <w:szCs w:val="22"/>
                <w:lang w:eastAsia="ko-KR"/>
              </w:rPr>
              <w:t>Implementation Standard</w:t>
            </w:r>
          </w:p>
        </w:tc>
        <w:tc>
          <w:tcPr>
            <w:tcW w:w="1417" w:type="dxa"/>
          </w:tcPr>
          <w:p w14:paraId="7E5BD54A" w14:textId="77777777" w:rsidR="003D2BE4" w:rsidRPr="00613277" w:rsidRDefault="003D2BE4" w:rsidP="003D2BE4">
            <w:pPr>
              <w:rPr>
                <w:sz w:val="22"/>
                <w:szCs w:val="22"/>
                <w:lang w:eastAsia="ja-JP"/>
              </w:rPr>
            </w:pPr>
          </w:p>
        </w:tc>
        <w:tc>
          <w:tcPr>
            <w:tcW w:w="1418" w:type="dxa"/>
          </w:tcPr>
          <w:p w14:paraId="2412776A" w14:textId="77777777" w:rsidR="003D2BE4" w:rsidRPr="00613277" w:rsidRDefault="003D2BE4" w:rsidP="003D2BE4">
            <w:pPr>
              <w:rPr>
                <w:sz w:val="22"/>
                <w:szCs w:val="22"/>
                <w:lang w:eastAsia="ja-JP"/>
              </w:rPr>
            </w:pPr>
          </w:p>
        </w:tc>
        <w:tc>
          <w:tcPr>
            <w:tcW w:w="1219" w:type="dxa"/>
            <w:shd w:val="clear" w:color="auto" w:fill="auto"/>
          </w:tcPr>
          <w:p w14:paraId="737BD6FA" w14:textId="77777777" w:rsidR="003D2BE4" w:rsidRPr="00613277" w:rsidRDefault="003D2BE4" w:rsidP="003D2BE4">
            <w:pPr>
              <w:rPr>
                <w:sz w:val="22"/>
                <w:szCs w:val="22"/>
                <w:lang w:eastAsia="ja-JP"/>
              </w:rPr>
            </w:pPr>
          </w:p>
        </w:tc>
        <w:tc>
          <w:tcPr>
            <w:tcW w:w="1252" w:type="dxa"/>
            <w:shd w:val="clear" w:color="auto" w:fill="auto"/>
          </w:tcPr>
          <w:p w14:paraId="70F31ADF" w14:textId="0BD326E6" w:rsidR="003D2BE4" w:rsidRPr="00613277" w:rsidRDefault="003D2BE4" w:rsidP="003D2BE4">
            <w:pPr>
              <w:rPr>
                <w:sz w:val="22"/>
                <w:szCs w:val="22"/>
                <w:lang w:eastAsia="ko-KR"/>
              </w:rPr>
            </w:pPr>
          </w:p>
        </w:tc>
      </w:tr>
      <w:tr w:rsidR="003D2BE4" w:rsidRPr="00613277" w14:paraId="126F9757" w14:textId="77777777" w:rsidTr="006A13F9">
        <w:trPr>
          <w:cantSplit/>
        </w:trPr>
        <w:tc>
          <w:tcPr>
            <w:tcW w:w="1088" w:type="dxa"/>
          </w:tcPr>
          <w:p w14:paraId="6A70008F" w14:textId="77777777" w:rsidR="003D2BE4" w:rsidRPr="00613277" w:rsidRDefault="003D2BE4" w:rsidP="003D2BE4">
            <w:pPr>
              <w:jc w:val="center"/>
              <w:rPr>
                <w:sz w:val="22"/>
                <w:szCs w:val="22"/>
                <w:lang w:eastAsia="ko-KR"/>
              </w:rPr>
            </w:pPr>
            <w:r w:rsidRPr="00613277">
              <w:rPr>
                <w:sz w:val="22"/>
                <w:szCs w:val="22"/>
                <w:lang w:eastAsia="ko-KR"/>
              </w:rPr>
              <w:lastRenderedPageBreak/>
              <w:t>LBS</w:t>
            </w:r>
          </w:p>
        </w:tc>
        <w:tc>
          <w:tcPr>
            <w:tcW w:w="1134" w:type="dxa"/>
            <w:shd w:val="clear" w:color="auto" w:fill="auto"/>
          </w:tcPr>
          <w:p w14:paraId="65D2519A"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5091711D" w14:textId="77777777" w:rsidR="003D2BE4" w:rsidRPr="00613277" w:rsidRDefault="003D2BE4" w:rsidP="003D2BE4">
            <w:pPr>
              <w:rPr>
                <w:sz w:val="22"/>
                <w:szCs w:val="22"/>
                <w:lang w:eastAsia="ko-KR"/>
              </w:rPr>
            </w:pPr>
            <w:r w:rsidRPr="00613277">
              <w:rPr>
                <w:sz w:val="22"/>
                <w:szCs w:val="22"/>
                <w:lang w:eastAsia="ko-KR"/>
              </w:rPr>
              <w:t>OpenGIS Location Service (OpenLS) Implementation Specification: Core Services</w:t>
            </w:r>
            <w:r w:rsidRPr="00613277">
              <w:rPr>
                <w:sz w:val="22"/>
                <w:szCs w:val="22"/>
                <w:lang w:eastAsia="ko-KR"/>
              </w:rPr>
              <w:tab/>
              <w:t xml:space="preserve"> </w:t>
            </w:r>
          </w:p>
          <w:p w14:paraId="76AD3C26" w14:textId="77777777" w:rsidR="003D2BE4" w:rsidRPr="00613277" w:rsidRDefault="003D2BE4" w:rsidP="003D2BE4">
            <w:pPr>
              <w:rPr>
                <w:sz w:val="22"/>
                <w:szCs w:val="22"/>
                <w:lang w:eastAsia="ko-KR"/>
              </w:rPr>
            </w:pPr>
            <w:r w:rsidRPr="00613277">
              <w:rPr>
                <w:sz w:val="22"/>
                <w:szCs w:val="22"/>
                <w:lang w:eastAsia="ko-KR"/>
              </w:rPr>
              <w:t>OGC Document 07-074</w:t>
            </w:r>
          </w:p>
        </w:tc>
        <w:tc>
          <w:tcPr>
            <w:tcW w:w="3969" w:type="dxa"/>
            <w:shd w:val="clear" w:color="auto" w:fill="auto"/>
          </w:tcPr>
          <w:p w14:paraId="6EE97D1B" w14:textId="77777777" w:rsidR="003D2BE4" w:rsidRPr="00613277" w:rsidRDefault="003D2BE4" w:rsidP="003D2BE4">
            <w:pPr>
              <w:rPr>
                <w:sz w:val="22"/>
                <w:szCs w:val="22"/>
                <w:lang w:eastAsia="ko-KR"/>
              </w:rPr>
            </w:pPr>
            <w:r w:rsidRPr="00613277">
              <w:rPr>
                <w:sz w:val="22"/>
                <w:szCs w:val="22"/>
                <w:lang w:eastAsia="ko-KR"/>
              </w:rPr>
              <w:t xml:space="preserve">The five Core OpenLS services are defined in a single document: </w:t>
            </w:r>
          </w:p>
          <w:p w14:paraId="0E716607" w14:textId="77777777" w:rsidR="003D2BE4" w:rsidRPr="00613277" w:rsidRDefault="003D2BE4" w:rsidP="003D2BE4">
            <w:pPr>
              <w:spacing w:before="0"/>
              <w:rPr>
                <w:sz w:val="22"/>
                <w:szCs w:val="22"/>
                <w:lang w:eastAsia="ko-KR"/>
              </w:rPr>
            </w:pPr>
            <w:r w:rsidRPr="00613277">
              <w:rPr>
                <w:sz w:val="22"/>
                <w:szCs w:val="22"/>
                <w:lang w:eastAsia="ko-KR"/>
              </w:rPr>
              <w:t>1. Directory Service. Provides access to an online directory enabling an application to find the location of a specific or nearest place, product, or service.</w:t>
            </w:r>
          </w:p>
          <w:p w14:paraId="2F63DFB4" w14:textId="77777777" w:rsidR="003D2BE4" w:rsidRPr="00613277" w:rsidRDefault="003D2BE4" w:rsidP="003D2BE4">
            <w:pPr>
              <w:spacing w:before="0"/>
              <w:rPr>
                <w:sz w:val="22"/>
                <w:szCs w:val="22"/>
                <w:lang w:eastAsia="ko-KR"/>
              </w:rPr>
            </w:pPr>
            <w:r w:rsidRPr="00613277">
              <w:rPr>
                <w:sz w:val="22"/>
                <w:szCs w:val="22"/>
                <w:lang w:eastAsia="ko-KR"/>
              </w:rPr>
              <w:t>2. Gateway Service. Retrieves the position of a known Mobile Terminal from the network. This interface is modelled after the LIF/OMA Mobile Location Protocol (MLP), Standard Location Immediate Service, specified in Open Mobile Alliance MLP.</w:t>
            </w:r>
          </w:p>
          <w:p w14:paraId="2589C8F8" w14:textId="77777777" w:rsidR="003D2BE4" w:rsidRPr="00613277" w:rsidRDefault="003D2BE4" w:rsidP="003D2BE4">
            <w:pPr>
              <w:spacing w:before="0"/>
              <w:rPr>
                <w:sz w:val="22"/>
                <w:szCs w:val="22"/>
                <w:lang w:eastAsia="ko-KR"/>
              </w:rPr>
            </w:pPr>
            <w:r w:rsidRPr="00613277">
              <w:rPr>
                <w:sz w:val="22"/>
                <w:szCs w:val="22"/>
                <w:lang w:eastAsia="ko-KR"/>
              </w:rPr>
              <w:t>3. Location Utility Service (Geocoder/Reverse Geocoder) Geocoding converts a text description of a location, such as a place name, street address, or postal code to a position structured as Point geometry. Reverse Geocoding converts a position into a feature (Address with Point), where the address may be a street address, intersection address, place name, or postal code.</w:t>
            </w:r>
          </w:p>
          <w:p w14:paraId="31EF9DFF" w14:textId="77777777" w:rsidR="003D2BE4" w:rsidRPr="00613277" w:rsidRDefault="003D2BE4" w:rsidP="003D2BE4">
            <w:pPr>
              <w:spacing w:before="0"/>
              <w:rPr>
                <w:sz w:val="22"/>
                <w:szCs w:val="22"/>
                <w:lang w:eastAsia="ko-KR"/>
              </w:rPr>
            </w:pPr>
            <w:r w:rsidRPr="00613277">
              <w:rPr>
                <w:sz w:val="22"/>
                <w:szCs w:val="22"/>
                <w:lang w:eastAsia="ko-KR"/>
              </w:rPr>
              <w:t>4. Presentation Service. Creates maps and other graphic depictions of selected geospatial data, with a set of ADTs as logical layers.</w:t>
            </w:r>
          </w:p>
          <w:p w14:paraId="508D198D" w14:textId="77777777" w:rsidR="003D2BE4" w:rsidRPr="00613277" w:rsidRDefault="003D2BE4" w:rsidP="003D2BE4">
            <w:pPr>
              <w:spacing w:before="0"/>
              <w:rPr>
                <w:sz w:val="22"/>
                <w:szCs w:val="22"/>
                <w:lang w:eastAsia="ko-KR"/>
              </w:rPr>
            </w:pPr>
            <w:r w:rsidRPr="00613277">
              <w:rPr>
                <w:sz w:val="22"/>
                <w:szCs w:val="22"/>
                <w:lang w:eastAsia="ko-KR"/>
              </w:rPr>
              <w:t>5. Route Service. Determines travel routes and navigation information between two or more points</w:t>
            </w:r>
          </w:p>
          <w:p w14:paraId="501A0EDD" w14:textId="77777777" w:rsidR="003D2BE4" w:rsidRPr="00613277" w:rsidRDefault="003D2BE4" w:rsidP="003D2BE4">
            <w:pPr>
              <w:rPr>
                <w:sz w:val="22"/>
                <w:szCs w:val="22"/>
                <w:lang w:eastAsia="ko-KR"/>
              </w:rPr>
            </w:pPr>
            <w:hyperlink r:id="rId33" w:history="1">
              <w:r w:rsidRPr="00613277">
                <w:rPr>
                  <w:color w:val="0000FF"/>
                  <w:sz w:val="22"/>
                  <w:szCs w:val="22"/>
                  <w:u w:val="single"/>
                  <w:lang w:eastAsia="ko-KR"/>
                </w:rPr>
                <w:t>http://www.opengeospatial.org/standards/ols</w:t>
              </w:r>
            </w:hyperlink>
            <w:r w:rsidRPr="00613277">
              <w:rPr>
                <w:sz w:val="22"/>
                <w:szCs w:val="22"/>
                <w:lang w:eastAsia="ko-KR"/>
              </w:rPr>
              <w:t xml:space="preserve"> </w:t>
            </w:r>
          </w:p>
        </w:tc>
        <w:tc>
          <w:tcPr>
            <w:tcW w:w="1843" w:type="dxa"/>
            <w:shd w:val="clear" w:color="auto" w:fill="auto"/>
          </w:tcPr>
          <w:p w14:paraId="12B9098F" w14:textId="77777777" w:rsidR="003D2BE4" w:rsidRPr="00613277" w:rsidRDefault="003D2BE4" w:rsidP="003D2BE4">
            <w:pPr>
              <w:rPr>
                <w:sz w:val="22"/>
                <w:szCs w:val="22"/>
                <w:lang w:eastAsia="ko-KR"/>
              </w:rPr>
            </w:pPr>
            <w:r w:rsidRPr="00613277">
              <w:rPr>
                <w:sz w:val="22"/>
                <w:szCs w:val="22"/>
                <w:lang w:eastAsia="ko-KR"/>
              </w:rPr>
              <w:t>Implementation Standard</w:t>
            </w:r>
          </w:p>
        </w:tc>
        <w:tc>
          <w:tcPr>
            <w:tcW w:w="1417" w:type="dxa"/>
          </w:tcPr>
          <w:p w14:paraId="5FB05B2F" w14:textId="77777777" w:rsidR="003D2BE4" w:rsidRPr="00613277" w:rsidRDefault="003D2BE4" w:rsidP="003D2BE4">
            <w:pPr>
              <w:rPr>
                <w:sz w:val="22"/>
                <w:szCs w:val="22"/>
                <w:lang w:eastAsia="ja-JP"/>
              </w:rPr>
            </w:pPr>
          </w:p>
        </w:tc>
        <w:tc>
          <w:tcPr>
            <w:tcW w:w="1418" w:type="dxa"/>
          </w:tcPr>
          <w:p w14:paraId="0BA708AC" w14:textId="77777777" w:rsidR="003D2BE4" w:rsidRPr="00613277" w:rsidRDefault="003D2BE4" w:rsidP="003D2BE4">
            <w:pPr>
              <w:rPr>
                <w:sz w:val="22"/>
                <w:szCs w:val="22"/>
                <w:lang w:eastAsia="ja-JP"/>
              </w:rPr>
            </w:pPr>
          </w:p>
        </w:tc>
        <w:tc>
          <w:tcPr>
            <w:tcW w:w="1219" w:type="dxa"/>
            <w:shd w:val="clear" w:color="auto" w:fill="auto"/>
          </w:tcPr>
          <w:p w14:paraId="220465DC" w14:textId="77777777" w:rsidR="003D2BE4" w:rsidRPr="00613277" w:rsidRDefault="003D2BE4" w:rsidP="003D2BE4">
            <w:pPr>
              <w:rPr>
                <w:sz w:val="22"/>
                <w:szCs w:val="22"/>
                <w:lang w:eastAsia="ja-JP"/>
              </w:rPr>
            </w:pPr>
          </w:p>
        </w:tc>
        <w:tc>
          <w:tcPr>
            <w:tcW w:w="1252" w:type="dxa"/>
            <w:shd w:val="clear" w:color="auto" w:fill="auto"/>
          </w:tcPr>
          <w:p w14:paraId="1DC46551" w14:textId="3E87FC7A" w:rsidR="003D2BE4" w:rsidRPr="00613277" w:rsidRDefault="003D2BE4" w:rsidP="003D2BE4">
            <w:pPr>
              <w:rPr>
                <w:sz w:val="22"/>
                <w:szCs w:val="22"/>
                <w:lang w:eastAsia="ko-KR"/>
              </w:rPr>
            </w:pPr>
          </w:p>
        </w:tc>
      </w:tr>
      <w:tr w:rsidR="003D2BE4" w:rsidRPr="00613277" w14:paraId="73B78791" w14:textId="77777777" w:rsidTr="006A13F9">
        <w:trPr>
          <w:cantSplit/>
        </w:trPr>
        <w:tc>
          <w:tcPr>
            <w:tcW w:w="1088" w:type="dxa"/>
          </w:tcPr>
          <w:p w14:paraId="5E0D9FF2" w14:textId="77777777" w:rsidR="003D2BE4" w:rsidRPr="00613277" w:rsidRDefault="003D2BE4" w:rsidP="003D2BE4">
            <w:pPr>
              <w:jc w:val="center"/>
              <w:rPr>
                <w:sz w:val="22"/>
                <w:szCs w:val="22"/>
                <w:lang w:eastAsia="ko-KR"/>
              </w:rPr>
            </w:pPr>
            <w:r w:rsidRPr="00613277">
              <w:rPr>
                <w:sz w:val="22"/>
                <w:szCs w:val="22"/>
                <w:lang w:eastAsia="ko-KR"/>
              </w:rPr>
              <w:lastRenderedPageBreak/>
              <w:t>LBS</w:t>
            </w:r>
          </w:p>
        </w:tc>
        <w:tc>
          <w:tcPr>
            <w:tcW w:w="1134" w:type="dxa"/>
            <w:shd w:val="clear" w:color="auto" w:fill="auto"/>
          </w:tcPr>
          <w:p w14:paraId="4BBE01B9"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5354E4E2" w14:textId="77777777" w:rsidR="003D2BE4" w:rsidRPr="00613277" w:rsidRDefault="003D2BE4" w:rsidP="003D2BE4">
            <w:pPr>
              <w:rPr>
                <w:sz w:val="22"/>
                <w:szCs w:val="22"/>
                <w:lang w:val="fr-CH" w:eastAsia="ko-KR"/>
              </w:rPr>
            </w:pPr>
            <w:r w:rsidRPr="00613277">
              <w:rPr>
                <w:sz w:val="22"/>
                <w:szCs w:val="22"/>
                <w:lang w:val="fr-CH" w:eastAsia="ko-KR"/>
              </w:rPr>
              <w:t>OpenLS: Part 6-Navigation Service Implementation Standard</w:t>
            </w:r>
          </w:p>
          <w:p w14:paraId="7ADD814C" w14:textId="77777777" w:rsidR="003D2BE4" w:rsidRPr="00613277" w:rsidRDefault="003D2BE4" w:rsidP="003D2BE4">
            <w:pPr>
              <w:rPr>
                <w:sz w:val="22"/>
                <w:szCs w:val="22"/>
                <w:lang w:val="fr-CH" w:eastAsia="ko-KR"/>
              </w:rPr>
            </w:pPr>
            <w:r w:rsidRPr="00613277">
              <w:rPr>
                <w:sz w:val="22"/>
                <w:szCs w:val="22"/>
                <w:lang w:val="fr-CH" w:eastAsia="ko-KR"/>
              </w:rPr>
              <w:t>OGC Document 08-028r7</w:t>
            </w:r>
          </w:p>
        </w:tc>
        <w:tc>
          <w:tcPr>
            <w:tcW w:w="3969" w:type="dxa"/>
            <w:shd w:val="clear" w:color="auto" w:fill="auto"/>
          </w:tcPr>
          <w:p w14:paraId="1EB64097" w14:textId="77777777" w:rsidR="003D2BE4" w:rsidRPr="00613277" w:rsidRDefault="003D2BE4" w:rsidP="003D2BE4">
            <w:pPr>
              <w:rPr>
                <w:sz w:val="22"/>
                <w:szCs w:val="22"/>
                <w:lang w:eastAsia="ko-KR"/>
              </w:rPr>
            </w:pPr>
            <w:r w:rsidRPr="00613277">
              <w:rPr>
                <w:sz w:val="22"/>
                <w:szCs w:val="22"/>
                <w:lang w:eastAsia="ko-KR"/>
              </w:rPr>
              <w:t>The OpenLS: Part 6-Navigation Service Implementation Standard is an enhanced version of the Route Service, that determines travel routes and navigation information between two or more points.</w:t>
            </w:r>
            <w:r w:rsidRPr="00613277">
              <w:rPr>
                <w:sz w:val="22"/>
                <w:szCs w:val="22"/>
              </w:rPr>
              <w:t xml:space="preserve">  </w:t>
            </w:r>
          </w:p>
          <w:p w14:paraId="50D89D9F" w14:textId="77777777" w:rsidR="003D2BE4" w:rsidRPr="00613277" w:rsidRDefault="003D2BE4" w:rsidP="003D2BE4">
            <w:pPr>
              <w:rPr>
                <w:sz w:val="22"/>
                <w:szCs w:val="22"/>
                <w:lang w:eastAsia="ko-KR"/>
              </w:rPr>
            </w:pPr>
            <w:hyperlink r:id="rId34" w:history="1">
              <w:r w:rsidRPr="00613277">
                <w:rPr>
                  <w:color w:val="0000FF"/>
                  <w:sz w:val="22"/>
                  <w:szCs w:val="22"/>
                  <w:u w:val="single"/>
                  <w:lang w:eastAsia="ko-KR"/>
                </w:rPr>
                <w:t>http://www.opengeospatial.org/standards/ols</w:t>
              </w:r>
            </w:hyperlink>
            <w:r w:rsidRPr="00613277">
              <w:rPr>
                <w:sz w:val="22"/>
                <w:szCs w:val="22"/>
                <w:lang w:eastAsia="ko-KR"/>
              </w:rPr>
              <w:t xml:space="preserve"> </w:t>
            </w:r>
          </w:p>
        </w:tc>
        <w:tc>
          <w:tcPr>
            <w:tcW w:w="1843" w:type="dxa"/>
            <w:shd w:val="clear" w:color="auto" w:fill="auto"/>
          </w:tcPr>
          <w:p w14:paraId="2123C284" w14:textId="77777777" w:rsidR="003D2BE4" w:rsidRPr="00613277" w:rsidRDefault="003D2BE4" w:rsidP="003D2BE4">
            <w:pPr>
              <w:rPr>
                <w:sz w:val="22"/>
                <w:szCs w:val="22"/>
                <w:lang w:eastAsia="ko-KR"/>
              </w:rPr>
            </w:pPr>
            <w:r w:rsidRPr="00613277">
              <w:rPr>
                <w:sz w:val="22"/>
                <w:szCs w:val="22"/>
                <w:lang w:eastAsia="ko-KR"/>
              </w:rPr>
              <w:t>Implementation Standard</w:t>
            </w:r>
          </w:p>
        </w:tc>
        <w:tc>
          <w:tcPr>
            <w:tcW w:w="1417" w:type="dxa"/>
          </w:tcPr>
          <w:p w14:paraId="73EA0F0D" w14:textId="77777777" w:rsidR="003D2BE4" w:rsidRPr="00613277" w:rsidRDefault="003D2BE4" w:rsidP="003D2BE4">
            <w:pPr>
              <w:rPr>
                <w:sz w:val="22"/>
                <w:szCs w:val="22"/>
                <w:lang w:eastAsia="ja-JP"/>
              </w:rPr>
            </w:pPr>
          </w:p>
        </w:tc>
        <w:tc>
          <w:tcPr>
            <w:tcW w:w="1418" w:type="dxa"/>
          </w:tcPr>
          <w:p w14:paraId="75506267" w14:textId="77777777" w:rsidR="003D2BE4" w:rsidRPr="00613277" w:rsidRDefault="003D2BE4" w:rsidP="003D2BE4">
            <w:pPr>
              <w:rPr>
                <w:sz w:val="22"/>
                <w:szCs w:val="22"/>
                <w:lang w:eastAsia="ja-JP"/>
              </w:rPr>
            </w:pPr>
          </w:p>
        </w:tc>
        <w:tc>
          <w:tcPr>
            <w:tcW w:w="1219" w:type="dxa"/>
            <w:shd w:val="clear" w:color="auto" w:fill="auto"/>
          </w:tcPr>
          <w:p w14:paraId="27DBECDA" w14:textId="77777777" w:rsidR="003D2BE4" w:rsidRPr="00613277" w:rsidRDefault="003D2BE4" w:rsidP="003D2BE4">
            <w:pPr>
              <w:rPr>
                <w:sz w:val="22"/>
                <w:szCs w:val="22"/>
                <w:lang w:eastAsia="ja-JP"/>
              </w:rPr>
            </w:pPr>
          </w:p>
        </w:tc>
        <w:tc>
          <w:tcPr>
            <w:tcW w:w="1252" w:type="dxa"/>
            <w:shd w:val="clear" w:color="auto" w:fill="auto"/>
          </w:tcPr>
          <w:p w14:paraId="3B1A1C2C" w14:textId="01EDB3A2" w:rsidR="003D2BE4" w:rsidRPr="00613277" w:rsidRDefault="003D2BE4" w:rsidP="003D2BE4">
            <w:pPr>
              <w:rPr>
                <w:sz w:val="22"/>
                <w:szCs w:val="22"/>
                <w:lang w:eastAsia="ko-KR"/>
              </w:rPr>
            </w:pPr>
          </w:p>
        </w:tc>
      </w:tr>
      <w:tr w:rsidR="003D2BE4" w:rsidRPr="00613277" w14:paraId="77CDDCDB" w14:textId="77777777" w:rsidTr="006A13F9">
        <w:trPr>
          <w:cantSplit/>
        </w:trPr>
        <w:tc>
          <w:tcPr>
            <w:tcW w:w="1088" w:type="dxa"/>
          </w:tcPr>
          <w:p w14:paraId="62D8BFBB" w14:textId="77777777" w:rsidR="003D2BE4" w:rsidRPr="00613277" w:rsidRDefault="003D2BE4" w:rsidP="003D2BE4">
            <w:pPr>
              <w:jc w:val="center"/>
              <w:rPr>
                <w:sz w:val="22"/>
                <w:szCs w:val="22"/>
                <w:lang w:eastAsia="ko-KR"/>
              </w:rPr>
            </w:pPr>
            <w:r w:rsidRPr="00613277">
              <w:rPr>
                <w:sz w:val="22"/>
                <w:szCs w:val="22"/>
                <w:lang w:eastAsia="ko-KR"/>
              </w:rPr>
              <w:t>LBS</w:t>
            </w:r>
          </w:p>
        </w:tc>
        <w:tc>
          <w:tcPr>
            <w:tcW w:w="1134" w:type="dxa"/>
            <w:shd w:val="clear" w:color="auto" w:fill="auto"/>
          </w:tcPr>
          <w:p w14:paraId="30406517"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3172FC5F" w14:textId="77777777" w:rsidR="003D2BE4" w:rsidRPr="00613277" w:rsidRDefault="003D2BE4" w:rsidP="003D2BE4">
            <w:pPr>
              <w:rPr>
                <w:sz w:val="22"/>
                <w:szCs w:val="22"/>
                <w:lang w:eastAsia="ko-KR"/>
              </w:rPr>
            </w:pPr>
            <w:r w:rsidRPr="00613277">
              <w:rPr>
                <w:sz w:val="22"/>
                <w:szCs w:val="22"/>
                <w:lang w:eastAsia="ko-KR"/>
              </w:rPr>
              <w:t>OpenLS Tracking Service Interface Standard</w:t>
            </w:r>
          </w:p>
          <w:p w14:paraId="23489A43" w14:textId="77777777" w:rsidR="003D2BE4" w:rsidRPr="00613277" w:rsidRDefault="003D2BE4" w:rsidP="003D2BE4">
            <w:pPr>
              <w:rPr>
                <w:sz w:val="22"/>
                <w:szCs w:val="22"/>
                <w:lang w:eastAsia="ko-KR"/>
              </w:rPr>
            </w:pPr>
            <w:r w:rsidRPr="00613277">
              <w:rPr>
                <w:sz w:val="22"/>
                <w:szCs w:val="22"/>
                <w:lang w:eastAsia="ko-KR"/>
              </w:rPr>
              <w:t>OGC Document 06-024r4</w:t>
            </w:r>
          </w:p>
        </w:tc>
        <w:tc>
          <w:tcPr>
            <w:tcW w:w="3969" w:type="dxa"/>
            <w:shd w:val="clear" w:color="auto" w:fill="auto"/>
          </w:tcPr>
          <w:p w14:paraId="3352B656" w14:textId="77777777" w:rsidR="003D2BE4" w:rsidRPr="00613277" w:rsidRDefault="003D2BE4" w:rsidP="003D2BE4">
            <w:pPr>
              <w:rPr>
                <w:sz w:val="22"/>
                <w:szCs w:val="22"/>
                <w:lang w:eastAsia="ko-KR"/>
              </w:rPr>
            </w:pPr>
            <w:r w:rsidRPr="00613277">
              <w:rPr>
                <w:sz w:val="22"/>
                <w:szCs w:val="22"/>
                <w:lang w:eastAsia="ko-KR"/>
              </w:rPr>
              <w:t>The OpenLS Tracking Service Interface Standard supports a very simple functionality allowing a collection of movable objects to be tracked as they move and change orientation.</w:t>
            </w:r>
          </w:p>
          <w:p w14:paraId="0729CB5A" w14:textId="77777777" w:rsidR="003D2BE4" w:rsidRPr="00613277" w:rsidRDefault="003D2BE4" w:rsidP="003D2BE4">
            <w:pPr>
              <w:rPr>
                <w:sz w:val="22"/>
                <w:szCs w:val="22"/>
                <w:lang w:eastAsia="ko-KR"/>
              </w:rPr>
            </w:pPr>
            <w:hyperlink r:id="rId35" w:history="1">
              <w:r w:rsidRPr="00613277">
                <w:rPr>
                  <w:color w:val="0000FF"/>
                  <w:sz w:val="22"/>
                  <w:szCs w:val="22"/>
                  <w:u w:val="single"/>
                  <w:lang w:eastAsia="ko-KR"/>
                </w:rPr>
                <w:t>http://www.opengeospatial.org/standards/ols</w:t>
              </w:r>
            </w:hyperlink>
            <w:r w:rsidRPr="00613277">
              <w:rPr>
                <w:sz w:val="22"/>
                <w:szCs w:val="22"/>
                <w:lang w:eastAsia="ko-KR"/>
              </w:rPr>
              <w:t xml:space="preserve"> </w:t>
            </w:r>
          </w:p>
        </w:tc>
        <w:tc>
          <w:tcPr>
            <w:tcW w:w="1843" w:type="dxa"/>
            <w:shd w:val="clear" w:color="auto" w:fill="auto"/>
          </w:tcPr>
          <w:p w14:paraId="696AE175" w14:textId="77777777" w:rsidR="003D2BE4" w:rsidRPr="00613277" w:rsidRDefault="003D2BE4" w:rsidP="003D2BE4">
            <w:pPr>
              <w:rPr>
                <w:sz w:val="22"/>
                <w:szCs w:val="22"/>
                <w:lang w:eastAsia="ko-KR"/>
              </w:rPr>
            </w:pPr>
            <w:r w:rsidRPr="00613277">
              <w:rPr>
                <w:sz w:val="22"/>
                <w:szCs w:val="22"/>
                <w:lang w:eastAsia="ko-KR"/>
              </w:rPr>
              <w:t>Implementation Standard</w:t>
            </w:r>
          </w:p>
        </w:tc>
        <w:tc>
          <w:tcPr>
            <w:tcW w:w="1417" w:type="dxa"/>
          </w:tcPr>
          <w:p w14:paraId="44583453" w14:textId="77777777" w:rsidR="003D2BE4" w:rsidRPr="00613277" w:rsidRDefault="003D2BE4" w:rsidP="003D2BE4">
            <w:pPr>
              <w:rPr>
                <w:sz w:val="22"/>
                <w:szCs w:val="22"/>
                <w:lang w:eastAsia="ja-JP"/>
              </w:rPr>
            </w:pPr>
          </w:p>
        </w:tc>
        <w:tc>
          <w:tcPr>
            <w:tcW w:w="1418" w:type="dxa"/>
          </w:tcPr>
          <w:p w14:paraId="06DC206F" w14:textId="77777777" w:rsidR="003D2BE4" w:rsidRPr="00613277" w:rsidRDefault="003D2BE4" w:rsidP="003D2BE4">
            <w:pPr>
              <w:rPr>
                <w:sz w:val="22"/>
                <w:szCs w:val="22"/>
                <w:lang w:eastAsia="ja-JP"/>
              </w:rPr>
            </w:pPr>
          </w:p>
        </w:tc>
        <w:tc>
          <w:tcPr>
            <w:tcW w:w="1219" w:type="dxa"/>
            <w:shd w:val="clear" w:color="auto" w:fill="auto"/>
          </w:tcPr>
          <w:p w14:paraId="45D4F25A" w14:textId="77777777" w:rsidR="003D2BE4" w:rsidRPr="00613277" w:rsidRDefault="003D2BE4" w:rsidP="003D2BE4">
            <w:pPr>
              <w:rPr>
                <w:sz w:val="22"/>
                <w:szCs w:val="22"/>
                <w:lang w:eastAsia="ja-JP"/>
              </w:rPr>
            </w:pPr>
          </w:p>
        </w:tc>
        <w:tc>
          <w:tcPr>
            <w:tcW w:w="1252" w:type="dxa"/>
            <w:shd w:val="clear" w:color="auto" w:fill="auto"/>
          </w:tcPr>
          <w:p w14:paraId="15625119" w14:textId="17110321" w:rsidR="003D2BE4" w:rsidRPr="00613277" w:rsidRDefault="003D2BE4" w:rsidP="003D2BE4">
            <w:pPr>
              <w:rPr>
                <w:sz w:val="22"/>
                <w:szCs w:val="22"/>
                <w:lang w:eastAsia="ko-KR"/>
              </w:rPr>
            </w:pPr>
          </w:p>
        </w:tc>
      </w:tr>
      <w:tr w:rsidR="003D2BE4" w:rsidRPr="00613277" w14:paraId="623DBD48" w14:textId="77777777" w:rsidTr="006A13F9">
        <w:trPr>
          <w:cantSplit/>
        </w:trPr>
        <w:tc>
          <w:tcPr>
            <w:tcW w:w="1088" w:type="dxa"/>
          </w:tcPr>
          <w:p w14:paraId="2F9EC747" w14:textId="77777777" w:rsidR="003D2BE4" w:rsidRPr="00613277" w:rsidRDefault="003D2BE4" w:rsidP="003D2BE4">
            <w:pPr>
              <w:jc w:val="center"/>
              <w:rPr>
                <w:sz w:val="22"/>
                <w:szCs w:val="22"/>
                <w:lang w:eastAsia="ko-KR"/>
              </w:rPr>
            </w:pPr>
            <w:r w:rsidRPr="00613277">
              <w:rPr>
                <w:sz w:val="22"/>
                <w:szCs w:val="22"/>
                <w:lang w:eastAsia="ko-KR"/>
              </w:rPr>
              <w:t>LBS</w:t>
            </w:r>
          </w:p>
        </w:tc>
        <w:tc>
          <w:tcPr>
            <w:tcW w:w="1134" w:type="dxa"/>
            <w:shd w:val="clear" w:color="auto" w:fill="auto"/>
          </w:tcPr>
          <w:p w14:paraId="794FC33C"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0401C9D7" w14:textId="77777777" w:rsidR="003D2BE4" w:rsidRPr="00613277" w:rsidRDefault="003D2BE4" w:rsidP="003D2BE4">
            <w:pPr>
              <w:rPr>
                <w:sz w:val="22"/>
                <w:szCs w:val="22"/>
                <w:lang w:eastAsia="ko-KR"/>
              </w:rPr>
            </w:pPr>
            <w:r w:rsidRPr="00613277">
              <w:rPr>
                <w:sz w:val="22"/>
                <w:szCs w:val="22"/>
                <w:lang w:eastAsia="ko-KR"/>
              </w:rPr>
              <w:t>Open GeoSMS</w:t>
            </w:r>
          </w:p>
        </w:tc>
        <w:tc>
          <w:tcPr>
            <w:tcW w:w="3969" w:type="dxa"/>
            <w:shd w:val="clear" w:color="auto" w:fill="auto"/>
          </w:tcPr>
          <w:p w14:paraId="53A8E617" w14:textId="77777777" w:rsidR="003D2BE4" w:rsidRPr="00613277" w:rsidRDefault="003D2BE4" w:rsidP="003D2BE4">
            <w:pPr>
              <w:rPr>
                <w:sz w:val="22"/>
                <w:szCs w:val="22"/>
                <w:lang w:eastAsia="ko-KR"/>
              </w:rPr>
            </w:pPr>
            <w:r w:rsidRPr="00613277">
              <w:rPr>
                <w:sz w:val="22"/>
                <w:szCs w:val="22"/>
                <w:lang w:eastAsia="ko-KR"/>
              </w:rPr>
              <w:t xml:space="preserve">The OpenGIS Open GeoSMS standard defines an encoding for location enabling the  Short Message Service.  SMS is a communication service for phone, web or mobile communication systems, that provides exchange of short text messages between fixed line or mobile phone devices.  The OGC Open GeoSMS encoding standard facilitates communication of location content using the extended SMS devices or applications for achieving interoperable communications while still maintaining human readability of the content.  </w:t>
            </w:r>
          </w:p>
          <w:p w14:paraId="118FE7E9" w14:textId="77777777" w:rsidR="003D2BE4" w:rsidRPr="00613277" w:rsidRDefault="003D2BE4" w:rsidP="003D2BE4">
            <w:pPr>
              <w:rPr>
                <w:sz w:val="22"/>
                <w:szCs w:val="22"/>
                <w:lang w:eastAsia="ko-KR"/>
              </w:rPr>
            </w:pPr>
            <w:hyperlink r:id="rId36" w:history="1">
              <w:r w:rsidRPr="00613277">
                <w:rPr>
                  <w:color w:val="0000FF"/>
                  <w:sz w:val="22"/>
                  <w:szCs w:val="22"/>
                  <w:u w:val="single"/>
                  <w:lang w:eastAsia="ko-KR"/>
                </w:rPr>
                <w:t>http://www.opengeospatial.org/projects/groups/opengeosmsswg</w:t>
              </w:r>
            </w:hyperlink>
            <w:r w:rsidRPr="00613277">
              <w:rPr>
                <w:sz w:val="22"/>
                <w:szCs w:val="22"/>
                <w:lang w:eastAsia="ko-KR"/>
              </w:rPr>
              <w:t xml:space="preserve"> </w:t>
            </w:r>
          </w:p>
        </w:tc>
        <w:tc>
          <w:tcPr>
            <w:tcW w:w="1843" w:type="dxa"/>
            <w:shd w:val="clear" w:color="auto" w:fill="auto"/>
          </w:tcPr>
          <w:p w14:paraId="58C08A2B" w14:textId="77777777" w:rsidR="003D2BE4" w:rsidRPr="00613277" w:rsidRDefault="003D2BE4" w:rsidP="003D2BE4">
            <w:pPr>
              <w:rPr>
                <w:sz w:val="22"/>
                <w:szCs w:val="22"/>
                <w:lang w:eastAsia="ko-KR"/>
              </w:rPr>
            </w:pPr>
            <w:r w:rsidRPr="00613277">
              <w:rPr>
                <w:sz w:val="22"/>
                <w:szCs w:val="22"/>
                <w:lang w:eastAsia="ko-KR"/>
              </w:rPr>
              <w:t>Standards Working Group</w:t>
            </w:r>
          </w:p>
        </w:tc>
        <w:tc>
          <w:tcPr>
            <w:tcW w:w="1417" w:type="dxa"/>
          </w:tcPr>
          <w:p w14:paraId="6D817A1F" w14:textId="77777777" w:rsidR="003D2BE4" w:rsidRPr="00613277" w:rsidRDefault="003D2BE4" w:rsidP="003D2BE4">
            <w:pPr>
              <w:rPr>
                <w:sz w:val="22"/>
                <w:szCs w:val="22"/>
                <w:lang w:eastAsia="ko-KR"/>
              </w:rPr>
            </w:pPr>
          </w:p>
        </w:tc>
        <w:tc>
          <w:tcPr>
            <w:tcW w:w="1418" w:type="dxa"/>
          </w:tcPr>
          <w:p w14:paraId="1B36E3AF" w14:textId="77777777" w:rsidR="003D2BE4" w:rsidRPr="00613277" w:rsidRDefault="003D2BE4" w:rsidP="003D2BE4">
            <w:pPr>
              <w:rPr>
                <w:sz w:val="22"/>
                <w:szCs w:val="22"/>
                <w:lang w:eastAsia="ko-KR"/>
              </w:rPr>
            </w:pPr>
          </w:p>
        </w:tc>
        <w:tc>
          <w:tcPr>
            <w:tcW w:w="1219" w:type="dxa"/>
            <w:shd w:val="clear" w:color="auto" w:fill="auto"/>
          </w:tcPr>
          <w:p w14:paraId="23C9841F" w14:textId="77777777" w:rsidR="003D2BE4" w:rsidRPr="00613277" w:rsidRDefault="003D2BE4" w:rsidP="003D2BE4">
            <w:pPr>
              <w:rPr>
                <w:sz w:val="22"/>
                <w:szCs w:val="22"/>
                <w:lang w:eastAsia="ja-JP"/>
              </w:rPr>
            </w:pPr>
            <w:r w:rsidRPr="00613277">
              <w:rPr>
                <w:sz w:val="22"/>
                <w:szCs w:val="22"/>
                <w:lang w:eastAsia="ko-KR"/>
              </w:rPr>
              <w:t>2010/01/05</w:t>
            </w:r>
          </w:p>
        </w:tc>
        <w:tc>
          <w:tcPr>
            <w:tcW w:w="1252" w:type="dxa"/>
            <w:shd w:val="clear" w:color="auto" w:fill="auto"/>
          </w:tcPr>
          <w:p w14:paraId="04DE610C" w14:textId="77777777" w:rsidR="003D2BE4" w:rsidRPr="00613277" w:rsidRDefault="003D2BE4" w:rsidP="003D2BE4">
            <w:pPr>
              <w:rPr>
                <w:sz w:val="22"/>
                <w:szCs w:val="22"/>
                <w:lang w:eastAsia="ko-KR"/>
              </w:rPr>
            </w:pPr>
            <w:r w:rsidRPr="00613277">
              <w:rPr>
                <w:sz w:val="22"/>
                <w:szCs w:val="22"/>
                <w:lang w:eastAsia="ko-KR"/>
              </w:rPr>
              <w:t xml:space="preserve">2011 </w:t>
            </w:r>
          </w:p>
        </w:tc>
      </w:tr>
      <w:tr w:rsidR="003D2BE4" w:rsidRPr="00613277" w14:paraId="7FD1ED54" w14:textId="77777777" w:rsidTr="006A13F9">
        <w:trPr>
          <w:cantSplit/>
        </w:trPr>
        <w:tc>
          <w:tcPr>
            <w:tcW w:w="1088" w:type="dxa"/>
          </w:tcPr>
          <w:p w14:paraId="75936EA3" w14:textId="77777777" w:rsidR="003D2BE4" w:rsidRPr="00613277" w:rsidRDefault="003D2BE4" w:rsidP="003D2BE4">
            <w:pPr>
              <w:jc w:val="center"/>
              <w:rPr>
                <w:sz w:val="22"/>
                <w:szCs w:val="22"/>
                <w:lang w:eastAsia="ko-KR"/>
              </w:rPr>
            </w:pPr>
            <w:r w:rsidRPr="00613277">
              <w:rPr>
                <w:sz w:val="22"/>
                <w:szCs w:val="22"/>
                <w:lang w:eastAsia="ko-KR"/>
              </w:rPr>
              <w:lastRenderedPageBreak/>
              <w:t>SWE</w:t>
            </w:r>
          </w:p>
        </w:tc>
        <w:tc>
          <w:tcPr>
            <w:tcW w:w="1134" w:type="dxa"/>
            <w:shd w:val="clear" w:color="auto" w:fill="auto"/>
          </w:tcPr>
          <w:p w14:paraId="34084A3E" w14:textId="77777777" w:rsidR="003D2BE4" w:rsidRPr="00613277" w:rsidRDefault="003D2BE4" w:rsidP="003D2BE4">
            <w:pPr>
              <w:jc w:val="center"/>
              <w:rPr>
                <w:sz w:val="22"/>
                <w:szCs w:val="22"/>
                <w:lang w:eastAsia="ko-KR"/>
              </w:rPr>
            </w:pPr>
            <w:r w:rsidRPr="00613277">
              <w:rPr>
                <w:sz w:val="22"/>
                <w:szCs w:val="22"/>
                <w:lang w:eastAsia="ko-KR"/>
              </w:rPr>
              <w:t>OGC</w:t>
            </w:r>
          </w:p>
        </w:tc>
        <w:tc>
          <w:tcPr>
            <w:tcW w:w="2693" w:type="dxa"/>
            <w:shd w:val="clear" w:color="auto" w:fill="auto"/>
          </w:tcPr>
          <w:p w14:paraId="3D14FD12" w14:textId="77777777" w:rsidR="003D2BE4" w:rsidRPr="00613277" w:rsidRDefault="003D2BE4" w:rsidP="003D2BE4">
            <w:pPr>
              <w:rPr>
                <w:sz w:val="22"/>
                <w:szCs w:val="22"/>
                <w:lang w:eastAsia="ko-KR"/>
              </w:rPr>
            </w:pPr>
            <w:r w:rsidRPr="00613277">
              <w:rPr>
                <w:sz w:val="22"/>
                <w:szCs w:val="22"/>
                <w:lang w:eastAsia="ko-KR"/>
              </w:rPr>
              <w:t>SensorThings</w:t>
            </w:r>
          </w:p>
        </w:tc>
        <w:tc>
          <w:tcPr>
            <w:tcW w:w="3969" w:type="dxa"/>
            <w:shd w:val="clear" w:color="auto" w:fill="auto"/>
          </w:tcPr>
          <w:p w14:paraId="693D7F7E" w14:textId="77777777" w:rsidR="003D2BE4" w:rsidRPr="00613277" w:rsidRDefault="003D2BE4" w:rsidP="003D2BE4">
            <w:pPr>
              <w:rPr>
                <w:sz w:val="22"/>
                <w:szCs w:val="22"/>
                <w:lang w:eastAsia="ko-KR"/>
              </w:rPr>
            </w:pPr>
            <w:r w:rsidRPr="00613277">
              <w:rPr>
                <w:sz w:val="22"/>
                <w:szCs w:val="22"/>
                <w:lang w:eastAsia="ko-KR"/>
              </w:rPr>
              <w:t>The scope of the SensorThings Standards Working Group SWG is to make observations captured by IoT devices easily available to applications and users through data aggregation portals. SensorThings will build upon the existing OGC Sensor Web Enablement Standards</w:t>
            </w:r>
          </w:p>
        </w:tc>
        <w:tc>
          <w:tcPr>
            <w:tcW w:w="1843" w:type="dxa"/>
            <w:shd w:val="clear" w:color="auto" w:fill="auto"/>
          </w:tcPr>
          <w:p w14:paraId="7750EA73" w14:textId="77777777" w:rsidR="003D2BE4" w:rsidRPr="00613277" w:rsidRDefault="003D2BE4" w:rsidP="003D2BE4">
            <w:pPr>
              <w:rPr>
                <w:sz w:val="22"/>
                <w:szCs w:val="22"/>
                <w:lang w:eastAsia="ko-KR"/>
              </w:rPr>
            </w:pPr>
          </w:p>
        </w:tc>
        <w:tc>
          <w:tcPr>
            <w:tcW w:w="1417" w:type="dxa"/>
          </w:tcPr>
          <w:p w14:paraId="763F2A45" w14:textId="77777777" w:rsidR="003D2BE4" w:rsidRPr="00613277" w:rsidRDefault="003D2BE4" w:rsidP="003D2BE4">
            <w:pPr>
              <w:rPr>
                <w:sz w:val="22"/>
                <w:szCs w:val="22"/>
                <w:lang w:eastAsia="ko-KR"/>
              </w:rPr>
            </w:pPr>
          </w:p>
        </w:tc>
        <w:tc>
          <w:tcPr>
            <w:tcW w:w="1418" w:type="dxa"/>
          </w:tcPr>
          <w:p w14:paraId="704599DE" w14:textId="77777777" w:rsidR="003D2BE4" w:rsidRPr="00613277" w:rsidRDefault="003D2BE4" w:rsidP="003D2BE4">
            <w:pPr>
              <w:rPr>
                <w:sz w:val="22"/>
                <w:szCs w:val="22"/>
                <w:lang w:eastAsia="ko-KR"/>
              </w:rPr>
            </w:pPr>
          </w:p>
        </w:tc>
        <w:tc>
          <w:tcPr>
            <w:tcW w:w="1219" w:type="dxa"/>
            <w:shd w:val="clear" w:color="auto" w:fill="auto"/>
          </w:tcPr>
          <w:p w14:paraId="392CBCC8" w14:textId="77777777" w:rsidR="003D2BE4" w:rsidRPr="00613277" w:rsidRDefault="003D2BE4" w:rsidP="003D2BE4">
            <w:pPr>
              <w:rPr>
                <w:sz w:val="22"/>
                <w:szCs w:val="22"/>
                <w:lang w:eastAsia="ko-KR"/>
              </w:rPr>
            </w:pPr>
            <w:r w:rsidRPr="00613277">
              <w:rPr>
                <w:sz w:val="22"/>
                <w:szCs w:val="22"/>
                <w:lang w:eastAsia="ko-KR"/>
              </w:rPr>
              <w:t>2012-10</w:t>
            </w:r>
          </w:p>
        </w:tc>
        <w:tc>
          <w:tcPr>
            <w:tcW w:w="1252" w:type="dxa"/>
            <w:shd w:val="clear" w:color="auto" w:fill="auto"/>
          </w:tcPr>
          <w:p w14:paraId="04530420" w14:textId="77777777" w:rsidR="003D2BE4" w:rsidRPr="00613277" w:rsidRDefault="003D2BE4" w:rsidP="003D2BE4">
            <w:pPr>
              <w:rPr>
                <w:sz w:val="22"/>
                <w:szCs w:val="22"/>
                <w:lang w:eastAsia="ko-KR"/>
              </w:rPr>
            </w:pPr>
            <w:r w:rsidRPr="00613277">
              <w:rPr>
                <w:sz w:val="22"/>
                <w:szCs w:val="22"/>
                <w:lang w:eastAsia="ko-KR"/>
              </w:rPr>
              <w:t>2015-01</w:t>
            </w:r>
          </w:p>
        </w:tc>
      </w:tr>
      <w:tr w:rsidR="003D2BE4" w:rsidRPr="00613277" w14:paraId="1A3A302C" w14:textId="77777777" w:rsidTr="006A13F9">
        <w:trPr>
          <w:cantSplit/>
        </w:trPr>
        <w:tc>
          <w:tcPr>
            <w:tcW w:w="1088" w:type="dxa"/>
          </w:tcPr>
          <w:p w14:paraId="338AA814" w14:textId="77777777" w:rsidR="003D2BE4" w:rsidRPr="00613277" w:rsidRDefault="003D2BE4" w:rsidP="003D2BE4">
            <w:pPr>
              <w:jc w:val="center"/>
              <w:rPr>
                <w:sz w:val="22"/>
                <w:szCs w:val="22"/>
                <w:lang w:eastAsia="ko-KR"/>
              </w:rPr>
            </w:pPr>
            <w:r w:rsidRPr="00613277">
              <w:rPr>
                <w:sz w:val="22"/>
                <w:szCs w:val="22"/>
                <w:lang w:eastAsia="ko-KR"/>
              </w:rPr>
              <w:t>AIDC</w:t>
            </w:r>
          </w:p>
        </w:tc>
        <w:tc>
          <w:tcPr>
            <w:tcW w:w="1134" w:type="dxa"/>
            <w:shd w:val="clear" w:color="auto" w:fill="auto"/>
          </w:tcPr>
          <w:p w14:paraId="695EC4C8" w14:textId="77777777" w:rsidR="003D2BE4" w:rsidRPr="00613277" w:rsidRDefault="003D2BE4" w:rsidP="003D2BE4">
            <w:pPr>
              <w:jc w:val="center"/>
              <w:rPr>
                <w:sz w:val="22"/>
                <w:szCs w:val="22"/>
                <w:lang w:eastAsia="ko-KR"/>
              </w:rPr>
            </w:pPr>
            <w:r w:rsidRPr="00613277">
              <w:rPr>
                <w:color w:val="000000"/>
                <w:sz w:val="22"/>
                <w:szCs w:val="22"/>
              </w:rPr>
              <w:t>EN 841:1995</w:t>
            </w:r>
          </w:p>
        </w:tc>
        <w:tc>
          <w:tcPr>
            <w:tcW w:w="2693" w:type="dxa"/>
            <w:shd w:val="clear" w:color="auto" w:fill="auto"/>
          </w:tcPr>
          <w:p w14:paraId="73B00B5D" w14:textId="77777777" w:rsidR="003D2BE4" w:rsidRPr="00613277" w:rsidRDefault="003D2BE4" w:rsidP="003D2BE4">
            <w:pPr>
              <w:rPr>
                <w:sz w:val="22"/>
                <w:szCs w:val="22"/>
                <w:lang w:eastAsia="ko-KR"/>
              </w:rPr>
            </w:pPr>
            <w:r w:rsidRPr="00613277">
              <w:rPr>
                <w:color w:val="000000"/>
                <w:sz w:val="22"/>
                <w:szCs w:val="22"/>
              </w:rPr>
              <w:t>Bar coding – Symbology specifications – Format Description</w:t>
            </w:r>
          </w:p>
        </w:tc>
        <w:tc>
          <w:tcPr>
            <w:tcW w:w="3969" w:type="dxa"/>
            <w:shd w:val="clear" w:color="auto" w:fill="auto"/>
          </w:tcPr>
          <w:p w14:paraId="43B0DF67" w14:textId="77777777" w:rsidR="003D2BE4" w:rsidRPr="00613277" w:rsidRDefault="003D2BE4" w:rsidP="003D2BE4">
            <w:pPr>
              <w:tabs>
                <w:tab w:val="clear" w:pos="794"/>
                <w:tab w:val="clear" w:pos="1191"/>
                <w:tab w:val="clear" w:pos="1588"/>
                <w:tab w:val="clear" w:pos="1985"/>
              </w:tabs>
              <w:overflowPunct/>
              <w:spacing w:before="0"/>
              <w:textAlignment w:val="auto"/>
              <w:rPr>
                <w:sz w:val="22"/>
                <w:szCs w:val="22"/>
                <w:lang w:eastAsia="nl-NL"/>
              </w:rPr>
            </w:pPr>
            <w:r w:rsidRPr="00613277">
              <w:rPr>
                <w:sz w:val="22"/>
                <w:szCs w:val="22"/>
                <w:lang w:eastAsia="nl-NL"/>
              </w:rPr>
              <w:t>This standard</w:t>
            </w:r>
          </w:p>
          <w:p w14:paraId="73774C8E"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format for bar code symbology specifications.</w:t>
            </w:r>
          </w:p>
          <w:p w14:paraId="42C0D12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characteristics of the symbology which need to be defined.</w:t>
            </w:r>
          </w:p>
          <w:p w14:paraId="7A23CE67" w14:textId="77777777" w:rsidR="003D2BE4" w:rsidRPr="00613277" w:rsidRDefault="003D2BE4" w:rsidP="003D2BE4">
            <w:pPr>
              <w:rPr>
                <w:sz w:val="22"/>
                <w:szCs w:val="22"/>
                <w:lang w:eastAsia="ko-KR"/>
              </w:rPr>
            </w:pPr>
            <w:r w:rsidRPr="00613277">
              <w:rPr>
                <w:sz w:val="22"/>
                <w:szCs w:val="22"/>
                <w:lang w:eastAsia="nl-NL"/>
              </w:rPr>
              <w:t>The standard is applicable as the basis for European Standards for bar code symbologies.</w:t>
            </w:r>
          </w:p>
        </w:tc>
        <w:tc>
          <w:tcPr>
            <w:tcW w:w="1843" w:type="dxa"/>
            <w:shd w:val="clear" w:color="auto" w:fill="auto"/>
          </w:tcPr>
          <w:p w14:paraId="4AB24971"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34B84FFD" w14:textId="77777777" w:rsidR="003D2BE4" w:rsidRPr="00613277" w:rsidRDefault="003D2BE4" w:rsidP="003D2BE4">
            <w:pPr>
              <w:rPr>
                <w:sz w:val="22"/>
                <w:szCs w:val="22"/>
                <w:lang w:eastAsia="ja-JP"/>
              </w:rPr>
            </w:pPr>
          </w:p>
        </w:tc>
        <w:tc>
          <w:tcPr>
            <w:tcW w:w="1418" w:type="dxa"/>
          </w:tcPr>
          <w:p w14:paraId="1DE171E2" w14:textId="77777777" w:rsidR="003D2BE4" w:rsidRPr="00613277" w:rsidRDefault="003D2BE4" w:rsidP="003D2BE4">
            <w:pPr>
              <w:rPr>
                <w:sz w:val="22"/>
                <w:szCs w:val="22"/>
                <w:lang w:eastAsia="ja-JP"/>
              </w:rPr>
            </w:pPr>
          </w:p>
        </w:tc>
        <w:tc>
          <w:tcPr>
            <w:tcW w:w="1219" w:type="dxa"/>
            <w:shd w:val="clear" w:color="auto" w:fill="auto"/>
          </w:tcPr>
          <w:p w14:paraId="6CDA9DD3" w14:textId="77777777" w:rsidR="003D2BE4" w:rsidRPr="00613277" w:rsidRDefault="003D2BE4" w:rsidP="003D2BE4">
            <w:pPr>
              <w:rPr>
                <w:sz w:val="22"/>
                <w:szCs w:val="22"/>
                <w:lang w:eastAsia="ja-JP"/>
              </w:rPr>
            </w:pPr>
          </w:p>
        </w:tc>
        <w:tc>
          <w:tcPr>
            <w:tcW w:w="1252" w:type="dxa"/>
            <w:shd w:val="clear" w:color="auto" w:fill="auto"/>
          </w:tcPr>
          <w:p w14:paraId="19E5A6BC" w14:textId="77777777" w:rsidR="003D2BE4" w:rsidRPr="00613277" w:rsidRDefault="003D2BE4" w:rsidP="003D2BE4">
            <w:pPr>
              <w:rPr>
                <w:sz w:val="22"/>
                <w:szCs w:val="22"/>
                <w:lang w:eastAsia="ko-KR"/>
              </w:rPr>
            </w:pPr>
          </w:p>
        </w:tc>
      </w:tr>
      <w:tr w:rsidR="003D2BE4" w:rsidRPr="00613277" w14:paraId="7A6894C3" w14:textId="77777777" w:rsidTr="006A13F9">
        <w:trPr>
          <w:cantSplit/>
        </w:trPr>
        <w:tc>
          <w:tcPr>
            <w:tcW w:w="1088" w:type="dxa"/>
          </w:tcPr>
          <w:p w14:paraId="4556D277"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2ED4E7D6" w14:textId="77777777" w:rsidR="003D2BE4" w:rsidRPr="00613277" w:rsidRDefault="003D2BE4" w:rsidP="003D2BE4">
            <w:pPr>
              <w:jc w:val="center"/>
              <w:rPr>
                <w:sz w:val="22"/>
                <w:szCs w:val="22"/>
                <w:lang w:eastAsia="ko-KR"/>
              </w:rPr>
            </w:pPr>
            <w:r w:rsidRPr="00613277">
              <w:rPr>
                <w:color w:val="000000"/>
                <w:sz w:val="22"/>
                <w:szCs w:val="22"/>
              </w:rPr>
              <w:t>EN 1573:1996</w:t>
            </w:r>
          </w:p>
        </w:tc>
        <w:tc>
          <w:tcPr>
            <w:tcW w:w="2693" w:type="dxa"/>
            <w:shd w:val="clear" w:color="auto" w:fill="auto"/>
          </w:tcPr>
          <w:p w14:paraId="38CED6F5" w14:textId="77777777" w:rsidR="003D2BE4" w:rsidRPr="00613277" w:rsidRDefault="003D2BE4" w:rsidP="003D2BE4">
            <w:pPr>
              <w:rPr>
                <w:sz w:val="22"/>
                <w:szCs w:val="22"/>
                <w:lang w:eastAsia="ko-KR"/>
              </w:rPr>
            </w:pPr>
            <w:r w:rsidRPr="00613277">
              <w:rPr>
                <w:color w:val="000000"/>
                <w:sz w:val="22"/>
                <w:szCs w:val="22"/>
              </w:rPr>
              <w:t>Bar coding – Multi-industry transport label</w:t>
            </w:r>
          </w:p>
        </w:tc>
        <w:tc>
          <w:tcPr>
            <w:tcW w:w="3969" w:type="dxa"/>
            <w:shd w:val="clear" w:color="auto" w:fill="auto"/>
          </w:tcPr>
          <w:p w14:paraId="72194327" w14:textId="77777777" w:rsidR="003D2BE4" w:rsidRPr="00613277" w:rsidRDefault="003D2BE4" w:rsidP="003D2BE4">
            <w:pPr>
              <w:tabs>
                <w:tab w:val="clear" w:pos="794"/>
                <w:tab w:val="clear" w:pos="1191"/>
                <w:tab w:val="clear" w:pos="1588"/>
                <w:tab w:val="clear" w:pos="1985"/>
              </w:tabs>
              <w:overflowPunct/>
              <w:spacing w:before="0"/>
              <w:textAlignment w:val="auto"/>
              <w:rPr>
                <w:sz w:val="22"/>
                <w:szCs w:val="22"/>
                <w:lang w:eastAsia="nl-NL"/>
              </w:rPr>
            </w:pPr>
            <w:r w:rsidRPr="00613277">
              <w:rPr>
                <w:sz w:val="22"/>
                <w:szCs w:val="22"/>
                <w:lang w:eastAsia="nl-NL"/>
              </w:rPr>
              <w:t>This European Standard</w:t>
            </w:r>
          </w:p>
          <w:p w14:paraId="4E321A5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general requirements for the design of bar coded transport labels for use by a wide range of industries;</w:t>
            </w:r>
          </w:p>
          <w:p w14:paraId="732865AC" w14:textId="77777777" w:rsidR="003D2BE4" w:rsidRPr="00613277" w:rsidRDefault="003D2BE4" w:rsidP="003D2BE4">
            <w:pPr>
              <w:numPr>
                <w:ilvl w:val="0"/>
                <w:numId w:val="1"/>
              </w:numPr>
              <w:tabs>
                <w:tab w:val="clear" w:pos="794"/>
                <w:tab w:val="left" w:pos="465"/>
                <w:tab w:val="left" w:pos="1191"/>
                <w:tab w:val="left" w:pos="1588"/>
                <w:tab w:val="left" w:pos="1985"/>
              </w:tabs>
              <w:overflowPunct/>
              <w:spacing w:before="0"/>
              <w:ind w:left="460" w:hanging="283"/>
              <w:textAlignment w:val="auto"/>
              <w:rPr>
                <w:sz w:val="22"/>
                <w:szCs w:val="22"/>
                <w:lang w:eastAsia="ko-KR"/>
              </w:rPr>
            </w:pPr>
            <w:r w:rsidRPr="00613277">
              <w:rPr>
                <w:sz w:val="22"/>
                <w:szCs w:val="22"/>
                <w:lang w:eastAsia="ko-KR"/>
              </w:rPr>
              <w:t xml:space="preserve">provides for traceability of transported units by automatic access via a ‘license plate’ </w:t>
            </w:r>
            <w:r w:rsidRPr="00613277">
              <w:rPr>
                <w:sz w:val="22"/>
                <w:szCs w:val="22"/>
                <w:lang w:eastAsia="nl-NL"/>
              </w:rPr>
              <w:t>printed in bar code and supplemented where necessary by other identified data presented</w:t>
            </w:r>
            <w:r w:rsidRPr="00613277">
              <w:rPr>
                <w:sz w:val="22"/>
                <w:szCs w:val="22"/>
                <w:lang w:eastAsia="ko-KR"/>
              </w:rPr>
              <w:t xml:space="preserve"> both in bar code and human readable form.</w:t>
            </w:r>
          </w:p>
          <w:p w14:paraId="6FD165E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provides a choice of bar code symbologies;</w:t>
            </w:r>
          </w:p>
          <w:p w14:paraId="4F402B69"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quality requirements, classes of bar code density;</w:t>
            </w:r>
          </w:p>
          <w:p w14:paraId="6BCE2DC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gives recommendations as to label material, size and the inclusion of free text and any appropriate graphics.</w:t>
            </w:r>
          </w:p>
        </w:tc>
        <w:tc>
          <w:tcPr>
            <w:tcW w:w="1843" w:type="dxa"/>
            <w:shd w:val="clear" w:color="auto" w:fill="auto"/>
          </w:tcPr>
          <w:p w14:paraId="5FBF85A2"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51767D61" w14:textId="77777777" w:rsidR="003D2BE4" w:rsidRPr="00613277" w:rsidRDefault="003D2BE4" w:rsidP="003D2BE4">
            <w:pPr>
              <w:rPr>
                <w:sz w:val="22"/>
                <w:szCs w:val="22"/>
                <w:lang w:eastAsia="ja-JP"/>
              </w:rPr>
            </w:pPr>
          </w:p>
        </w:tc>
        <w:tc>
          <w:tcPr>
            <w:tcW w:w="1418" w:type="dxa"/>
          </w:tcPr>
          <w:p w14:paraId="49B4D0CC" w14:textId="77777777" w:rsidR="003D2BE4" w:rsidRPr="00613277" w:rsidRDefault="003D2BE4" w:rsidP="003D2BE4">
            <w:pPr>
              <w:rPr>
                <w:sz w:val="22"/>
                <w:szCs w:val="22"/>
                <w:lang w:eastAsia="ja-JP"/>
              </w:rPr>
            </w:pPr>
          </w:p>
        </w:tc>
        <w:tc>
          <w:tcPr>
            <w:tcW w:w="1219" w:type="dxa"/>
            <w:shd w:val="clear" w:color="auto" w:fill="auto"/>
          </w:tcPr>
          <w:p w14:paraId="38BB04CA" w14:textId="77777777" w:rsidR="003D2BE4" w:rsidRPr="00613277" w:rsidRDefault="003D2BE4" w:rsidP="003D2BE4">
            <w:pPr>
              <w:rPr>
                <w:sz w:val="22"/>
                <w:szCs w:val="22"/>
                <w:lang w:eastAsia="ja-JP"/>
              </w:rPr>
            </w:pPr>
          </w:p>
        </w:tc>
        <w:tc>
          <w:tcPr>
            <w:tcW w:w="1252" w:type="dxa"/>
            <w:shd w:val="clear" w:color="auto" w:fill="auto"/>
          </w:tcPr>
          <w:p w14:paraId="79B39BAF" w14:textId="77777777" w:rsidR="003D2BE4" w:rsidRPr="00613277" w:rsidRDefault="003D2BE4" w:rsidP="003D2BE4">
            <w:pPr>
              <w:rPr>
                <w:sz w:val="22"/>
                <w:szCs w:val="22"/>
                <w:lang w:eastAsia="ko-KR"/>
              </w:rPr>
            </w:pPr>
            <w:r w:rsidRPr="00613277">
              <w:rPr>
                <w:sz w:val="22"/>
                <w:szCs w:val="22"/>
                <w:lang w:eastAsia="ko-KR"/>
              </w:rPr>
              <w:t>Revision started 11-2011</w:t>
            </w:r>
          </w:p>
        </w:tc>
      </w:tr>
      <w:tr w:rsidR="003D2BE4" w:rsidRPr="00613277" w14:paraId="3D605FEE" w14:textId="77777777" w:rsidTr="006A13F9">
        <w:trPr>
          <w:cantSplit/>
        </w:trPr>
        <w:tc>
          <w:tcPr>
            <w:tcW w:w="1088" w:type="dxa"/>
          </w:tcPr>
          <w:p w14:paraId="191FF75A" w14:textId="77777777" w:rsidR="003D2BE4" w:rsidRPr="00613277" w:rsidRDefault="003D2BE4" w:rsidP="003D2BE4">
            <w:pPr>
              <w:jc w:val="center"/>
              <w:rPr>
                <w:sz w:val="22"/>
                <w:szCs w:val="22"/>
                <w:lang w:eastAsia="ko-KR"/>
              </w:rPr>
            </w:pPr>
            <w:r w:rsidRPr="00613277">
              <w:rPr>
                <w:sz w:val="22"/>
                <w:szCs w:val="22"/>
                <w:lang w:eastAsia="ko-KR"/>
              </w:rPr>
              <w:t>AIDC</w:t>
            </w:r>
          </w:p>
        </w:tc>
        <w:tc>
          <w:tcPr>
            <w:tcW w:w="1134" w:type="dxa"/>
            <w:shd w:val="clear" w:color="auto" w:fill="auto"/>
          </w:tcPr>
          <w:p w14:paraId="7A60EA92" w14:textId="77777777" w:rsidR="003D2BE4" w:rsidRPr="00613277" w:rsidRDefault="003D2BE4" w:rsidP="003D2BE4">
            <w:pPr>
              <w:jc w:val="center"/>
              <w:rPr>
                <w:sz w:val="22"/>
                <w:szCs w:val="22"/>
                <w:lang w:eastAsia="ko-KR"/>
              </w:rPr>
            </w:pPr>
            <w:r w:rsidRPr="00613277">
              <w:rPr>
                <w:color w:val="000000"/>
                <w:sz w:val="22"/>
                <w:szCs w:val="22"/>
              </w:rPr>
              <w:t>EN 1556:1998</w:t>
            </w:r>
          </w:p>
        </w:tc>
        <w:tc>
          <w:tcPr>
            <w:tcW w:w="2693" w:type="dxa"/>
            <w:shd w:val="clear" w:color="auto" w:fill="auto"/>
          </w:tcPr>
          <w:p w14:paraId="7313C9B0" w14:textId="77777777" w:rsidR="003D2BE4" w:rsidRPr="00613277" w:rsidRDefault="003D2BE4" w:rsidP="003D2BE4">
            <w:pPr>
              <w:rPr>
                <w:sz w:val="22"/>
                <w:szCs w:val="22"/>
                <w:lang w:eastAsia="ko-KR"/>
              </w:rPr>
            </w:pPr>
            <w:r w:rsidRPr="00613277">
              <w:rPr>
                <w:color w:val="000000"/>
                <w:sz w:val="22"/>
                <w:szCs w:val="22"/>
              </w:rPr>
              <w:t>Bar coding – Terminology</w:t>
            </w:r>
          </w:p>
        </w:tc>
        <w:tc>
          <w:tcPr>
            <w:tcW w:w="3969" w:type="dxa"/>
            <w:shd w:val="clear" w:color="auto" w:fill="auto"/>
          </w:tcPr>
          <w:p w14:paraId="592D5F72" w14:textId="77777777" w:rsidR="003D2BE4" w:rsidRPr="00613277" w:rsidRDefault="003D2BE4" w:rsidP="003D2BE4">
            <w:pPr>
              <w:rPr>
                <w:sz w:val="22"/>
                <w:szCs w:val="22"/>
                <w:lang w:eastAsia="ko-KR"/>
              </w:rPr>
            </w:pPr>
            <w:r w:rsidRPr="00613277">
              <w:rPr>
                <w:sz w:val="22"/>
                <w:szCs w:val="22"/>
                <w:lang w:eastAsia="nl-NL"/>
              </w:rPr>
              <w:t>This European Standard defines a number of technical and other terms applicable to bar code technology, which are used in the standards produced by CEN TC225 and may be encountered elsewhere in bar coding standards produced by other organisations. Definitions given are in the context of bar coding and the terms so defined may customarily have a wider meaning than that shown in this Standard. Translations of the terms defined into the t w o other official languages of CEN are also shown to facilitate cross-reference.</w:t>
            </w:r>
          </w:p>
        </w:tc>
        <w:tc>
          <w:tcPr>
            <w:tcW w:w="1843" w:type="dxa"/>
            <w:shd w:val="clear" w:color="auto" w:fill="auto"/>
          </w:tcPr>
          <w:p w14:paraId="3CB371A7"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4B1BFA52" w14:textId="77777777" w:rsidR="003D2BE4" w:rsidRPr="00613277" w:rsidRDefault="003D2BE4" w:rsidP="003D2BE4">
            <w:pPr>
              <w:rPr>
                <w:sz w:val="22"/>
                <w:szCs w:val="22"/>
                <w:lang w:eastAsia="ja-JP"/>
              </w:rPr>
            </w:pPr>
          </w:p>
        </w:tc>
        <w:tc>
          <w:tcPr>
            <w:tcW w:w="1418" w:type="dxa"/>
          </w:tcPr>
          <w:p w14:paraId="0B5EEFCA" w14:textId="77777777" w:rsidR="003D2BE4" w:rsidRPr="00613277" w:rsidRDefault="003D2BE4" w:rsidP="003D2BE4">
            <w:pPr>
              <w:rPr>
                <w:sz w:val="22"/>
                <w:szCs w:val="22"/>
                <w:lang w:eastAsia="ja-JP"/>
              </w:rPr>
            </w:pPr>
          </w:p>
        </w:tc>
        <w:tc>
          <w:tcPr>
            <w:tcW w:w="1219" w:type="dxa"/>
            <w:shd w:val="clear" w:color="auto" w:fill="auto"/>
          </w:tcPr>
          <w:p w14:paraId="5421BD3F" w14:textId="77777777" w:rsidR="003D2BE4" w:rsidRPr="00613277" w:rsidRDefault="003D2BE4" w:rsidP="003D2BE4">
            <w:pPr>
              <w:rPr>
                <w:sz w:val="22"/>
                <w:szCs w:val="22"/>
                <w:lang w:eastAsia="ja-JP"/>
              </w:rPr>
            </w:pPr>
          </w:p>
        </w:tc>
        <w:tc>
          <w:tcPr>
            <w:tcW w:w="1252" w:type="dxa"/>
            <w:shd w:val="clear" w:color="auto" w:fill="auto"/>
          </w:tcPr>
          <w:p w14:paraId="2D6601D0" w14:textId="77777777" w:rsidR="003D2BE4" w:rsidRPr="00613277" w:rsidRDefault="003D2BE4" w:rsidP="003D2BE4">
            <w:pPr>
              <w:rPr>
                <w:sz w:val="22"/>
                <w:szCs w:val="22"/>
                <w:lang w:eastAsia="ko-KR"/>
              </w:rPr>
            </w:pPr>
          </w:p>
        </w:tc>
      </w:tr>
      <w:tr w:rsidR="003D2BE4" w:rsidRPr="00613277" w14:paraId="071CF2E2" w14:textId="77777777" w:rsidTr="006A13F9">
        <w:trPr>
          <w:cantSplit/>
        </w:trPr>
        <w:tc>
          <w:tcPr>
            <w:tcW w:w="1088" w:type="dxa"/>
          </w:tcPr>
          <w:p w14:paraId="354CFF5C" w14:textId="77777777" w:rsidR="003D2BE4" w:rsidRPr="00613277" w:rsidRDefault="003D2BE4" w:rsidP="003D2BE4">
            <w:pPr>
              <w:jc w:val="center"/>
              <w:rPr>
                <w:sz w:val="22"/>
                <w:szCs w:val="22"/>
                <w:lang w:eastAsia="ko-KR"/>
              </w:rPr>
            </w:pPr>
            <w:r w:rsidRPr="00613277">
              <w:rPr>
                <w:sz w:val="22"/>
                <w:szCs w:val="22"/>
                <w:lang w:eastAsia="ko-KR"/>
              </w:rPr>
              <w:lastRenderedPageBreak/>
              <w:t>AIDC</w:t>
            </w:r>
          </w:p>
        </w:tc>
        <w:tc>
          <w:tcPr>
            <w:tcW w:w="1134" w:type="dxa"/>
            <w:shd w:val="clear" w:color="auto" w:fill="auto"/>
          </w:tcPr>
          <w:p w14:paraId="65ED345A" w14:textId="77777777" w:rsidR="003D2BE4" w:rsidRPr="00613277" w:rsidRDefault="003D2BE4" w:rsidP="003D2BE4">
            <w:pPr>
              <w:jc w:val="center"/>
              <w:rPr>
                <w:sz w:val="22"/>
                <w:szCs w:val="22"/>
                <w:lang w:eastAsia="ko-KR"/>
              </w:rPr>
            </w:pPr>
            <w:r w:rsidRPr="00613277">
              <w:rPr>
                <w:color w:val="000000"/>
                <w:sz w:val="22"/>
                <w:szCs w:val="22"/>
              </w:rPr>
              <w:t>EN 606:2004</w:t>
            </w:r>
          </w:p>
        </w:tc>
        <w:tc>
          <w:tcPr>
            <w:tcW w:w="2693" w:type="dxa"/>
            <w:shd w:val="clear" w:color="auto" w:fill="auto"/>
          </w:tcPr>
          <w:p w14:paraId="57FE48EB" w14:textId="77777777" w:rsidR="003D2BE4" w:rsidRPr="00613277" w:rsidRDefault="003D2BE4" w:rsidP="003D2BE4">
            <w:pPr>
              <w:rPr>
                <w:sz w:val="22"/>
                <w:szCs w:val="22"/>
                <w:lang w:eastAsia="ko-KR"/>
              </w:rPr>
            </w:pPr>
            <w:r w:rsidRPr="00613277">
              <w:rPr>
                <w:color w:val="000000"/>
                <w:sz w:val="22"/>
                <w:szCs w:val="22"/>
              </w:rPr>
              <w:t>Bar coding – Transport and handling labels for steel products</w:t>
            </w:r>
          </w:p>
        </w:tc>
        <w:tc>
          <w:tcPr>
            <w:tcW w:w="3969" w:type="dxa"/>
            <w:shd w:val="clear" w:color="auto" w:fill="auto"/>
          </w:tcPr>
          <w:p w14:paraId="5140529C" w14:textId="77777777" w:rsidR="003D2BE4" w:rsidRPr="00613277" w:rsidRDefault="003D2BE4" w:rsidP="003D2BE4">
            <w:pPr>
              <w:rPr>
                <w:sz w:val="22"/>
                <w:szCs w:val="22"/>
                <w:lang w:eastAsia="ko-KR"/>
              </w:rPr>
            </w:pPr>
            <w:r w:rsidRPr="00613277">
              <w:rPr>
                <w:sz w:val="22"/>
                <w:szCs w:val="22"/>
                <w:lang w:eastAsia="nl-NL"/>
              </w:rPr>
              <w:t>This document specifies the requirements for labels containing human readable and bar coded information for fixing to steel products for the purpose of despatch, transport, and reception in accordance with the requirements of ISO 15394. Data elements are specified together with their status, location on the label, the appropriate data identifier and choice of bar code symbology.</w:t>
            </w:r>
          </w:p>
        </w:tc>
        <w:tc>
          <w:tcPr>
            <w:tcW w:w="1843" w:type="dxa"/>
            <w:shd w:val="clear" w:color="auto" w:fill="auto"/>
          </w:tcPr>
          <w:p w14:paraId="2BAE1273"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50068F35" w14:textId="77777777" w:rsidR="003D2BE4" w:rsidRPr="00613277" w:rsidRDefault="003D2BE4" w:rsidP="003D2BE4">
            <w:pPr>
              <w:rPr>
                <w:sz w:val="22"/>
                <w:szCs w:val="22"/>
                <w:lang w:eastAsia="ja-JP"/>
              </w:rPr>
            </w:pPr>
          </w:p>
        </w:tc>
        <w:tc>
          <w:tcPr>
            <w:tcW w:w="1418" w:type="dxa"/>
          </w:tcPr>
          <w:p w14:paraId="26B0BE65" w14:textId="77777777" w:rsidR="003D2BE4" w:rsidRPr="00613277" w:rsidRDefault="003D2BE4" w:rsidP="003D2BE4">
            <w:pPr>
              <w:rPr>
                <w:sz w:val="22"/>
                <w:szCs w:val="22"/>
                <w:lang w:eastAsia="ja-JP"/>
              </w:rPr>
            </w:pPr>
          </w:p>
        </w:tc>
        <w:tc>
          <w:tcPr>
            <w:tcW w:w="1219" w:type="dxa"/>
            <w:shd w:val="clear" w:color="auto" w:fill="auto"/>
          </w:tcPr>
          <w:p w14:paraId="6584EFDF" w14:textId="77777777" w:rsidR="003D2BE4" w:rsidRPr="00613277" w:rsidRDefault="003D2BE4" w:rsidP="003D2BE4">
            <w:pPr>
              <w:rPr>
                <w:sz w:val="22"/>
                <w:szCs w:val="22"/>
                <w:lang w:eastAsia="ja-JP"/>
              </w:rPr>
            </w:pPr>
          </w:p>
        </w:tc>
        <w:tc>
          <w:tcPr>
            <w:tcW w:w="1252" w:type="dxa"/>
            <w:shd w:val="clear" w:color="auto" w:fill="auto"/>
          </w:tcPr>
          <w:p w14:paraId="37F32D48" w14:textId="77777777" w:rsidR="003D2BE4" w:rsidRPr="00613277" w:rsidRDefault="003D2BE4" w:rsidP="003D2BE4">
            <w:pPr>
              <w:rPr>
                <w:sz w:val="22"/>
                <w:szCs w:val="22"/>
                <w:lang w:eastAsia="ko-KR"/>
              </w:rPr>
            </w:pPr>
          </w:p>
        </w:tc>
      </w:tr>
      <w:tr w:rsidR="003D2BE4" w:rsidRPr="00613277" w14:paraId="36208672" w14:textId="77777777" w:rsidTr="006A13F9">
        <w:trPr>
          <w:cantSplit/>
        </w:trPr>
        <w:tc>
          <w:tcPr>
            <w:tcW w:w="1088" w:type="dxa"/>
          </w:tcPr>
          <w:p w14:paraId="7C9E85C4" w14:textId="77777777" w:rsidR="003D2BE4" w:rsidRPr="00613277" w:rsidRDefault="003D2BE4" w:rsidP="003D2BE4">
            <w:pPr>
              <w:jc w:val="center"/>
              <w:rPr>
                <w:sz w:val="22"/>
                <w:szCs w:val="22"/>
                <w:lang w:eastAsia="ko-KR"/>
              </w:rPr>
            </w:pPr>
            <w:r w:rsidRPr="00613277">
              <w:rPr>
                <w:sz w:val="22"/>
                <w:szCs w:val="22"/>
                <w:lang w:eastAsia="ko-KR"/>
              </w:rPr>
              <w:t>AIDC</w:t>
            </w:r>
          </w:p>
        </w:tc>
        <w:tc>
          <w:tcPr>
            <w:tcW w:w="1134" w:type="dxa"/>
            <w:shd w:val="clear" w:color="auto" w:fill="auto"/>
          </w:tcPr>
          <w:p w14:paraId="687E9CD9" w14:textId="77777777" w:rsidR="003D2BE4" w:rsidRPr="00613277" w:rsidRDefault="003D2BE4" w:rsidP="003D2BE4">
            <w:pPr>
              <w:jc w:val="center"/>
              <w:rPr>
                <w:sz w:val="22"/>
                <w:szCs w:val="22"/>
                <w:lang w:eastAsia="ko-KR"/>
              </w:rPr>
            </w:pPr>
            <w:r w:rsidRPr="00613277">
              <w:rPr>
                <w:color w:val="000000"/>
                <w:sz w:val="22"/>
                <w:szCs w:val="22"/>
              </w:rPr>
              <w:t>EN 1649:2004</w:t>
            </w:r>
          </w:p>
        </w:tc>
        <w:tc>
          <w:tcPr>
            <w:tcW w:w="2693" w:type="dxa"/>
            <w:shd w:val="clear" w:color="auto" w:fill="auto"/>
          </w:tcPr>
          <w:p w14:paraId="5C54195B" w14:textId="77777777" w:rsidR="003D2BE4" w:rsidRPr="00613277" w:rsidRDefault="003D2BE4" w:rsidP="003D2BE4">
            <w:pPr>
              <w:rPr>
                <w:sz w:val="22"/>
                <w:szCs w:val="22"/>
                <w:lang w:eastAsia="ko-KR"/>
              </w:rPr>
            </w:pPr>
            <w:r w:rsidRPr="00613277">
              <w:rPr>
                <w:color w:val="000000"/>
                <w:sz w:val="22"/>
                <w:szCs w:val="22"/>
              </w:rPr>
              <w:t>AIDC technologies – Operational aspects affecting the reading of bar code symbols</w:t>
            </w:r>
          </w:p>
        </w:tc>
        <w:tc>
          <w:tcPr>
            <w:tcW w:w="3969" w:type="dxa"/>
            <w:shd w:val="clear" w:color="auto" w:fill="auto"/>
          </w:tcPr>
          <w:p w14:paraId="215DA0CF" w14:textId="77777777" w:rsidR="003D2BE4" w:rsidRPr="00613277" w:rsidRDefault="003D2BE4" w:rsidP="003D2BE4">
            <w:pPr>
              <w:rPr>
                <w:sz w:val="22"/>
                <w:szCs w:val="22"/>
                <w:lang w:eastAsia="ko-KR"/>
              </w:rPr>
            </w:pPr>
            <w:r w:rsidRPr="00613277">
              <w:rPr>
                <w:sz w:val="22"/>
                <w:szCs w:val="22"/>
                <w:lang w:eastAsia="nl-NL"/>
              </w:rPr>
              <w:t>This document specifies the operational aspects affecting the reading of bar code symbols which must be considered in the preparation of application standards. It defines the subjects which must be addressed by application standards if they are to provide practical guidance to the user industries for whose use they are developed.</w:t>
            </w:r>
          </w:p>
        </w:tc>
        <w:tc>
          <w:tcPr>
            <w:tcW w:w="1843" w:type="dxa"/>
            <w:shd w:val="clear" w:color="auto" w:fill="auto"/>
          </w:tcPr>
          <w:p w14:paraId="1FEEFC7E"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2E5938B4" w14:textId="77777777" w:rsidR="003D2BE4" w:rsidRPr="00613277" w:rsidRDefault="003D2BE4" w:rsidP="003D2BE4">
            <w:pPr>
              <w:rPr>
                <w:sz w:val="22"/>
                <w:szCs w:val="22"/>
                <w:lang w:eastAsia="ja-JP"/>
              </w:rPr>
            </w:pPr>
          </w:p>
        </w:tc>
        <w:tc>
          <w:tcPr>
            <w:tcW w:w="1418" w:type="dxa"/>
          </w:tcPr>
          <w:p w14:paraId="2FE11D72" w14:textId="77777777" w:rsidR="003D2BE4" w:rsidRPr="00613277" w:rsidRDefault="003D2BE4" w:rsidP="003D2BE4">
            <w:pPr>
              <w:rPr>
                <w:sz w:val="22"/>
                <w:szCs w:val="22"/>
                <w:lang w:eastAsia="ja-JP"/>
              </w:rPr>
            </w:pPr>
          </w:p>
        </w:tc>
        <w:tc>
          <w:tcPr>
            <w:tcW w:w="1219" w:type="dxa"/>
            <w:shd w:val="clear" w:color="auto" w:fill="auto"/>
          </w:tcPr>
          <w:p w14:paraId="6A335FE6" w14:textId="77777777" w:rsidR="003D2BE4" w:rsidRPr="00613277" w:rsidRDefault="003D2BE4" w:rsidP="003D2BE4">
            <w:pPr>
              <w:rPr>
                <w:sz w:val="22"/>
                <w:szCs w:val="22"/>
                <w:lang w:eastAsia="ja-JP"/>
              </w:rPr>
            </w:pPr>
          </w:p>
        </w:tc>
        <w:tc>
          <w:tcPr>
            <w:tcW w:w="1252" w:type="dxa"/>
            <w:shd w:val="clear" w:color="auto" w:fill="auto"/>
          </w:tcPr>
          <w:p w14:paraId="4FF2F151" w14:textId="77777777" w:rsidR="003D2BE4" w:rsidRPr="00613277" w:rsidRDefault="003D2BE4" w:rsidP="003D2BE4">
            <w:pPr>
              <w:rPr>
                <w:sz w:val="22"/>
                <w:szCs w:val="22"/>
                <w:lang w:eastAsia="ko-KR"/>
              </w:rPr>
            </w:pPr>
          </w:p>
        </w:tc>
      </w:tr>
      <w:tr w:rsidR="003D2BE4" w:rsidRPr="00613277" w14:paraId="310CC6B9" w14:textId="77777777" w:rsidTr="006A13F9">
        <w:trPr>
          <w:cantSplit/>
        </w:trPr>
        <w:tc>
          <w:tcPr>
            <w:tcW w:w="1088" w:type="dxa"/>
          </w:tcPr>
          <w:p w14:paraId="18D28AF9" w14:textId="77777777" w:rsidR="003D2BE4" w:rsidRPr="00613277" w:rsidRDefault="003D2BE4" w:rsidP="003D2BE4">
            <w:pPr>
              <w:jc w:val="center"/>
              <w:rPr>
                <w:sz w:val="22"/>
                <w:szCs w:val="22"/>
                <w:lang w:eastAsia="ko-KR"/>
              </w:rPr>
            </w:pPr>
            <w:r w:rsidRPr="00613277">
              <w:rPr>
                <w:sz w:val="22"/>
                <w:szCs w:val="22"/>
                <w:lang w:eastAsia="ko-KR"/>
              </w:rPr>
              <w:t>AIDC</w:t>
            </w:r>
          </w:p>
        </w:tc>
        <w:tc>
          <w:tcPr>
            <w:tcW w:w="1134" w:type="dxa"/>
            <w:shd w:val="clear" w:color="auto" w:fill="auto"/>
          </w:tcPr>
          <w:p w14:paraId="602A37D7" w14:textId="77777777" w:rsidR="003D2BE4" w:rsidRPr="00613277" w:rsidRDefault="003D2BE4" w:rsidP="003D2BE4">
            <w:pPr>
              <w:jc w:val="center"/>
              <w:rPr>
                <w:sz w:val="22"/>
                <w:szCs w:val="22"/>
                <w:lang w:eastAsia="ko-KR"/>
              </w:rPr>
            </w:pPr>
            <w:r w:rsidRPr="00613277">
              <w:rPr>
                <w:color w:val="000000"/>
                <w:sz w:val="22"/>
                <w:szCs w:val="22"/>
              </w:rPr>
              <w:t>EN 12323:2005</w:t>
            </w:r>
          </w:p>
        </w:tc>
        <w:tc>
          <w:tcPr>
            <w:tcW w:w="2693" w:type="dxa"/>
            <w:shd w:val="clear" w:color="auto" w:fill="auto"/>
          </w:tcPr>
          <w:p w14:paraId="4EAD1496" w14:textId="77777777" w:rsidR="003D2BE4" w:rsidRPr="00613277" w:rsidRDefault="003D2BE4" w:rsidP="003D2BE4">
            <w:pPr>
              <w:rPr>
                <w:sz w:val="22"/>
                <w:szCs w:val="22"/>
                <w:lang w:val="fr-CH" w:eastAsia="ko-KR"/>
              </w:rPr>
            </w:pPr>
            <w:r w:rsidRPr="00613277">
              <w:rPr>
                <w:color w:val="000000"/>
                <w:sz w:val="22"/>
                <w:szCs w:val="22"/>
                <w:lang w:val="fr-CH"/>
              </w:rPr>
              <w:t>AIDC technologies – Symbology specifications – Code 16K</w:t>
            </w:r>
          </w:p>
        </w:tc>
        <w:tc>
          <w:tcPr>
            <w:tcW w:w="3969" w:type="dxa"/>
            <w:shd w:val="clear" w:color="auto" w:fill="auto"/>
          </w:tcPr>
          <w:p w14:paraId="60FBA465" w14:textId="77777777" w:rsidR="003D2BE4" w:rsidRPr="00613277" w:rsidRDefault="003D2BE4" w:rsidP="003D2BE4">
            <w:pPr>
              <w:tabs>
                <w:tab w:val="clear" w:pos="794"/>
                <w:tab w:val="clear" w:pos="1191"/>
                <w:tab w:val="clear" w:pos="1588"/>
                <w:tab w:val="clear" w:pos="1985"/>
              </w:tabs>
              <w:overflowPunct/>
              <w:spacing w:before="0"/>
              <w:textAlignment w:val="auto"/>
              <w:rPr>
                <w:sz w:val="22"/>
                <w:szCs w:val="22"/>
                <w:lang w:eastAsia="nl-NL"/>
              </w:rPr>
            </w:pPr>
            <w:r w:rsidRPr="00613277">
              <w:rPr>
                <w:sz w:val="22"/>
                <w:szCs w:val="22"/>
                <w:lang w:eastAsia="nl-NL"/>
              </w:rPr>
              <w:t>This document:</w:t>
            </w:r>
          </w:p>
          <w:p w14:paraId="30DE91B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the requirements for the multi row bar code symbology known as “Code 16K”;</w:t>
            </w:r>
          </w:p>
          <w:p w14:paraId="6589810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specifies “Code 16K” symbology characteristics, data character encodation, dimensions, tolerances, decoding algorithms and user-defined application parameters;</w:t>
            </w:r>
          </w:p>
          <w:p w14:paraId="67270DE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sz w:val="22"/>
                <w:szCs w:val="22"/>
                <w:lang w:eastAsia="ko-KR"/>
              </w:rPr>
              <w:t>describes a subset of “Code 16K” assigned to EAN International.</w:t>
            </w:r>
          </w:p>
        </w:tc>
        <w:tc>
          <w:tcPr>
            <w:tcW w:w="1843" w:type="dxa"/>
            <w:shd w:val="clear" w:color="auto" w:fill="auto"/>
          </w:tcPr>
          <w:p w14:paraId="604D5180"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113C7BA3" w14:textId="77777777" w:rsidR="003D2BE4" w:rsidRPr="00613277" w:rsidRDefault="003D2BE4" w:rsidP="003D2BE4">
            <w:pPr>
              <w:rPr>
                <w:sz w:val="22"/>
                <w:szCs w:val="22"/>
                <w:lang w:eastAsia="ja-JP"/>
              </w:rPr>
            </w:pPr>
          </w:p>
        </w:tc>
        <w:tc>
          <w:tcPr>
            <w:tcW w:w="1418" w:type="dxa"/>
          </w:tcPr>
          <w:p w14:paraId="585FD16A" w14:textId="77777777" w:rsidR="003D2BE4" w:rsidRPr="00613277" w:rsidRDefault="003D2BE4" w:rsidP="003D2BE4">
            <w:pPr>
              <w:rPr>
                <w:sz w:val="22"/>
                <w:szCs w:val="22"/>
                <w:lang w:eastAsia="ja-JP"/>
              </w:rPr>
            </w:pPr>
          </w:p>
        </w:tc>
        <w:tc>
          <w:tcPr>
            <w:tcW w:w="1219" w:type="dxa"/>
            <w:shd w:val="clear" w:color="auto" w:fill="auto"/>
          </w:tcPr>
          <w:p w14:paraId="6EF1A7FF" w14:textId="77777777" w:rsidR="003D2BE4" w:rsidRPr="00613277" w:rsidRDefault="003D2BE4" w:rsidP="003D2BE4">
            <w:pPr>
              <w:rPr>
                <w:sz w:val="22"/>
                <w:szCs w:val="22"/>
                <w:lang w:eastAsia="ja-JP"/>
              </w:rPr>
            </w:pPr>
          </w:p>
        </w:tc>
        <w:tc>
          <w:tcPr>
            <w:tcW w:w="1252" w:type="dxa"/>
            <w:shd w:val="clear" w:color="auto" w:fill="auto"/>
          </w:tcPr>
          <w:p w14:paraId="47C6CF55" w14:textId="77777777" w:rsidR="003D2BE4" w:rsidRPr="00613277" w:rsidRDefault="003D2BE4" w:rsidP="003D2BE4">
            <w:pPr>
              <w:rPr>
                <w:sz w:val="22"/>
                <w:szCs w:val="22"/>
                <w:lang w:eastAsia="ko-KR"/>
              </w:rPr>
            </w:pPr>
          </w:p>
        </w:tc>
      </w:tr>
      <w:tr w:rsidR="003D2BE4" w:rsidRPr="00613277" w14:paraId="4B98A6EE" w14:textId="77777777" w:rsidTr="006A13F9">
        <w:trPr>
          <w:cantSplit/>
        </w:trPr>
        <w:tc>
          <w:tcPr>
            <w:tcW w:w="1088" w:type="dxa"/>
          </w:tcPr>
          <w:p w14:paraId="52306EB0" w14:textId="77777777" w:rsidR="003D2BE4" w:rsidRPr="00613277" w:rsidRDefault="003D2BE4" w:rsidP="003D2BE4">
            <w:pPr>
              <w:jc w:val="center"/>
              <w:rPr>
                <w:sz w:val="22"/>
                <w:szCs w:val="22"/>
                <w:lang w:eastAsia="ko-KR"/>
              </w:rPr>
            </w:pPr>
            <w:r w:rsidRPr="00613277">
              <w:rPr>
                <w:sz w:val="22"/>
                <w:szCs w:val="22"/>
                <w:lang w:eastAsia="ko-KR"/>
              </w:rPr>
              <w:lastRenderedPageBreak/>
              <w:t>Supply chain</w:t>
            </w:r>
          </w:p>
        </w:tc>
        <w:tc>
          <w:tcPr>
            <w:tcW w:w="1134" w:type="dxa"/>
            <w:shd w:val="clear" w:color="auto" w:fill="auto"/>
          </w:tcPr>
          <w:p w14:paraId="27133AB8" w14:textId="77777777" w:rsidR="003D2BE4" w:rsidRPr="00613277" w:rsidRDefault="003D2BE4" w:rsidP="003D2BE4">
            <w:pPr>
              <w:jc w:val="center"/>
              <w:rPr>
                <w:sz w:val="22"/>
                <w:szCs w:val="22"/>
                <w:lang w:eastAsia="ko-KR"/>
              </w:rPr>
            </w:pPr>
            <w:r w:rsidRPr="00613277">
              <w:rPr>
                <w:sz w:val="22"/>
                <w:szCs w:val="22"/>
                <w:lang w:eastAsia="ko-KR"/>
              </w:rPr>
              <w:t>GS1</w:t>
            </w:r>
          </w:p>
        </w:tc>
        <w:tc>
          <w:tcPr>
            <w:tcW w:w="2693" w:type="dxa"/>
            <w:shd w:val="clear" w:color="auto" w:fill="auto"/>
          </w:tcPr>
          <w:p w14:paraId="27C06416" w14:textId="77777777" w:rsidR="003D2BE4" w:rsidRPr="00613277" w:rsidRDefault="003D2BE4" w:rsidP="003D2BE4">
            <w:pPr>
              <w:rPr>
                <w:sz w:val="22"/>
                <w:szCs w:val="22"/>
                <w:lang w:eastAsia="ko-KR"/>
              </w:rPr>
            </w:pPr>
            <w:r w:rsidRPr="00613277">
              <w:rPr>
                <w:sz w:val="22"/>
                <w:szCs w:val="22"/>
                <w:lang w:eastAsia="ko-KR"/>
              </w:rPr>
              <w:t>GS1 System Landscape</w:t>
            </w:r>
          </w:p>
        </w:tc>
        <w:tc>
          <w:tcPr>
            <w:tcW w:w="3969" w:type="dxa"/>
            <w:shd w:val="clear" w:color="auto" w:fill="auto"/>
          </w:tcPr>
          <w:p w14:paraId="1ACC5F29" w14:textId="77777777" w:rsidR="003D2BE4" w:rsidRPr="00613277" w:rsidRDefault="003D2BE4" w:rsidP="003D2BE4">
            <w:pPr>
              <w:rPr>
                <w:sz w:val="22"/>
                <w:szCs w:val="22"/>
                <w:lang w:eastAsia="ko-KR"/>
              </w:rPr>
            </w:pPr>
            <w:r w:rsidRPr="00613277">
              <w:rPr>
                <w:sz w:val="22"/>
                <w:szCs w:val="22"/>
              </w:rPr>
              <w:t>This document provides a comprehensive inventory of the GS1 standards and catalogues and classifies them into topic areas.</w:t>
            </w:r>
          </w:p>
        </w:tc>
        <w:tc>
          <w:tcPr>
            <w:tcW w:w="1843" w:type="dxa"/>
            <w:shd w:val="clear" w:color="auto" w:fill="auto"/>
          </w:tcPr>
          <w:p w14:paraId="2D6B6018"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0B52350A" w14:textId="77777777" w:rsidR="003D2BE4" w:rsidRPr="00613277" w:rsidRDefault="003D2BE4" w:rsidP="003D2BE4">
            <w:pPr>
              <w:rPr>
                <w:sz w:val="22"/>
                <w:szCs w:val="22"/>
                <w:lang w:eastAsia="ja-JP"/>
              </w:rPr>
            </w:pPr>
          </w:p>
        </w:tc>
        <w:tc>
          <w:tcPr>
            <w:tcW w:w="1418" w:type="dxa"/>
          </w:tcPr>
          <w:p w14:paraId="6BC97C93" w14:textId="77777777" w:rsidR="003D2BE4" w:rsidRPr="00613277" w:rsidRDefault="003D2BE4" w:rsidP="003D2BE4">
            <w:pPr>
              <w:rPr>
                <w:sz w:val="22"/>
                <w:szCs w:val="22"/>
                <w:lang w:eastAsia="ja-JP"/>
              </w:rPr>
            </w:pPr>
          </w:p>
        </w:tc>
        <w:tc>
          <w:tcPr>
            <w:tcW w:w="1219" w:type="dxa"/>
            <w:shd w:val="clear" w:color="auto" w:fill="auto"/>
          </w:tcPr>
          <w:p w14:paraId="2BBCF93B" w14:textId="77777777" w:rsidR="003D2BE4" w:rsidRPr="00613277" w:rsidRDefault="003D2BE4" w:rsidP="003D2BE4">
            <w:pPr>
              <w:rPr>
                <w:sz w:val="22"/>
                <w:szCs w:val="22"/>
                <w:lang w:eastAsia="ja-JP"/>
              </w:rPr>
            </w:pPr>
          </w:p>
        </w:tc>
        <w:tc>
          <w:tcPr>
            <w:tcW w:w="1252" w:type="dxa"/>
            <w:shd w:val="clear" w:color="auto" w:fill="auto"/>
          </w:tcPr>
          <w:p w14:paraId="0BB22095" w14:textId="77777777" w:rsidR="003D2BE4" w:rsidRPr="00613277" w:rsidRDefault="003D2BE4" w:rsidP="003D2BE4">
            <w:pPr>
              <w:rPr>
                <w:sz w:val="22"/>
                <w:szCs w:val="22"/>
                <w:lang w:eastAsia="ko-KR"/>
              </w:rPr>
            </w:pPr>
          </w:p>
        </w:tc>
      </w:tr>
      <w:tr w:rsidR="003D2BE4" w:rsidRPr="00613277" w14:paraId="6A9EE8A9" w14:textId="77777777" w:rsidTr="006A13F9">
        <w:trPr>
          <w:cantSplit/>
        </w:trPr>
        <w:tc>
          <w:tcPr>
            <w:tcW w:w="1088" w:type="dxa"/>
          </w:tcPr>
          <w:p w14:paraId="3A48D825" w14:textId="77777777" w:rsidR="003D2BE4" w:rsidRPr="00613277" w:rsidRDefault="003D2BE4" w:rsidP="003D2BE4">
            <w:pPr>
              <w:jc w:val="center"/>
              <w:rPr>
                <w:sz w:val="22"/>
                <w:szCs w:val="22"/>
                <w:lang w:eastAsia="ko-KR"/>
              </w:rPr>
            </w:pPr>
            <w:r w:rsidRPr="00613277">
              <w:rPr>
                <w:sz w:val="22"/>
                <w:szCs w:val="22"/>
                <w:lang w:eastAsia="ko-KR"/>
              </w:rPr>
              <w:t>M2M</w:t>
            </w:r>
          </w:p>
        </w:tc>
        <w:tc>
          <w:tcPr>
            <w:tcW w:w="1134" w:type="dxa"/>
            <w:shd w:val="clear" w:color="auto" w:fill="auto"/>
          </w:tcPr>
          <w:p w14:paraId="1798DB8F" w14:textId="77777777" w:rsidR="003D2BE4" w:rsidRPr="00613277" w:rsidRDefault="003D2BE4" w:rsidP="003D2BE4">
            <w:pPr>
              <w:jc w:val="center"/>
              <w:rPr>
                <w:sz w:val="22"/>
                <w:szCs w:val="22"/>
                <w:lang w:eastAsia="ko-KR"/>
              </w:rPr>
            </w:pPr>
            <w:r w:rsidRPr="00613277">
              <w:rPr>
                <w:sz w:val="22"/>
                <w:szCs w:val="22"/>
                <w:lang w:eastAsia="ko-KR"/>
              </w:rPr>
              <w:t>3GPP</w:t>
            </w:r>
          </w:p>
        </w:tc>
        <w:tc>
          <w:tcPr>
            <w:tcW w:w="2693" w:type="dxa"/>
            <w:shd w:val="clear" w:color="auto" w:fill="auto"/>
          </w:tcPr>
          <w:p w14:paraId="5E2BC7CD" w14:textId="77777777" w:rsidR="003D2BE4" w:rsidRPr="00613277" w:rsidRDefault="003D2BE4" w:rsidP="003D2BE4">
            <w:pPr>
              <w:rPr>
                <w:sz w:val="22"/>
                <w:szCs w:val="22"/>
                <w:highlight w:val="yellow"/>
                <w:lang w:eastAsia="ko-KR"/>
              </w:rPr>
            </w:pPr>
            <w:r w:rsidRPr="00613277">
              <w:rPr>
                <w:sz w:val="22"/>
                <w:szCs w:val="22"/>
                <w:lang w:eastAsia="ko-KR"/>
              </w:rPr>
              <w:t>Release 10 features for Machine Type Communication</w:t>
            </w:r>
          </w:p>
        </w:tc>
        <w:tc>
          <w:tcPr>
            <w:tcW w:w="3969" w:type="dxa"/>
            <w:shd w:val="clear" w:color="auto" w:fill="auto"/>
          </w:tcPr>
          <w:p w14:paraId="509CEEEB" w14:textId="77777777" w:rsidR="003D2BE4" w:rsidRPr="00613277" w:rsidRDefault="003D2BE4" w:rsidP="003D2BE4">
            <w:pPr>
              <w:rPr>
                <w:sz w:val="22"/>
                <w:szCs w:val="22"/>
                <w:lang w:eastAsia="ko-KR"/>
              </w:rPr>
            </w:pPr>
            <w:r w:rsidRPr="00613277">
              <w:rPr>
                <w:sz w:val="22"/>
                <w:szCs w:val="22"/>
                <w:lang w:eastAsia="ko-KR"/>
              </w:rPr>
              <w:t>Section 4.2 of Release 10 document in the following link:</w:t>
            </w:r>
          </w:p>
          <w:p w14:paraId="2F869958" w14:textId="77777777" w:rsidR="003D2BE4" w:rsidRPr="00613277" w:rsidRDefault="003D2BE4" w:rsidP="003D2BE4">
            <w:pPr>
              <w:rPr>
                <w:sz w:val="22"/>
                <w:szCs w:val="22"/>
                <w:lang w:eastAsia="ko-KR"/>
              </w:rPr>
            </w:pPr>
            <w:hyperlink r:id="rId37" w:history="1">
              <w:r w:rsidRPr="00613277">
                <w:rPr>
                  <w:color w:val="0000FF"/>
                  <w:sz w:val="22"/>
                  <w:szCs w:val="22"/>
                  <w:u w:val="single"/>
                  <w:lang w:eastAsia="ko-KR"/>
                </w:rPr>
                <w:t>http://www.3gpp.org/ftp/Information/WORK_PLAN/</w:t>
              </w:r>
              <w:r w:rsidRPr="00613277">
                <w:rPr>
                  <w:color w:val="0000FF"/>
                  <w:sz w:val="22"/>
                  <w:szCs w:val="22"/>
                  <w:u w:val="single"/>
                  <w:lang w:eastAsia="ko-KR"/>
                </w:rPr>
                <w:br/>
                <w:t>Description_Releases/</w:t>
              </w:r>
            </w:hyperlink>
          </w:p>
          <w:p w14:paraId="59B594FE" w14:textId="77777777" w:rsidR="003D2BE4" w:rsidRPr="00613277" w:rsidRDefault="003D2BE4" w:rsidP="003D2BE4">
            <w:pPr>
              <w:rPr>
                <w:sz w:val="22"/>
                <w:szCs w:val="22"/>
                <w:lang w:eastAsia="ko-KR"/>
              </w:rPr>
            </w:pPr>
            <w:r w:rsidRPr="00613277">
              <w:rPr>
                <w:sz w:val="22"/>
                <w:szCs w:val="22"/>
                <w:lang w:eastAsia="ko-KR"/>
              </w:rPr>
              <w:t xml:space="preserve">In particular the following feature explicitly fulfils identified 3GPP stage 1 service requirements for Machine Type Communications: </w:t>
            </w:r>
          </w:p>
          <w:p w14:paraId="2621ADD1"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Network Improvements for Machine-type Communications (NIMTC)</w:t>
            </w:r>
          </w:p>
        </w:tc>
        <w:tc>
          <w:tcPr>
            <w:tcW w:w="1843" w:type="dxa"/>
            <w:shd w:val="clear" w:color="auto" w:fill="auto"/>
          </w:tcPr>
          <w:p w14:paraId="7515E0B9" w14:textId="77777777" w:rsidR="003D2BE4" w:rsidRPr="00613277" w:rsidRDefault="003D2BE4" w:rsidP="003D2BE4">
            <w:pPr>
              <w:rPr>
                <w:sz w:val="22"/>
                <w:szCs w:val="22"/>
                <w:lang w:eastAsia="ko-KR"/>
              </w:rPr>
            </w:pPr>
            <w:r w:rsidRPr="00613277">
              <w:rPr>
                <w:sz w:val="22"/>
                <w:szCs w:val="22"/>
                <w:lang w:eastAsia="ko-KR"/>
              </w:rPr>
              <w:t>Completed</w:t>
            </w:r>
          </w:p>
        </w:tc>
        <w:tc>
          <w:tcPr>
            <w:tcW w:w="1417" w:type="dxa"/>
          </w:tcPr>
          <w:p w14:paraId="635B0314" w14:textId="77777777" w:rsidR="003D2BE4" w:rsidRPr="00613277" w:rsidRDefault="003D2BE4" w:rsidP="003D2BE4">
            <w:pPr>
              <w:jc w:val="center"/>
              <w:rPr>
                <w:sz w:val="22"/>
                <w:szCs w:val="22"/>
                <w:lang w:eastAsia="ko-KR"/>
              </w:rPr>
            </w:pPr>
          </w:p>
        </w:tc>
        <w:tc>
          <w:tcPr>
            <w:tcW w:w="1418" w:type="dxa"/>
          </w:tcPr>
          <w:p w14:paraId="3592096E" w14:textId="77777777" w:rsidR="003D2BE4" w:rsidRPr="00613277" w:rsidRDefault="003D2BE4" w:rsidP="003D2BE4">
            <w:pPr>
              <w:jc w:val="center"/>
              <w:rPr>
                <w:sz w:val="22"/>
                <w:szCs w:val="22"/>
                <w:lang w:eastAsia="ko-KR"/>
              </w:rPr>
            </w:pPr>
          </w:p>
        </w:tc>
        <w:tc>
          <w:tcPr>
            <w:tcW w:w="1219" w:type="dxa"/>
            <w:shd w:val="clear" w:color="auto" w:fill="auto"/>
          </w:tcPr>
          <w:p w14:paraId="3E80A1C5" w14:textId="02B1C217" w:rsidR="003D2BE4" w:rsidRPr="00613277" w:rsidRDefault="003D2BE4" w:rsidP="003D2BE4">
            <w:pPr>
              <w:jc w:val="center"/>
              <w:rPr>
                <w:sz w:val="22"/>
                <w:szCs w:val="22"/>
                <w:lang w:eastAsia="ko-KR"/>
              </w:rPr>
            </w:pPr>
          </w:p>
        </w:tc>
        <w:tc>
          <w:tcPr>
            <w:tcW w:w="1252" w:type="dxa"/>
            <w:shd w:val="clear" w:color="auto" w:fill="auto"/>
          </w:tcPr>
          <w:p w14:paraId="67CAD01D" w14:textId="786FA034" w:rsidR="003D2BE4" w:rsidRPr="00613277" w:rsidDel="00C52081" w:rsidRDefault="003D2BE4" w:rsidP="003D2BE4">
            <w:pPr>
              <w:jc w:val="center"/>
              <w:rPr>
                <w:sz w:val="22"/>
                <w:szCs w:val="22"/>
                <w:lang w:eastAsia="ko-KR"/>
              </w:rPr>
            </w:pPr>
          </w:p>
        </w:tc>
      </w:tr>
      <w:tr w:rsidR="003D2BE4" w:rsidRPr="00613277" w14:paraId="1728FFCC" w14:textId="77777777" w:rsidTr="006A13F9">
        <w:trPr>
          <w:cantSplit/>
        </w:trPr>
        <w:tc>
          <w:tcPr>
            <w:tcW w:w="1088" w:type="dxa"/>
          </w:tcPr>
          <w:p w14:paraId="6D508C75" w14:textId="77777777" w:rsidR="003D2BE4" w:rsidRPr="00613277" w:rsidRDefault="003D2BE4" w:rsidP="003D2BE4">
            <w:pPr>
              <w:jc w:val="center"/>
              <w:rPr>
                <w:sz w:val="22"/>
                <w:szCs w:val="22"/>
                <w:lang w:eastAsia="ko-KR"/>
              </w:rPr>
            </w:pPr>
            <w:r w:rsidRPr="00613277">
              <w:rPr>
                <w:sz w:val="22"/>
                <w:szCs w:val="22"/>
                <w:lang w:eastAsia="ko-KR"/>
              </w:rPr>
              <w:t>M2M</w:t>
            </w:r>
          </w:p>
        </w:tc>
        <w:tc>
          <w:tcPr>
            <w:tcW w:w="1134" w:type="dxa"/>
            <w:shd w:val="clear" w:color="auto" w:fill="auto"/>
          </w:tcPr>
          <w:p w14:paraId="46296861" w14:textId="77777777" w:rsidR="003D2BE4" w:rsidRPr="00613277" w:rsidRDefault="003D2BE4" w:rsidP="003D2BE4">
            <w:pPr>
              <w:jc w:val="center"/>
              <w:rPr>
                <w:sz w:val="22"/>
                <w:szCs w:val="22"/>
                <w:lang w:eastAsia="ko-KR"/>
              </w:rPr>
            </w:pPr>
            <w:r w:rsidRPr="00613277">
              <w:rPr>
                <w:sz w:val="22"/>
                <w:szCs w:val="22"/>
                <w:lang w:eastAsia="ko-KR"/>
              </w:rPr>
              <w:t>3GPP</w:t>
            </w:r>
          </w:p>
        </w:tc>
        <w:tc>
          <w:tcPr>
            <w:tcW w:w="2693" w:type="dxa"/>
            <w:shd w:val="clear" w:color="auto" w:fill="auto"/>
          </w:tcPr>
          <w:p w14:paraId="3D961F17" w14:textId="77777777" w:rsidR="003D2BE4" w:rsidRPr="00613277" w:rsidRDefault="003D2BE4" w:rsidP="003D2BE4">
            <w:pPr>
              <w:rPr>
                <w:sz w:val="22"/>
                <w:szCs w:val="22"/>
                <w:highlight w:val="yellow"/>
                <w:lang w:eastAsia="ko-KR"/>
              </w:rPr>
            </w:pPr>
            <w:r w:rsidRPr="00613277">
              <w:rPr>
                <w:sz w:val="22"/>
                <w:szCs w:val="22"/>
                <w:lang w:eastAsia="ko-KR"/>
              </w:rPr>
              <w:t>Release 11 features for Machine Type Communication</w:t>
            </w:r>
          </w:p>
        </w:tc>
        <w:tc>
          <w:tcPr>
            <w:tcW w:w="3969" w:type="dxa"/>
            <w:shd w:val="clear" w:color="auto" w:fill="auto"/>
          </w:tcPr>
          <w:p w14:paraId="433384A1" w14:textId="77777777" w:rsidR="003D2BE4" w:rsidRPr="00613277" w:rsidRDefault="003D2BE4" w:rsidP="003D2BE4">
            <w:pPr>
              <w:rPr>
                <w:sz w:val="22"/>
                <w:szCs w:val="22"/>
                <w:lang w:eastAsia="ko-KR"/>
              </w:rPr>
            </w:pPr>
            <w:r w:rsidRPr="00613277">
              <w:rPr>
                <w:sz w:val="22"/>
                <w:szCs w:val="22"/>
                <w:lang w:eastAsia="ko-KR"/>
              </w:rPr>
              <w:t>Section 4.2 of Release 11 document in the following link:</w:t>
            </w:r>
          </w:p>
          <w:p w14:paraId="2A73F513" w14:textId="77777777" w:rsidR="003D2BE4" w:rsidRPr="00613277" w:rsidRDefault="003D2BE4" w:rsidP="003D2BE4">
            <w:pPr>
              <w:rPr>
                <w:sz w:val="22"/>
                <w:szCs w:val="22"/>
                <w:lang w:eastAsia="ko-KR"/>
              </w:rPr>
            </w:pPr>
            <w:hyperlink r:id="rId38" w:history="1">
              <w:r w:rsidRPr="00613277">
                <w:rPr>
                  <w:color w:val="0000FF"/>
                  <w:sz w:val="22"/>
                  <w:szCs w:val="22"/>
                  <w:u w:val="single"/>
                  <w:lang w:eastAsia="ko-KR"/>
                </w:rPr>
                <w:t>http://www.3gpp.org/ftp/Information/WORK_PLAN/</w:t>
              </w:r>
              <w:r w:rsidRPr="00613277">
                <w:rPr>
                  <w:color w:val="0000FF"/>
                  <w:sz w:val="22"/>
                  <w:szCs w:val="22"/>
                  <w:u w:val="single"/>
                  <w:lang w:eastAsia="ko-KR"/>
                </w:rPr>
                <w:br/>
                <w:t>Description_Releases/</w:t>
              </w:r>
            </w:hyperlink>
          </w:p>
          <w:p w14:paraId="3D8D928C" w14:textId="77777777" w:rsidR="003D2BE4" w:rsidRPr="00613277" w:rsidRDefault="003D2BE4" w:rsidP="003D2BE4">
            <w:pPr>
              <w:rPr>
                <w:sz w:val="22"/>
                <w:szCs w:val="22"/>
                <w:lang w:eastAsia="ko-KR"/>
              </w:rPr>
            </w:pPr>
            <w:r w:rsidRPr="00613277">
              <w:rPr>
                <w:sz w:val="22"/>
                <w:szCs w:val="22"/>
                <w:lang w:eastAsia="ko-KR"/>
              </w:rPr>
              <w:t xml:space="preserve">In particular the following features explicitly fulfil identified 3GPP stage 1 service requirements for Machine Type Communications: </w:t>
            </w:r>
          </w:p>
          <w:p w14:paraId="7B3BEAFC"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ab/>
              <w:t>System Improvements to Machine-Type Communications (SIMTC)</w:t>
            </w:r>
          </w:p>
        </w:tc>
        <w:tc>
          <w:tcPr>
            <w:tcW w:w="1843" w:type="dxa"/>
            <w:shd w:val="clear" w:color="auto" w:fill="auto"/>
          </w:tcPr>
          <w:p w14:paraId="44B2B57D" w14:textId="77777777" w:rsidR="003D2BE4" w:rsidRPr="00613277" w:rsidRDefault="003D2BE4" w:rsidP="003D2BE4">
            <w:pPr>
              <w:rPr>
                <w:sz w:val="22"/>
                <w:szCs w:val="22"/>
                <w:lang w:eastAsia="ko-KR"/>
              </w:rPr>
            </w:pPr>
            <w:r w:rsidRPr="00613277">
              <w:rPr>
                <w:sz w:val="22"/>
                <w:szCs w:val="22"/>
                <w:lang w:eastAsia="ko-KR"/>
              </w:rPr>
              <w:t>Completed</w:t>
            </w:r>
          </w:p>
        </w:tc>
        <w:tc>
          <w:tcPr>
            <w:tcW w:w="1417" w:type="dxa"/>
          </w:tcPr>
          <w:p w14:paraId="16E964A3" w14:textId="77777777" w:rsidR="003D2BE4" w:rsidRPr="00613277" w:rsidRDefault="003D2BE4" w:rsidP="003D2BE4">
            <w:pPr>
              <w:jc w:val="center"/>
              <w:rPr>
                <w:sz w:val="22"/>
                <w:szCs w:val="22"/>
                <w:lang w:eastAsia="ko-KR"/>
              </w:rPr>
            </w:pPr>
          </w:p>
        </w:tc>
        <w:tc>
          <w:tcPr>
            <w:tcW w:w="1418" w:type="dxa"/>
          </w:tcPr>
          <w:p w14:paraId="12C68E18" w14:textId="77777777" w:rsidR="003D2BE4" w:rsidRPr="00613277" w:rsidRDefault="003D2BE4" w:rsidP="003D2BE4">
            <w:pPr>
              <w:jc w:val="center"/>
              <w:rPr>
                <w:sz w:val="22"/>
                <w:szCs w:val="22"/>
                <w:lang w:eastAsia="ko-KR"/>
              </w:rPr>
            </w:pPr>
          </w:p>
        </w:tc>
        <w:tc>
          <w:tcPr>
            <w:tcW w:w="1219" w:type="dxa"/>
            <w:shd w:val="clear" w:color="auto" w:fill="auto"/>
          </w:tcPr>
          <w:p w14:paraId="6645F021" w14:textId="6D61DF67" w:rsidR="003D2BE4" w:rsidRPr="00613277" w:rsidRDefault="003D2BE4" w:rsidP="003D2BE4">
            <w:pPr>
              <w:jc w:val="center"/>
              <w:rPr>
                <w:sz w:val="22"/>
                <w:szCs w:val="22"/>
                <w:lang w:eastAsia="ko-KR"/>
              </w:rPr>
            </w:pPr>
          </w:p>
        </w:tc>
        <w:tc>
          <w:tcPr>
            <w:tcW w:w="1252" w:type="dxa"/>
            <w:shd w:val="clear" w:color="auto" w:fill="auto"/>
          </w:tcPr>
          <w:p w14:paraId="241A11C9" w14:textId="5EC47491" w:rsidR="003D2BE4" w:rsidRPr="00613277" w:rsidDel="00C52081" w:rsidRDefault="003D2BE4" w:rsidP="003D2BE4">
            <w:pPr>
              <w:jc w:val="center"/>
              <w:rPr>
                <w:sz w:val="22"/>
                <w:szCs w:val="22"/>
                <w:lang w:eastAsia="ko-KR"/>
              </w:rPr>
            </w:pPr>
          </w:p>
        </w:tc>
      </w:tr>
      <w:tr w:rsidR="003D2BE4" w:rsidRPr="00613277" w14:paraId="1C5FBB2A" w14:textId="77777777" w:rsidTr="006A13F9">
        <w:trPr>
          <w:cantSplit/>
        </w:trPr>
        <w:tc>
          <w:tcPr>
            <w:tcW w:w="1088" w:type="dxa"/>
          </w:tcPr>
          <w:p w14:paraId="1AE9FC4B" w14:textId="77777777" w:rsidR="003D2BE4" w:rsidRPr="00613277" w:rsidRDefault="003D2BE4" w:rsidP="003D2BE4">
            <w:pPr>
              <w:jc w:val="center"/>
              <w:rPr>
                <w:sz w:val="22"/>
                <w:szCs w:val="22"/>
                <w:lang w:eastAsia="ko-KR"/>
              </w:rPr>
            </w:pPr>
            <w:r w:rsidRPr="00613277">
              <w:rPr>
                <w:sz w:val="22"/>
                <w:szCs w:val="22"/>
                <w:lang w:eastAsia="ko-KR"/>
              </w:rPr>
              <w:lastRenderedPageBreak/>
              <w:t>M2M</w:t>
            </w:r>
          </w:p>
        </w:tc>
        <w:tc>
          <w:tcPr>
            <w:tcW w:w="1134" w:type="dxa"/>
            <w:shd w:val="clear" w:color="auto" w:fill="auto"/>
          </w:tcPr>
          <w:p w14:paraId="1D809227" w14:textId="77777777" w:rsidR="003D2BE4" w:rsidRPr="00613277" w:rsidRDefault="003D2BE4" w:rsidP="003D2BE4">
            <w:pPr>
              <w:jc w:val="center"/>
              <w:rPr>
                <w:sz w:val="22"/>
                <w:szCs w:val="22"/>
                <w:lang w:eastAsia="ko-KR"/>
              </w:rPr>
            </w:pPr>
            <w:r w:rsidRPr="00613277">
              <w:rPr>
                <w:sz w:val="22"/>
                <w:szCs w:val="22"/>
                <w:lang w:eastAsia="ko-KR"/>
              </w:rPr>
              <w:t>3GPP</w:t>
            </w:r>
          </w:p>
        </w:tc>
        <w:tc>
          <w:tcPr>
            <w:tcW w:w="2693" w:type="dxa"/>
            <w:shd w:val="clear" w:color="auto" w:fill="auto"/>
          </w:tcPr>
          <w:p w14:paraId="6873B1E4" w14:textId="77777777" w:rsidR="003D2BE4" w:rsidRPr="00613277" w:rsidRDefault="003D2BE4" w:rsidP="003D2BE4">
            <w:pPr>
              <w:rPr>
                <w:sz w:val="22"/>
                <w:szCs w:val="22"/>
                <w:highlight w:val="yellow"/>
                <w:lang w:eastAsia="ko-KR"/>
              </w:rPr>
            </w:pPr>
            <w:r w:rsidRPr="00613277">
              <w:rPr>
                <w:sz w:val="22"/>
                <w:szCs w:val="22"/>
                <w:lang w:eastAsia="ko-KR"/>
              </w:rPr>
              <w:t>Release 12 features for Machine Type Communication</w:t>
            </w:r>
          </w:p>
        </w:tc>
        <w:tc>
          <w:tcPr>
            <w:tcW w:w="3969" w:type="dxa"/>
            <w:shd w:val="clear" w:color="auto" w:fill="auto"/>
          </w:tcPr>
          <w:p w14:paraId="397C5BDC" w14:textId="77777777" w:rsidR="003D2BE4" w:rsidRPr="00613277" w:rsidRDefault="003D2BE4" w:rsidP="003D2BE4">
            <w:pPr>
              <w:rPr>
                <w:sz w:val="22"/>
                <w:szCs w:val="22"/>
                <w:lang w:eastAsia="ko-KR"/>
              </w:rPr>
            </w:pPr>
            <w:r w:rsidRPr="00613277">
              <w:rPr>
                <w:sz w:val="22"/>
                <w:szCs w:val="22"/>
                <w:lang w:eastAsia="ko-KR"/>
              </w:rPr>
              <w:t>Section 5.3, 5.6 and 11.9 of Release 12 document in the following link:</w:t>
            </w:r>
          </w:p>
          <w:p w14:paraId="72DCCD34" w14:textId="77777777" w:rsidR="003D2BE4" w:rsidRPr="00613277" w:rsidRDefault="003D2BE4" w:rsidP="003D2BE4">
            <w:pPr>
              <w:rPr>
                <w:sz w:val="22"/>
                <w:szCs w:val="22"/>
                <w:lang w:eastAsia="ko-KR"/>
              </w:rPr>
            </w:pPr>
            <w:r w:rsidRPr="00613277">
              <w:rPr>
                <w:sz w:val="22"/>
                <w:szCs w:val="22"/>
                <w:lang w:eastAsia="ko-KR"/>
              </w:rPr>
              <w:t xml:space="preserve">http://www.3gpp.org/ftp/Information/WORK_PLAN/Description_Releases/ </w:t>
            </w:r>
          </w:p>
          <w:p w14:paraId="1BB92C45" w14:textId="77777777" w:rsidR="003D2BE4" w:rsidRPr="00613277" w:rsidRDefault="003D2BE4" w:rsidP="003D2BE4">
            <w:pPr>
              <w:rPr>
                <w:sz w:val="22"/>
                <w:szCs w:val="22"/>
                <w:lang w:eastAsia="ko-KR"/>
              </w:rPr>
            </w:pPr>
            <w:r w:rsidRPr="00613277">
              <w:rPr>
                <w:sz w:val="22"/>
                <w:szCs w:val="22"/>
                <w:lang w:eastAsia="ko-KR"/>
              </w:rPr>
              <w:t xml:space="preserve">In particular the following features explicitly fulfil identified 3GPP stage 1 service requirements for Machine Type Communications: </w:t>
            </w:r>
          </w:p>
          <w:p w14:paraId="29E40798"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SMS submit and delivery without MSISDN in IMS (SMSMI)</w:t>
            </w:r>
          </w:p>
          <w:p w14:paraId="2C04125C"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Machine-Type and other mobile data applications Communications enhancements</w:t>
            </w:r>
          </w:p>
          <w:p w14:paraId="3341197B"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Low cost &amp; enhanced coverage MTC UE for LTE</w:t>
            </w:r>
          </w:p>
        </w:tc>
        <w:tc>
          <w:tcPr>
            <w:tcW w:w="1843" w:type="dxa"/>
            <w:shd w:val="clear" w:color="auto" w:fill="auto"/>
          </w:tcPr>
          <w:p w14:paraId="637B5727" w14:textId="77777777" w:rsidR="003D2BE4" w:rsidRPr="00613277" w:rsidRDefault="003D2BE4" w:rsidP="003D2BE4">
            <w:pPr>
              <w:rPr>
                <w:sz w:val="22"/>
                <w:szCs w:val="22"/>
                <w:lang w:eastAsia="ko-KR"/>
              </w:rPr>
            </w:pPr>
            <w:r w:rsidRPr="00613277">
              <w:rPr>
                <w:sz w:val="22"/>
                <w:szCs w:val="22"/>
                <w:lang w:eastAsia="ko-KR"/>
              </w:rPr>
              <w:t>Completed</w:t>
            </w:r>
          </w:p>
        </w:tc>
        <w:tc>
          <w:tcPr>
            <w:tcW w:w="1417" w:type="dxa"/>
          </w:tcPr>
          <w:p w14:paraId="0DCB5A59" w14:textId="77777777" w:rsidR="003D2BE4" w:rsidRPr="00613277" w:rsidRDefault="003D2BE4" w:rsidP="003D2BE4">
            <w:pPr>
              <w:jc w:val="center"/>
              <w:rPr>
                <w:sz w:val="22"/>
                <w:szCs w:val="22"/>
                <w:lang w:eastAsia="ko-KR"/>
              </w:rPr>
            </w:pPr>
          </w:p>
        </w:tc>
        <w:tc>
          <w:tcPr>
            <w:tcW w:w="1418" w:type="dxa"/>
          </w:tcPr>
          <w:p w14:paraId="4D55C061" w14:textId="77777777" w:rsidR="003D2BE4" w:rsidRPr="00613277" w:rsidRDefault="003D2BE4" w:rsidP="003D2BE4">
            <w:pPr>
              <w:jc w:val="center"/>
              <w:rPr>
                <w:sz w:val="22"/>
                <w:szCs w:val="22"/>
                <w:lang w:eastAsia="ko-KR"/>
              </w:rPr>
            </w:pPr>
          </w:p>
        </w:tc>
        <w:tc>
          <w:tcPr>
            <w:tcW w:w="1219" w:type="dxa"/>
            <w:shd w:val="clear" w:color="auto" w:fill="auto"/>
          </w:tcPr>
          <w:p w14:paraId="6DC21DFB" w14:textId="31B8CC26" w:rsidR="003D2BE4" w:rsidRPr="00613277" w:rsidRDefault="003D2BE4" w:rsidP="003D2BE4">
            <w:pPr>
              <w:jc w:val="center"/>
              <w:rPr>
                <w:sz w:val="22"/>
                <w:szCs w:val="22"/>
                <w:lang w:eastAsia="ko-KR"/>
              </w:rPr>
            </w:pPr>
          </w:p>
        </w:tc>
        <w:tc>
          <w:tcPr>
            <w:tcW w:w="1252" w:type="dxa"/>
            <w:shd w:val="clear" w:color="auto" w:fill="auto"/>
          </w:tcPr>
          <w:p w14:paraId="4B0510BB" w14:textId="197C8FBF" w:rsidR="003D2BE4" w:rsidRPr="00613277" w:rsidDel="00C52081" w:rsidRDefault="003D2BE4" w:rsidP="003D2BE4">
            <w:pPr>
              <w:jc w:val="center"/>
              <w:rPr>
                <w:sz w:val="22"/>
                <w:szCs w:val="22"/>
                <w:lang w:eastAsia="ko-KR"/>
              </w:rPr>
            </w:pPr>
          </w:p>
        </w:tc>
      </w:tr>
      <w:tr w:rsidR="003D2BE4" w:rsidRPr="00613277" w14:paraId="5886EFDE" w14:textId="77777777" w:rsidTr="006A13F9">
        <w:trPr>
          <w:cantSplit/>
        </w:trPr>
        <w:tc>
          <w:tcPr>
            <w:tcW w:w="1088" w:type="dxa"/>
          </w:tcPr>
          <w:p w14:paraId="1F9BFCF2" w14:textId="77777777" w:rsidR="003D2BE4" w:rsidRPr="00613277" w:rsidRDefault="003D2BE4" w:rsidP="003D2BE4">
            <w:pPr>
              <w:jc w:val="center"/>
              <w:rPr>
                <w:sz w:val="22"/>
                <w:szCs w:val="22"/>
                <w:lang w:eastAsia="ko-KR"/>
              </w:rPr>
            </w:pPr>
            <w:r w:rsidRPr="00613277">
              <w:rPr>
                <w:sz w:val="22"/>
                <w:szCs w:val="22"/>
                <w:lang w:eastAsia="ko-KR"/>
              </w:rPr>
              <w:lastRenderedPageBreak/>
              <w:t>M2M</w:t>
            </w:r>
          </w:p>
        </w:tc>
        <w:tc>
          <w:tcPr>
            <w:tcW w:w="1134" w:type="dxa"/>
            <w:shd w:val="clear" w:color="auto" w:fill="auto"/>
          </w:tcPr>
          <w:p w14:paraId="3E439CB7" w14:textId="77777777" w:rsidR="003D2BE4" w:rsidRPr="00613277" w:rsidRDefault="003D2BE4" w:rsidP="003D2BE4">
            <w:pPr>
              <w:jc w:val="center"/>
              <w:rPr>
                <w:sz w:val="22"/>
                <w:szCs w:val="22"/>
                <w:lang w:eastAsia="ko-KR"/>
              </w:rPr>
            </w:pPr>
            <w:r w:rsidRPr="00613277">
              <w:rPr>
                <w:sz w:val="22"/>
                <w:szCs w:val="22"/>
                <w:lang w:eastAsia="ko-KR"/>
              </w:rPr>
              <w:t>3GPP</w:t>
            </w:r>
          </w:p>
        </w:tc>
        <w:tc>
          <w:tcPr>
            <w:tcW w:w="2693" w:type="dxa"/>
            <w:shd w:val="clear" w:color="auto" w:fill="auto"/>
          </w:tcPr>
          <w:p w14:paraId="42DFF94A" w14:textId="77777777" w:rsidR="003D2BE4" w:rsidRPr="00613277" w:rsidRDefault="003D2BE4" w:rsidP="003D2BE4">
            <w:pPr>
              <w:rPr>
                <w:sz w:val="22"/>
                <w:szCs w:val="22"/>
                <w:lang w:eastAsia="ko-KR"/>
              </w:rPr>
            </w:pPr>
            <w:r w:rsidRPr="00613277">
              <w:rPr>
                <w:sz w:val="22"/>
                <w:szCs w:val="22"/>
                <w:lang w:eastAsia="ko-KR"/>
              </w:rPr>
              <w:t>Release 13 features for Machine Type Communication</w:t>
            </w:r>
          </w:p>
        </w:tc>
        <w:tc>
          <w:tcPr>
            <w:tcW w:w="3969" w:type="dxa"/>
            <w:shd w:val="clear" w:color="auto" w:fill="auto"/>
          </w:tcPr>
          <w:p w14:paraId="256B596F" w14:textId="77777777" w:rsidR="003D2BE4" w:rsidRPr="00613277" w:rsidRDefault="003D2BE4" w:rsidP="003D2BE4">
            <w:pPr>
              <w:rPr>
                <w:sz w:val="22"/>
                <w:szCs w:val="22"/>
                <w:lang w:eastAsia="ko-KR"/>
              </w:rPr>
            </w:pPr>
            <w:r w:rsidRPr="00613277">
              <w:rPr>
                <w:sz w:val="22"/>
                <w:szCs w:val="22"/>
                <w:lang w:eastAsia="ko-KR"/>
              </w:rPr>
              <w:t>See Release 13 document in the following link:</w:t>
            </w:r>
          </w:p>
          <w:p w14:paraId="2252D117" w14:textId="77777777" w:rsidR="003D2BE4" w:rsidRPr="00613277" w:rsidRDefault="003D2BE4" w:rsidP="003D2BE4">
            <w:pPr>
              <w:rPr>
                <w:sz w:val="22"/>
                <w:szCs w:val="22"/>
                <w:lang w:eastAsia="ko-KR"/>
              </w:rPr>
            </w:pPr>
            <w:hyperlink r:id="rId39" w:history="1">
              <w:r w:rsidRPr="00613277">
                <w:rPr>
                  <w:sz w:val="22"/>
                  <w:szCs w:val="22"/>
                  <w:lang w:eastAsia="ko-KR"/>
                </w:rPr>
                <w:t>http://www.3gpp.org/ftp/Information/WORK_PLAN/Description_Releases/</w:t>
              </w:r>
            </w:hyperlink>
            <w:r w:rsidRPr="00613277">
              <w:rPr>
                <w:sz w:val="22"/>
                <w:szCs w:val="22"/>
                <w:lang w:eastAsia="ko-KR"/>
              </w:rPr>
              <w:t xml:space="preserve"> </w:t>
            </w:r>
          </w:p>
          <w:p w14:paraId="5E2C2A0F" w14:textId="77777777" w:rsidR="003D2BE4" w:rsidRPr="00613277" w:rsidRDefault="003D2BE4" w:rsidP="003D2BE4">
            <w:pPr>
              <w:rPr>
                <w:sz w:val="22"/>
                <w:szCs w:val="22"/>
                <w:lang w:eastAsia="ko-KR"/>
              </w:rPr>
            </w:pPr>
            <w:r w:rsidRPr="00613277">
              <w:rPr>
                <w:sz w:val="22"/>
                <w:szCs w:val="22"/>
                <w:lang w:eastAsia="ko-KR"/>
              </w:rPr>
              <w:t xml:space="preserve">In particular the following features explicitly fulfil identified 3GPP stage 1 service requirements for Machine Type Communications: </w:t>
            </w:r>
          </w:p>
          <w:p w14:paraId="5F565EF5"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Architecture Enhancements for Service capability Exposure (AESE)</w:t>
            </w:r>
          </w:p>
          <w:p w14:paraId="0F85D139"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Group based Enhancements (GROUPE)</w:t>
            </w:r>
          </w:p>
          <w:p w14:paraId="1BB8209F"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Monitoring Enhancements (MONTE)</w:t>
            </w:r>
          </w:p>
          <w:p w14:paraId="01C82DFC"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Optimizations to Support High Latency Communications (HLcom)</w:t>
            </w:r>
          </w:p>
          <w:p w14:paraId="7798D531"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Extended DRX cycle for Power Consumption (eDRX)</w:t>
            </w:r>
          </w:p>
          <w:p w14:paraId="3D379EEE" w14:textId="77777777" w:rsidR="003D2BE4" w:rsidRPr="00613277" w:rsidRDefault="003D2BE4" w:rsidP="003D2BE4">
            <w:pPr>
              <w:numPr>
                <w:ilvl w:val="0"/>
                <w:numId w:val="3"/>
              </w:numPr>
              <w:tabs>
                <w:tab w:val="left" w:pos="794"/>
                <w:tab w:val="left" w:pos="1191"/>
                <w:tab w:val="left" w:pos="1588"/>
                <w:tab w:val="left" w:pos="1985"/>
              </w:tabs>
              <w:rPr>
                <w:sz w:val="22"/>
                <w:szCs w:val="22"/>
                <w:lang w:eastAsia="ko-KR"/>
              </w:rPr>
            </w:pPr>
            <w:r w:rsidRPr="00613277">
              <w:rPr>
                <w:sz w:val="22"/>
                <w:szCs w:val="22"/>
                <w:lang w:eastAsia="ko-KR"/>
              </w:rPr>
              <w:t>Dedicated Core Networks (DECOR)</w:t>
            </w:r>
          </w:p>
        </w:tc>
        <w:tc>
          <w:tcPr>
            <w:tcW w:w="1843" w:type="dxa"/>
            <w:shd w:val="clear" w:color="auto" w:fill="auto"/>
          </w:tcPr>
          <w:p w14:paraId="19D8F10C" w14:textId="77777777" w:rsidR="003D2BE4" w:rsidRPr="00613277" w:rsidRDefault="003D2BE4" w:rsidP="003D2BE4">
            <w:pPr>
              <w:rPr>
                <w:sz w:val="22"/>
                <w:szCs w:val="22"/>
                <w:lang w:eastAsia="ko-KR"/>
              </w:rPr>
            </w:pPr>
            <w:r w:rsidRPr="00613277">
              <w:rPr>
                <w:sz w:val="22"/>
                <w:szCs w:val="22"/>
                <w:lang w:eastAsia="ko-KR"/>
              </w:rPr>
              <w:t>Completed</w:t>
            </w:r>
          </w:p>
        </w:tc>
        <w:tc>
          <w:tcPr>
            <w:tcW w:w="1417" w:type="dxa"/>
          </w:tcPr>
          <w:p w14:paraId="32A41202" w14:textId="77777777" w:rsidR="003D2BE4" w:rsidRPr="00613277" w:rsidRDefault="003D2BE4" w:rsidP="003D2BE4">
            <w:pPr>
              <w:jc w:val="center"/>
              <w:rPr>
                <w:sz w:val="22"/>
                <w:szCs w:val="22"/>
                <w:lang w:eastAsia="ko-KR"/>
              </w:rPr>
            </w:pPr>
          </w:p>
        </w:tc>
        <w:tc>
          <w:tcPr>
            <w:tcW w:w="1418" w:type="dxa"/>
          </w:tcPr>
          <w:p w14:paraId="5B53967D" w14:textId="77777777" w:rsidR="003D2BE4" w:rsidRPr="00613277" w:rsidRDefault="003D2BE4" w:rsidP="003D2BE4">
            <w:pPr>
              <w:jc w:val="center"/>
              <w:rPr>
                <w:sz w:val="22"/>
                <w:szCs w:val="22"/>
                <w:lang w:eastAsia="ko-KR"/>
              </w:rPr>
            </w:pPr>
          </w:p>
        </w:tc>
        <w:tc>
          <w:tcPr>
            <w:tcW w:w="1219" w:type="dxa"/>
            <w:shd w:val="clear" w:color="auto" w:fill="auto"/>
          </w:tcPr>
          <w:p w14:paraId="30C1295B" w14:textId="5AA33FDE" w:rsidR="003D2BE4" w:rsidRPr="00613277" w:rsidRDefault="003D2BE4" w:rsidP="003D2BE4">
            <w:pPr>
              <w:jc w:val="center"/>
              <w:rPr>
                <w:sz w:val="22"/>
                <w:szCs w:val="22"/>
                <w:lang w:eastAsia="ko-KR"/>
              </w:rPr>
            </w:pPr>
          </w:p>
        </w:tc>
        <w:tc>
          <w:tcPr>
            <w:tcW w:w="1252" w:type="dxa"/>
            <w:shd w:val="clear" w:color="auto" w:fill="auto"/>
          </w:tcPr>
          <w:p w14:paraId="7D5C49C4" w14:textId="43D60B4E" w:rsidR="003D2BE4" w:rsidRPr="00613277" w:rsidRDefault="003D2BE4" w:rsidP="003D2BE4">
            <w:pPr>
              <w:jc w:val="center"/>
              <w:rPr>
                <w:sz w:val="22"/>
                <w:szCs w:val="22"/>
                <w:lang w:eastAsia="ko-KR"/>
              </w:rPr>
            </w:pPr>
          </w:p>
        </w:tc>
      </w:tr>
      <w:tr w:rsidR="003D2BE4" w:rsidRPr="00613277" w14:paraId="2065C7CC" w14:textId="77777777" w:rsidTr="006A13F9">
        <w:trPr>
          <w:cantSplit/>
        </w:trPr>
        <w:tc>
          <w:tcPr>
            <w:tcW w:w="1088" w:type="dxa"/>
          </w:tcPr>
          <w:p w14:paraId="4BAD07AA" w14:textId="77777777" w:rsidR="003D2BE4" w:rsidRPr="00613277" w:rsidRDefault="003D2BE4" w:rsidP="003D2BE4">
            <w:pPr>
              <w:jc w:val="center"/>
              <w:rPr>
                <w:sz w:val="22"/>
                <w:szCs w:val="22"/>
                <w:lang w:eastAsia="ko-KR"/>
              </w:rPr>
            </w:pPr>
            <w:r w:rsidRPr="00613277">
              <w:rPr>
                <w:sz w:val="22"/>
                <w:szCs w:val="22"/>
                <w:lang w:eastAsia="ko-KR"/>
              </w:rPr>
              <w:t>M2M</w:t>
            </w:r>
          </w:p>
        </w:tc>
        <w:tc>
          <w:tcPr>
            <w:tcW w:w="1134" w:type="dxa"/>
            <w:shd w:val="clear" w:color="auto" w:fill="auto"/>
          </w:tcPr>
          <w:p w14:paraId="480BF3CD" w14:textId="77777777" w:rsidR="003D2BE4" w:rsidRPr="00613277" w:rsidRDefault="003D2BE4" w:rsidP="003D2BE4">
            <w:pPr>
              <w:jc w:val="center"/>
              <w:rPr>
                <w:sz w:val="22"/>
                <w:szCs w:val="22"/>
                <w:lang w:eastAsia="ko-KR"/>
              </w:rPr>
            </w:pPr>
            <w:r w:rsidRPr="00613277">
              <w:rPr>
                <w:sz w:val="22"/>
                <w:szCs w:val="22"/>
                <w:lang w:eastAsia="ko-KR"/>
              </w:rPr>
              <w:t>3GPP</w:t>
            </w:r>
          </w:p>
        </w:tc>
        <w:tc>
          <w:tcPr>
            <w:tcW w:w="2693" w:type="dxa"/>
            <w:shd w:val="clear" w:color="auto" w:fill="auto"/>
          </w:tcPr>
          <w:p w14:paraId="0D94E0A8" w14:textId="77777777" w:rsidR="003D2BE4" w:rsidRPr="00613277" w:rsidRDefault="003D2BE4" w:rsidP="003D2BE4">
            <w:pPr>
              <w:rPr>
                <w:sz w:val="22"/>
                <w:szCs w:val="22"/>
                <w:lang w:eastAsia="ko-KR"/>
              </w:rPr>
            </w:pPr>
            <w:r w:rsidRPr="00613277">
              <w:rPr>
                <w:sz w:val="22"/>
                <w:szCs w:val="22"/>
                <w:lang w:eastAsia="ko-KR"/>
              </w:rPr>
              <w:t>Release 13 features for Cellular Internet of Things (CIoT)</w:t>
            </w:r>
          </w:p>
        </w:tc>
        <w:tc>
          <w:tcPr>
            <w:tcW w:w="3969" w:type="dxa"/>
            <w:shd w:val="clear" w:color="auto" w:fill="auto"/>
          </w:tcPr>
          <w:p w14:paraId="237B5710" w14:textId="77777777" w:rsidR="003D2BE4" w:rsidRPr="00613277" w:rsidRDefault="003D2BE4" w:rsidP="003D2BE4">
            <w:pPr>
              <w:rPr>
                <w:sz w:val="22"/>
                <w:szCs w:val="22"/>
                <w:lang w:eastAsia="ko-KR"/>
              </w:rPr>
            </w:pPr>
            <w:r w:rsidRPr="00613277">
              <w:rPr>
                <w:sz w:val="22"/>
                <w:szCs w:val="22"/>
                <w:lang w:eastAsia="ko-KR"/>
              </w:rPr>
              <w:t>See Release 13 document in the following link:</w:t>
            </w:r>
          </w:p>
          <w:p w14:paraId="4DC7C5F9" w14:textId="77777777" w:rsidR="003D2BE4" w:rsidRPr="00613277" w:rsidRDefault="003D2BE4" w:rsidP="003D2BE4">
            <w:pPr>
              <w:rPr>
                <w:sz w:val="22"/>
                <w:szCs w:val="22"/>
                <w:lang w:eastAsia="ko-KR"/>
              </w:rPr>
            </w:pPr>
            <w:hyperlink r:id="rId40" w:history="1">
              <w:r w:rsidRPr="00613277">
                <w:rPr>
                  <w:sz w:val="22"/>
                  <w:szCs w:val="22"/>
                  <w:lang w:eastAsia="ko-KR"/>
                </w:rPr>
                <w:t>http://www.3gpp.org/ftp/tsg_sa/TSG_SA/TSGS_70/Docs/SP-150844.zip</w:t>
              </w:r>
            </w:hyperlink>
          </w:p>
        </w:tc>
        <w:tc>
          <w:tcPr>
            <w:tcW w:w="1843" w:type="dxa"/>
            <w:shd w:val="clear" w:color="auto" w:fill="auto"/>
          </w:tcPr>
          <w:p w14:paraId="0402AE0A" w14:textId="77777777" w:rsidR="003D2BE4" w:rsidRPr="00613277" w:rsidRDefault="003D2BE4" w:rsidP="003D2BE4">
            <w:pPr>
              <w:rPr>
                <w:sz w:val="22"/>
                <w:szCs w:val="22"/>
                <w:lang w:eastAsia="ko-KR"/>
              </w:rPr>
            </w:pPr>
            <w:r w:rsidRPr="00613277">
              <w:rPr>
                <w:sz w:val="22"/>
                <w:szCs w:val="22"/>
                <w:lang w:eastAsia="ko-KR"/>
              </w:rPr>
              <w:t>In progress</w:t>
            </w:r>
          </w:p>
        </w:tc>
        <w:tc>
          <w:tcPr>
            <w:tcW w:w="1417" w:type="dxa"/>
          </w:tcPr>
          <w:p w14:paraId="75DB5B2B" w14:textId="77777777" w:rsidR="003D2BE4" w:rsidRPr="00613277" w:rsidRDefault="003D2BE4" w:rsidP="003D2BE4">
            <w:pPr>
              <w:jc w:val="center"/>
              <w:rPr>
                <w:sz w:val="22"/>
                <w:szCs w:val="22"/>
                <w:lang w:eastAsia="ko-KR"/>
              </w:rPr>
            </w:pPr>
          </w:p>
        </w:tc>
        <w:tc>
          <w:tcPr>
            <w:tcW w:w="1418" w:type="dxa"/>
          </w:tcPr>
          <w:p w14:paraId="7B4580E5" w14:textId="77777777" w:rsidR="003D2BE4" w:rsidRPr="00613277" w:rsidRDefault="003D2BE4" w:rsidP="003D2BE4">
            <w:pPr>
              <w:jc w:val="center"/>
              <w:rPr>
                <w:sz w:val="22"/>
                <w:szCs w:val="22"/>
                <w:lang w:eastAsia="ko-KR"/>
              </w:rPr>
            </w:pPr>
          </w:p>
        </w:tc>
        <w:tc>
          <w:tcPr>
            <w:tcW w:w="1219" w:type="dxa"/>
            <w:shd w:val="clear" w:color="auto" w:fill="auto"/>
          </w:tcPr>
          <w:p w14:paraId="346ED032" w14:textId="77777777" w:rsidR="003D2BE4" w:rsidRPr="00613277" w:rsidRDefault="003D2BE4" w:rsidP="003D2BE4">
            <w:pPr>
              <w:jc w:val="center"/>
              <w:rPr>
                <w:sz w:val="22"/>
                <w:szCs w:val="22"/>
                <w:lang w:eastAsia="ko-KR"/>
              </w:rPr>
            </w:pPr>
            <w:r w:rsidRPr="00613277">
              <w:rPr>
                <w:sz w:val="22"/>
                <w:szCs w:val="22"/>
                <w:lang w:eastAsia="ko-KR"/>
              </w:rPr>
              <w:t>2015-03</w:t>
            </w:r>
          </w:p>
        </w:tc>
        <w:tc>
          <w:tcPr>
            <w:tcW w:w="1252" w:type="dxa"/>
            <w:shd w:val="clear" w:color="auto" w:fill="auto"/>
          </w:tcPr>
          <w:p w14:paraId="1A35E383" w14:textId="77777777" w:rsidR="003D2BE4" w:rsidRPr="00613277" w:rsidRDefault="003D2BE4" w:rsidP="003D2BE4">
            <w:pPr>
              <w:jc w:val="center"/>
              <w:rPr>
                <w:sz w:val="22"/>
                <w:szCs w:val="22"/>
                <w:lang w:eastAsia="ko-KR"/>
              </w:rPr>
            </w:pPr>
          </w:p>
        </w:tc>
      </w:tr>
      <w:tr w:rsidR="003D2BE4" w:rsidRPr="00613277" w14:paraId="174CCBCB" w14:textId="77777777" w:rsidTr="006A13F9">
        <w:trPr>
          <w:cantSplit/>
        </w:trPr>
        <w:tc>
          <w:tcPr>
            <w:tcW w:w="1088" w:type="dxa"/>
          </w:tcPr>
          <w:p w14:paraId="7BAEA137" w14:textId="77777777" w:rsidR="003D2BE4" w:rsidRPr="00613277" w:rsidRDefault="003D2BE4" w:rsidP="003D2BE4">
            <w:pPr>
              <w:jc w:val="center"/>
              <w:rPr>
                <w:sz w:val="22"/>
                <w:szCs w:val="22"/>
                <w:lang w:eastAsia="ko-KR"/>
              </w:rPr>
            </w:pPr>
            <w:r w:rsidRPr="00613277">
              <w:rPr>
                <w:sz w:val="22"/>
                <w:szCs w:val="22"/>
                <w:lang w:eastAsia="ko-KR"/>
              </w:rPr>
              <w:lastRenderedPageBreak/>
              <w:t>M2M</w:t>
            </w:r>
          </w:p>
        </w:tc>
        <w:tc>
          <w:tcPr>
            <w:tcW w:w="1134" w:type="dxa"/>
            <w:shd w:val="clear" w:color="auto" w:fill="auto"/>
          </w:tcPr>
          <w:p w14:paraId="756BBF73" w14:textId="77777777" w:rsidR="003D2BE4" w:rsidRPr="00613277" w:rsidRDefault="003D2BE4" w:rsidP="003D2BE4">
            <w:pPr>
              <w:jc w:val="center"/>
              <w:rPr>
                <w:sz w:val="22"/>
                <w:szCs w:val="22"/>
                <w:lang w:eastAsia="ko-KR"/>
              </w:rPr>
            </w:pPr>
            <w:r w:rsidRPr="00613277">
              <w:rPr>
                <w:sz w:val="22"/>
                <w:szCs w:val="22"/>
                <w:lang w:eastAsia="ko-KR"/>
              </w:rPr>
              <w:t>ETSI</w:t>
            </w:r>
          </w:p>
        </w:tc>
        <w:tc>
          <w:tcPr>
            <w:tcW w:w="2693" w:type="dxa"/>
            <w:shd w:val="clear" w:color="auto" w:fill="auto"/>
          </w:tcPr>
          <w:p w14:paraId="419CA460" w14:textId="77777777" w:rsidR="003D2BE4" w:rsidRPr="00613277" w:rsidRDefault="003D2BE4" w:rsidP="003D2BE4">
            <w:pPr>
              <w:rPr>
                <w:sz w:val="22"/>
                <w:szCs w:val="22"/>
                <w:lang w:eastAsia="ko-KR"/>
              </w:rPr>
            </w:pPr>
            <w:r w:rsidRPr="00613277">
              <w:rPr>
                <w:sz w:val="22"/>
                <w:szCs w:val="22"/>
                <w:lang w:eastAsia="ko-KR"/>
              </w:rPr>
              <w:t>ETSI TS 103 267 V1.1.1, SmartM2M; Smart Appliances; Communication Framework</w:t>
            </w:r>
          </w:p>
        </w:tc>
        <w:tc>
          <w:tcPr>
            <w:tcW w:w="3969" w:type="dxa"/>
            <w:shd w:val="clear" w:color="auto" w:fill="auto"/>
          </w:tcPr>
          <w:p w14:paraId="315ACB9F" w14:textId="77777777" w:rsidR="003D2BE4" w:rsidRPr="00613277" w:rsidRDefault="003D2BE4" w:rsidP="003D2BE4">
            <w:pPr>
              <w:rPr>
                <w:sz w:val="22"/>
                <w:szCs w:val="22"/>
                <w:lang w:eastAsia="ko-KR"/>
              </w:rPr>
            </w:pPr>
            <w:r w:rsidRPr="00613277">
              <w:rPr>
                <w:sz w:val="22"/>
                <w:szCs w:val="22"/>
                <w:lang w:eastAsia="ko-KR"/>
              </w:rPr>
              <w:t>The present document defines a framework for Smart Appliances communication based on oneM2M specifications. It will also provide adjustments as required by the interested stakeholders.</w:t>
            </w:r>
          </w:p>
        </w:tc>
        <w:tc>
          <w:tcPr>
            <w:tcW w:w="1843" w:type="dxa"/>
            <w:shd w:val="clear" w:color="auto" w:fill="auto"/>
          </w:tcPr>
          <w:p w14:paraId="034256F3" w14:textId="77777777"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230E66FF" w14:textId="77777777" w:rsidR="003D2BE4" w:rsidRPr="00613277" w:rsidRDefault="003D2BE4" w:rsidP="003D2BE4">
            <w:pPr>
              <w:jc w:val="center"/>
              <w:rPr>
                <w:sz w:val="22"/>
                <w:szCs w:val="22"/>
                <w:lang w:eastAsia="ko-KR"/>
              </w:rPr>
            </w:pPr>
          </w:p>
        </w:tc>
        <w:tc>
          <w:tcPr>
            <w:tcW w:w="1418" w:type="dxa"/>
          </w:tcPr>
          <w:p w14:paraId="7A91F963" w14:textId="77777777" w:rsidR="003D2BE4" w:rsidRPr="00613277" w:rsidRDefault="003D2BE4" w:rsidP="003D2BE4">
            <w:pPr>
              <w:jc w:val="center"/>
              <w:rPr>
                <w:sz w:val="22"/>
                <w:szCs w:val="22"/>
                <w:lang w:eastAsia="ko-KR"/>
              </w:rPr>
            </w:pPr>
          </w:p>
        </w:tc>
        <w:tc>
          <w:tcPr>
            <w:tcW w:w="1219" w:type="dxa"/>
            <w:shd w:val="clear" w:color="auto" w:fill="auto"/>
          </w:tcPr>
          <w:p w14:paraId="4D193703" w14:textId="77777777" w:rsidR="003D2BE4" w:rsidRPr="00613277" w:rsidRDefault="003D2BE4" w:rsidP="003D2BE4">
            <w:pPr>
              <w:jc w:val="center"/>
              <w:rPr>
                <w:sz w:val="22"/>
                <w:szCs w:val="22"/>
                <w:lang w:eastAsia="ko-KR"/>
              </w:rPr>
            </w:pPr>
          </w:p>
        </w:tc>
        <w:tc>
          <w:tcPr>
            <w:tcW w:w="1252" w:type="dxa"/>
            <w:shd w:val="clear" w:color="auto" w:fill="auto"/>
          </w:tcPr>
          <w:p w14:paraId="5B60453B" w14:textId="057C7925" w:rsidR="003D2BE4" w:rsidRPr="00613277" w:rsidRDefault="003D2BE4" w:rsidP="003D2BE4">
            <w:pPr>
              <w:jc w:val="center"/>
              <w:rPr>
                <w:sz w:val="22"/>
                <w:szCs w:val="22"/>
                <w:lang w:eastAsia="ko-KR"/>
              </w:rPr>
            </w:pPr>
          </w:p>
        </w:tc>
      </w:tr>
      <w:tr w:rsidR="003D2BE4" w:rsidRPr="00613277" w14:paraId="1D909368" w14:textId="77777777" w:rsidTr="006A13F9">
        <w:trPr>
          <w:cantSplit/>
        </w:trPr>
        <w:tc>
          <w:tcPr>
            <w:tcW w:w="1088" w:type="dxa"/>
          </w:tcPr>
          <w:p w14:paraId="7832D8AD" w14:textId="77777777" w:rsidR="003D2BE4" w:rsidRPr="00613277" w:rsidRDefault="003D2BE4" w:rsidP="003D2BE4">
            <w:pPr>
              <w:jc w:val="center"/>
              <w:rPr>
                <w:sz w:val="22"/>
                <w:szCs w:val="22"/>
                <w:lang w:eastAsia="ko-KR"/>
              </w:rPr>
            </w:pPr>
            <w:r w:rsidRPr="00613277">
              <w:rPr>
                <w:sz w:val="22"/>
                <w:szCs w:val="22"/>
                <w:lang w:eastAsia="ko-KR"/>
              </w:rPr>
              <w:t>M2M</w:t>
            </w:r>
          </w:p>
        </w:tc>
        <w:tc>
          <w:tcPr>
            <w:tcW w:w="1134" w:type="dxa"/>
            <w:shd w:val="clear" w:color="auto" w:fill="auto"/>
          </w:tcPr>
          <w:p w14:paraId="51AF4BF3" w14:textId="77777777" w:rsidR="003D2BE4" w:rsidRPr="00613277" w:rsidRDefault="003D2BE4" w:rsidP="003D2BE4">
            <w:pPr>
              <w:jc w:val="center"/>
              <w:rPr>
                <w:sz w:val="22"/>
                <w:szCs w:val="22"/>
                <w:lang w:eastAsia="ko-KR"/>
              </w:rPr>
            </w:pPr>
            <w:r w:rsidRPr="00613277">
              <w:rPr>
                <w:sz w:val="22"/>
                <w:szCs w:val="22"/>
                <w:lang w:eastAsia="ko-KR"/>
              </w:rPr>
              <w:t>ETSI</w:t>
            </w:r>
          </w:p>
        </w:tc>
        <w:tc>
          <w:tcPr>
            <w:tcW w:w="2693" w:type="dxa"/>
            <w:shd w:val="clear" w:color="auto" w:fill="auto"/>
          </w:tcPr>
          <w:p w14:paraId="4D0180B8" w14:textId="77777777" w:rsidR="003D2BE4" w:rsidRPr="00613277" w:rsidRDefault="003D2BE4" w:rsidP="003D2BE4">
            <w:pPr>
              <w:rPr>
                <w:sz w:val="22"/>
                <w:szCs w:val="22"/>
                <w:lang w:eastAsia="ko-KR"/>
              </w:rPr>
            </w:pPr>
            <w:r w:rsidRPr="00613277">
              <w:rPr>
                <w:sz w:val="22"/>
                <w:szCs w:val="22"/>
                <w:lang w:eastAsia="ko-KR"/>
              </w:rPr>
              <w:t>ETSI TS 103 264 V1.1.1, SmartM2M; Smart Appliances; Reference Ontology and oneM2M Mapping</w:t>
            </w:r>
          </w:p>
        </w:tc>
        <w:tc>
          <w:tcPr>
            <w:tcW w:w="3969" w:type="dxa"/>
            <w:shd w:val="clear" w:color="auto" w:fill="auto"/>
          </w:tcPr>
          <w:p w14:paraId="4DB3EBB5" w14:textId="77777777" w:rsidR="003D2BE4" w:rsidRPr="00613277" w:rsidRDefault="003D2BE4" w:rsidP="003D2BE4">
            <w:pPr>
              <w:rPr>
                <w:sz w:val="22"/>
                <w:szCs w:val="22"/>
                <w:lang w:eastAsia="ko-KR"/>
              </w:rPr>
            </w:pPr>
            <w:r w:rsidRPr="00613277">
              <w:rPr>
                <w:sz w:val="22"/>
                <w:szCs w:val="22"/>
                <w:lang w:eastAsia="ko-KR"/>
              </w:rPr>
              <w:t>The result of the European Commission Study Group on Smart Appliances ontologies takes into account all the interest of the relevant stakeholders. The present document is an adaptation of the reviewed study to the structure of a normative deliverable. Additionally, it develops the mapping to oneM2M.</w:t>
            </w:r>
          </w:p>
        </w:tc>
        <w:tc>
          <w:tcPr>
            <w:tcW w:w="1843" w:type="dxa"/>
            <w:shd w:val="clear" w:color="auto" w:fill="auto"/>
          </w:tcPr>
          <w:p w14:paraId="0A6668EE" w14:textId="77777777"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15D434B3" w14:textId="77777777" w:rsidR="003D2BE4" w:rsidRPr="00613277" w:rsidRDefault="003D2BE4" w:rsidP="003D2BE4">
            <w:pPr>
              <w:jc w:val="center"/>
              <w:rPr>
                <w:sz w:val="22"/>
                <w:szCs w:val="22"/>
                <w:lang w:eastAsia="ko-KR"/>
              </w:rPr>
            </w:pPr>
          </w:p>
        </w:tc>
        <w:tc>
          <w:tcPr>
            <w:tcW w:w="1418" w:type="dxa"/>
          </w:tcPr>
          <w:p w14:paraId="08F68063" w14:textId="77777777" w:rsidR="003D2BE4" w:rsidRPr="00613277" w:rsidRDefault="003D2BE4" w:rsidP="003D2BE4">
            <w:pPr>
              <w:jc w:val="center"/>
              <w:rPr>
                <w:sz w:val="22"/>
                <w:szCs w:val="22"/>
                <w:lang w:eastAsia="ko-KR"/>
              </w:rPr>
            </w:pPr>
          </w:p>
        </w:tc>
        <w:tc>
          <w:tcPr>
            <w:tcW w:w="1219" w:type="dxa"/>
            <w:shd w:val="clear" w:color="auto" w:fill="auto"/>
          </w:tcPr>
          <w:p w14:paraId="73A802C5" w14:textId="77777777" w:rsidR="003D2BE4" w:rsidRPr="00613277" w:rsidRDefault="003D2BE4" w:rsidP="003D2BE4">
            <w:pPr>
              <w:jc w:val="center"/>
              <w:rPr>
                <w:sz w:val="22"/>
                <w:szCs w:val="22"/>
                <w:lang w:eastAsia="ko-KR"/>
              </w:rPr>
            </w:pPr>
          </w:p>
        </w:tc>
        <w:tc>
          <w:tcPr>
            <w:tcW w:w="1252" w:type="dxa"/>
            <w:shd w:val="clear" w:color="auto" w:fill="auto"/>
          </w:tcPr>
          <w:p w14:paraId="0F7F313C" w14:textId="134030B3" w:rsidR="003D2BE4" w:rsidRPr="00613277" w:rsidRDefault="003D2BE4" w:rsidP="003D2BE4">
            <w:pPr>
              <w:jc w:val="center"/>
              <w:rPr>
                <w:sz w:val="22"/>
                <w:szCs w:val="22"/>
                <w:lang w:eastAsia="ko-KR"/>
              </w:rPr>
            </w:pPr>
          </w:p>
        </w:tc>
      </w:tr>
      <w:tr w:rsidR="003D2BE4" w:rsidRPr="00613277" w14:paraId="4C854854" w14:textId="77777777" w:rsidTr="006A13F9">
        <w:trPr>
          <w:cantSplit/>
        </w:trPr>
        <w:tc>
          <w:tcPr>
            <w:tcW w:w="1088" w:type="dxa"/>
          </w:tcPr>
          <w:p w14:paraId="4E73B0A2" w14:textId="77777777" w:rsidR="003D2BE4" w:rsidRPr="00613277" w:rsidRDefault="003D2BE4" w:rsidP="003D2BE4">
            <w:pPr>
              <w:jc w:val="center"/>
              <w:rPr>
                <w:sz w:val="22"/>
                <w:szCs w:val="22"/>
                <w:lang w:eastAsia="ko-KR"/>
              </w:rPr>
            </w:pPr>
            <w:r w:rsidRPr="00613277">
              <w:rPr>
                <w:sz w:val="22"/>
                <w:szCs w:val="22"/>
                <w:lang w:eastAsia="ko-KR"/>
              </w:rPr>
              <w:lastRenderedPageBreak/>
              <w:t>M2M</w:t>
            </w:r>
          </w:p>
        </w:tc>
        <w:tc>
          <w:tcPr>
            <w:tcW w:w="1134" w:type="dxa"/>
            <w:shd w:val="clear" w:color="auto" w:fill="auto"/>
          </w:tcPr>
          <w:p w14:paraId="474C0500" w14:textId="77777777" w:rsidR="003D2BE4" w:rsidRPr="00613277" w:rsidRDefault="003D2BE4" w:rsidP="003D2BE4">
            <w:pPr>
              <w:jc w:val="center"/>
              <w:rPr>
                <w:sz w:val="22"/>
                <w:szCs w:val="22"/>
                <w:lang w:eastAsia="ko-KR"/>
              </w:rPr>
            </w:pPr>
            <w:r w:rsidRPr="00613277">
              <w:rPr>
                <w:sz w:val="22"/>
                <w:szCs w:val="22"/>
                <w:lang w:eastAsia="ko-KR"/>
              </w:rPr>
              <w:t>ETSI</w:t>
            </w:r>
          </w:p>
        </w:tc>
        <w:tc>
          <w:tcPr>
            <w:tcW w:w="2693" w:type="dxa"/>
            <w:shd w:val="clear" w:color="auto" w:fill="auto"/>
          </w:tcPr>
          <w:p w14:paraId="4A68BC26" w14:textId="77777777" w:rsidR="003D2BE4" w:rsidRPr="00613277" w:rsidRDefault="003D2BE4" w:rsidP="003D2BE4">
            <w:pPr>
              <w:rPr>
                <w:sz w:val="22"/>
                <w:szCs w:val="22"/>
                <w:lang w:eastAsia="ko-KR"/>
              </w:rPr>
            </w:pPr>
            <w:r w:rsidRPr="00613277">
              <w:rPr>
                <w:sz w:val="22"/>
                <w:szCs w:val="22"/>
                <w:lang w:eastAsia="ko-KR"/>
              </w:rPr>
              <w:t>ETSI TR 103 376 V1.1.1, SmartM2M; IoT LSP use cases and standards gaps</w:t>
            </w:r>
          </w:p>
        </w:tc>
        <w:tc>
          <w:tcPr>
            <w:tcW w:w="3969" w:type="dxa"/>
            <w:shd w:val="clear" w:color="auto" w:fill="auto"/>
          </w:tcPr>
          <w:p w14:paraId="2F06CDE8" w14:textId="77777777" w:rsidR="003D2BE4" w:rsidRPr="00613277" w:rsidRDefault="003D2BE4" w:rsidP="003D2BE4">
            <w:pPr>
              <w:rPr>
                <w:sz w:val="22"/>
                <w:szCs w:val="22"/>
                <w:lang w:eastAsia="ko-KR"/>
              </w:rPr>
            </w:pPr>
            <w:r w:rsidRPr="00613277">
              <w:rPr>
                <w:sz w:val="22"/>
                <w:szCs w:val="22"/>
                <w:lang w:eastAsia="ko-KR"/>
              </w:rPr>
              <w:t>Starting from the use case families selected for the IoT Large Scale Pilots (LSPs) the present technical report aim is:</w:t>
            </w:r>
          </w:p>
          <w:p w14:paraId="3315F76D" w14:textId="77777777" w:rsidR="003D2BE4" w:rsidRPr="00613277" w:rsidRDefault="003D2BE4" w:rsidP="003D2BE4">
            <w:pPr>
              <w:numPr>
                <w:ilvl w:val="0"/>
                <w:numId w:val="1"/>
              </w:numPr>
              <w:tabs>
                <w:tab w:val="left" w:pos="794"/>
                <w:tab w:val="left" w:pos="1191"/>
                <w:tab w:val="left" w:pos="1588"/>
                <w:tab w:val="left" w:pos="1985"/>
              </w:tabs>
              <w:rPr>
                <w:sz w:val="22"/>
                <w:szCs w:val="22"/>
                <w:lang w:eastAsia="ko-KR"/>
              </w:rPr>
            </w:pPr>
            <w:r w:rsidRPr="00613277">
              <w:rPr>
                <w:sz w:val="22"/>
                <w:szCs w:val="22"/>
                <w:lang w:eastAsia="ko-KR"/>
              </w:rPr>
              <w:t>To provide the collection of all missing functionalities that have been identified in standards bodies (SDOs) to offer solutions addressing the use case requirements.</w:t>
            </w:r>
          </w:p>
          <w:p w14:paraId="6CC1E8A3" w14:textId="77777777" w:rsidR="003D2BE4" w:rsidRPr="00613277" w:rsidRDefault="003D2BE4" w:rsidP="003D2BE4">
            <w:pPr>
              <w:numPr>
                <w:ilvl w:val="0"/>
                <w:numId w:val="1"/>
              </w:numPr>
              <w:tabs>
                <w:tab w:val="left" w:pos="794"/>
                <w:tab w:val="left" w:pos="1191"/>
                <w:tab w:val="left" w:pos="1588"/>
                <w:tab w:val="left" w:pos="1985"/>
              </w:tabs>
              <w:rPr>
                <w:sz w:val="22"/>
                <w:szCs w:val="22"/>
                <w:lang w:eastAsia="ko-KR"/>
              </w:rPr>
            </w:pPr>
            <w:r w:rsidRPr="00613277">
              <w:rPr>
                <w:sz w:val="22"/>
                <w:szCs w:val="22"/>
                <w:lang w:eastAsia="ko-KR"/>
              </w:rPr>
              <w:t>To check that there are no omissions in the standardization activity with regard to the use cases. In particular, gaps with respect to the framework as identified by oneM2M should be identified.</w:t>
            </w:r>
          </w:p>
          <w:p w14:paraId="66069F76" w14:textId="77777777" w:rsidR="003D2BE4" w:rsidRPr="00613277" w:rsidRDefault="003D2BE4" w:rsidP="003D2BE4">
            <w:pPr>
              <w:numPr>
                <w:ilvl w:val="0"/>
                <w:numId w:val="1"/>
              </w:numPr>
              <w:tabs>
                <w:tab w:val="left" w:pos="794"/>
                <w:tab w:val="left" w:pos="1191"/>
                <w:tab w:val="left" w:pos="1588"/>
                <w:tab w:val="left" w:pos="1985"/>
              </w:tabs>
              <w:rPr>
                <w:sz w:val="22"/>
                <w:szCs w:val="22"/>
                <w:lang w:eastAsia="ko-KR"/>
              </w:rPr>
            </w:pPr>
            <w:r w:rsidRPr="00613277">
              <w:rPr>
                <w:sz w:val="22"/>
                <w:szCs w:val="22"/>
                <w:lang w:eastAsia="ko-KR"/>
              </w:rPr>
              <w:t>To propose some recommendations to overcome potential gaps. Particular attention will be paid on horizontal application layer standardization and to assure an interworking framework among different vertical industrial segments</w:t>
            </w:r>
          </w:p>
        </w:tc>
        <w:tc>
          <w:tcPr>
            <w:tcW w:w="1843" w:type="dxa"/>
            <w:shd w:val="clear" w:color="auto" w:fill="auto"/>
          </w:tcPr>
          <w:p w14:paraId="27206196" w14:textId="77777777" w:rsidR="003D2BE4" w:rsidRPr="00613277" w:rsidRDefault="003D2BE4" w:rsidP="003D2BE4">
            <w:pPr>
              <w:rPr>
                <w:sz w:val="22"/>
                <w:szCs w:val="22"/>
                <w:lang w:eastAsia="ko-KR"/>
              </w:rPr>
            </w:pPr>
            <w:r w:rsidRPr="00613277">
              <w:rPr>
                <w:sz w:val="22"/>
                <w:szCs w:val="22"/>
                <w:lang w:eastAsia="ko-KR"/>
              </w:rPr>
              <w:t>Technical Report</w:t>
            </w:r>
          </w:p>
        </w:tc>
        <w:tc>
          <w:tcPr>
            <w:tcW w:w="1417" w:type="dxa"/>
          </w:tcPr>
          <w:p w14:paraId="204C8AAA" w14:textId="77777777" w:rsidR="003D2BE4" w:rsidRPr="00613277" w:rsidRDefault="003D2BE4" w:rsidP="003D2BE4">
            <w:pPr>
              <w:jc w:val="center"/>
              <w:rPr>
                <w:sz w:val="22"/>
                <w:szCs w:val="22"/>
                <w:lang w:eastAsia="ko-KR"/>
              </w:rPr>
            </w:pPr>
          </w:p>
        </w:tc>
        <w:tc>
          <w:tcPr>
            <w:tcW w:w="1418" w:type="dxa"/>
          </w:tcPr>
          <w:p w14:paraId="33706710" w14:textId="77777777" w:rsidR="003D2BE4" w:rsidRPr="00613277" w:rsidRDefault="003D2BE4" w:rsidP="003D2BE4">
            <w:pPr>
              <w:jc w:val="center"/>
              <w:rPr>
                <w:sz w:val="22"/>
                <w:szCs w:val="22"/>
                <w:lang w:eastAsia="ko-KR"/>
              </w:rPr>
            </w:pPr>
          </w:p>
        </w:tc>
        <w:tc>
          <w:tcPr>
            <w:tcW w:w="1219" w:type="dxa"/>
            <w:shd w:val="clear" w:color="auto" w:fill="auto"/>
          </w:tcPr>
          <w:p w14:paraId="7A2E9957" w14:textId="77777777" w:rsidR="003D2BE4" w:rsidRPr="00613277" w:rsidRDefault="003D2BE4" w:rsidP="003D2BE4">
            <w:pPr>
              <w:jc w:val="center"/>
              <w:rPr>
                <w:sz w:val="22"/>
                <w:szCs w:val="22"/>
                <w:lang w:eastAsia="ko-KR"/>
              </w:rPr>
            </w:pPr>
          </w:p>
        </w:tc>
        <w:tc>
          <w:tcPr>
            <w:tcW w:w="1252" w:type="dxa"/>
            <w:shd w:val="clear" w:color="auto" w:fill="auto"/>
          </w:tcPr>
          <w:p w14:paraId="68BD9836" w14:textId="2098F59B" w:rsidR="003D2BE4" w:rsidRPr="00613277" w:rsidRDefault="003D2BE4" w:rsidP="003D2BE4">
            <w:pPr>
              <w:jc w:val="center"/>
              <w:rPr>
                <w:sz w:val="22"/>
                <w:szCs w:val="22"/>
                <w:lang w:eastAsia="ko-KR"/>
              </w:rPr>
            </w:pPr>
          </w:p>
        </w:tc>
      </w:tr>
      <w:tr w:rsidR="003D2BE4" w:rsidRPr="00613277" w14:paraId="7CB97939" w14:textId="77777777" w:rsidTr="006A13F9">
        <w:trPr>
          <w:cantSplit/>
        </w:trPr>
        <w:tc>
          <w:tcPr>
            <w:tcW w:w="1088" w:type="dxa"/>
          </w:tcPr>
          <w:p w14:paraId="303489E5" w14:textId="77777777" w:rsidR="003D2BE4" w:rsidRPr="00613277" w:rsidRDefault="003D2BE4" w:rsidP="003D2BE4">
            <w:pPr>
              <w:jc w:val="center"/>
              <w:rPr>
                <w:sz w:val="22"/>
                <w:szCs w:val="22"/>
                <w:lang w:eastAsia="ko-KR"/>
              </w:rPr>
            </w:pPr>
            <w:r w:rsidRPr="00613277">
              <w:rPr>
                <w:sz w:val="22"/>
                <w:szCs w:val="22"/>
                <w:lang w:eastAsia="ko-KR"/>
              </w:rPr>
              <w:t>M2M</w:t>
            </w:r>
          </w:p>
        </w:tc>
        <w:tc>
          <w:tcPr>
            <w:tcW w:w="1134" w:type="dxa"/>
            <w:shd w:val="clear" w:color="auto" w:fill="auto"/>
          </w:tcPr>
          <w:p w14:paraId="6A9AE5B0" w14:textId="77777777" w:rsidR="003D2BE4" w:rsidRPr="00613277" w:rsidRDefault="003D2BE4" w:rsidP="003D2BE4">
            <w:pPr>
              <w:jc w:val="center"/>
              <w:rPr>
                <w:sz w:val="22"/>
                <w:szCs w:val="22"/>
                <w:lang w:eastAsia="ko-KR"/>
              </w:rPr>
            </w:pPr>
            <w:r w:rsidRPr="00613277">
              <w:rPr>
                <w:sz w:val="22"/>
                <w:szCs w:val="22"/>
                <w:lang w:eastAsia="ko-KR"/>
              </w:rPr>
              <w:t>ETSI</w:t>
            </w:r>
          </w:p>
        </w:tc>
        <w:tc>
          <w:tcPr>
            <w:tcW w:w="2693" w:type="dxa"/>
            <w:shd w:val="clear" w:color="auto" w:fill="auto"/>
          </w:tcPr>
          <w:p w14:paraId="536A866D" w14:textId="77777777" w:rsidR="003D2BE4" w:rsidRPr="00613277" w:rsidRDefault="003D2BE4" w:rsidP="003D2BE4">
            <w:pPr>
              <w:rPr>
                <w:sz w:val="22"/>
                <w:szCs w:val="22"/>
                <w:lang w:eastAsia="ko-KR"/>
              </w:rPr>
            </w:pPr>
            <w:r w:rsidRPr="00613277">
              <w:rPr>
                <w:sz w:val="22"/>
                <w:szCs w:val="22"/>
                <w:lang w:eastAsia="ko-KR"/>
              </w:rPr>
              <w:t>ETSI TR 103 375 V1.1.1, SmartM2M; IoT Standards landscape and future evolutions</w:t>
            </w:r>
          </w:p>
        </w:tc>
        <w:tc>
          <w:tcPr>
            <w:tcW w:w="3969" w:type="dxa"/>
            <w:shd w:val="clear" w:color="auto" w:fill="auto"/>
          </w:tcPr>
          <w:p w14:paraId="38B3D63F" w14:textId="77777777" w:rsidR="003D2BE4" w:rsidRPr="00613277" w:rsidRDefault="003D2BE4" w:rsidP="003D2BE4">
            <w:pPr>
              <w:rPr>
                <w:sz w:val="22"/>
                <w:szCs w:val="22"/>
                <w:lang w:eastAsia="ko-KR"/>
              </w:rPr>
            </w:pPr>
            <w:r w:rsidRPr="00613277">
              <w:rPr>
                <w:sz w:val="22"/>
                <w:szCs w:val="22"/>
                <w:lang w:eastAsia="ko-KR"/>
              </w:rPr>
              <w:t>The scope of the present document is to provide an overview of the IoT standards landscape: requirements, architecture, protocols, tests, etc. to provide the roadmaps of the IoT standards, when they are available.</w:t>
            </w:r>
          </w:p>
        </w:tc>
        <w:tc>
          <w:tcPr>
            <w:tcW w:w="1843" w:type="dxa"/>
            <w:shd w:val="clear" w:color="auto" w:fill="auto"/>
          </w:tcPr>
          <w:p w14:paraId="662EEFC6" w14:textId="77777777" w:rsidR="003D2BE4" w:rsidRPr="00613277" w:rsidRDefault="003D2BE4" w:rsidP="003D2BE4">
            <w:pPr>
              <w:rPr>
                <w:sz w:val="22"/>
                <w:szCs w:val="22"/>
                <w:lang w:eastAsia="ko-KR"/>
              </w:rPr>
            </w:pPr>
            <w:r w:rsidRPr="00613277">
              <w:rPr>
                <w:sz w:val="22"/>
                <w:szCs w:val="22"/>
                <w:lang w:eastAsia="ko-KR"/>
              </w:rPr>
              <w:t>Technical Report</w:t>
            </w:r>
          </w:p>
        </w:tc>
        <w:tc>
          <w:tcPr>
            <w:tcW w:w="1417" w:type="dxa"/>
          </w:tcPr>
          <w:p w14:paraId="31B1644F" w14:textId="77777777" w:rsidR="003D2BE4" w:rsidRPr="00613277" w:rsidRDefault="003D2BE4" w:rsidP="003D2BE4">
            <w:pPr>
              <w:jc w:val="center"/>
              <w:rPr>
                <w:sz w:val="22"/>
                <w:szCs w:val="22"/>
                <w:lang w:eastAsia="ko-KR"/>
              </w:rPr>
            </w:pPr>
          </w:p>
        </w:tc>
        <w:tc>
          <w:tcPr>
            <w:tcW w:w="1418" w:type="dxa"/>
          </w:tcPr>
          <w:p w14:paraId="7D61FB52" w14:textId="77777777" w:rsidR="003D2BE4" w:rsidRPr="00613277" w:rsidRDefault="003D2BE4" w:rsidP="003D2BE4">
            <w:pPr>
              <w:jc w:val="center"/>
              <w:rPr>
                <w:sz w:val="22"/>
                <w:szCs w:val="22"/>
                <w:lang w:eastAsia="ko-KR"/>
              </w:rPr>
            </w:pPr>
          </w:p>
        </w:tc>
        <w:tc>
          <w:tcPr>
            <w:tcW w:w="1219" w:type="dxa"/>
            <w:shd w:val="clear" w:color="auto" w:fill="auto"/>
          </w:tcPr>
          <w:p w14:paraId="32F363B6" w14:textId="77777777" w:rsidR="003D2BE4" w:rsidRPr="00613277" w:rsidRDefault="003D2BE4" w:rsidP="003D2BE4">
            <w:pPr>
              <w:jc w:val="center"/>
              <w:rPr>
                <w:sz w:val="22"/>
                <w:szCs w:val="22"/>
                <w:lang w:eastAsia="ko-KR"/>
              </w:rPr>
            </w:pPr>
          </w:p>
        </w:tc>
        <w:tc>
          <w:tcPr>
            <w:tcW w:w="1252" w:type="dxa"/>
            <w:shd w:val="clear" w:color="auto" w:fill="auto"/>
          </w:tcPr>
          <w:p w14:paraId="3E451EC0" w14:textId="27130617" w:rsidR="003D2BE4" w:rsidRPr="00613277" w:rsidRDefault="003D2BE4" w:rsidP="003D2BE4">
            <w:pPr>
              <w:jc w:val="center"/>
              <w:rPr>
                <w:sz w:val="22"/>
                <w:szCs w:val="22"/>
                <w:lang w:eastAsia="ko-KR"/>
              </w:rPr>
            </w:pPr>
          </w:p>
        </w:tc>
      </w:tr>
      <w:tr w:rsidR="003D2BE4" w:rsidRPr="00613277" w14:paraId="071E3FE3" w14:textId="77777777" w:rsidTr="006A13F9">
        <w:trPr>
          <w:cantSplit/>
        </w:trPr>
        <w:tc>
          <w:tcPr>
            <w:tcW w:w="1088" w:type="dxa"/>
          </w:tcPr>
          <w:p w14:paraId="726C78DD" w14:textId="77777777" w:rsidR="003D2BE4" w:rsidRPr="00613277" w:rsidRDefault="003D2BE4" w:rsidP="003D2BE4">
            <w:pPr>
              <w:jc w:val="center"/>
              <w:rPr>
                <w:sz w:val="22"/>
                <w:szCs w:val="22"/>
                <w:lang w:eastAsia="ko-KR"/>
              </w:rPr>
            </w:pPr>
            <w:r w:rsidRPr="00613277">
              <w:rPr>
                <w:sz w:val="22"/>
                <w:szCs w:val="22"/>
                <w:lang w:eastAsia="ko-KR"/>
              </w:rPr>
              <w:lastRenderedPageBreak/>
              <w:t>M2M</w:t>
            </w:r>
          </w:p>
        </w:tc>
        <w:tc>
          <w:tcPr>
            <w:tcW w:w="1134" w:type="dxa"/>
            <w:shd w:val="clear" w:color="auto" w:fill="auto"/>
          </w:tcPr>
          <w:p w14:paraId="4665AB8C" w14:textId="77777777" w:rsidR="003D2BE4" w:rsidRPr="00613277" w:rsidRDefault="003D2BE4" w:rsidP="003D2BE4">
            <w:pPr>
              <w:jc w:val="center"/>
              <w:rPr>
                <w:sz w:val="22"/>
                <w:szCs w:val="22"/>
                <w:lang w:eastAsia="ko-KR"/>
              </w:rPr>
            </w:pPr>
            <w:r w:rsidRPr="00613277">
              <w:rPr>
                <w:sz w:val="22"/>
                <w:szCs w:val="22"/>
                <w:lang w:eastAsia="ko-KR"/>
              </w:rPr>
              <w:t>ETSI</w:t>
            </w:r>
          </w:p>
        </w:tc>
        <w:tc>
          <w:tcPr>
            <w:tcW w:w="2693" w:type="dxa"/>
            <w:shd w:val="clear" w:color="auto" w:fill="auto"/>
          </w:tcPr>
          <w:p w14:paraId="4572FE0A" w14:textId="77777777" w:rsidR="003D2BE4" w:rsidRPr="00613277" w:rsidRDefault="003D2BE4" w:rsidP="003D2BE4">
            <w:pPr>
              <w:rPr>
                <w:sz w:val="22"/>
                <w:szCs w:val="22"/>
                <w:lang w:eastAsia="ko-KR"/>
              </w:rPr>
            </w:pPr>
            <w:r w:rsidRPr="00613277">
              <w:rPr>
                <w:sz w:val="22"/>
                <w:szCs w:val="22"/>
                <w:lang w:eastAsia="ko-KR"/>
              </w:rPr>
              <w:t>ETSI TR 103 290 V1.1.1, Machine-to-Machine communications (M2M); Impact of Smart City Activity on IoT Environment</w:t>
            </w:r>
          </w:p>
        </w:tc>
        <w:tc>
          <w:tcPr>
            <w:tcW w:w="3969" w:type="dxa"/>
            <w:shd w:val="clear" w:color="auto" w:fill="auto"/>
          </w:tcPr>
          <w:p w14:paraId="678899DA" w14:textId="77777777" w:rsidR="003D2BE4" w:rsidRPr="00613277" w:rsidRDefault="003D2BE4" w:rsidP="003D2BE4">
            <w:pPr>
              <w:rPr>
                <w:sz w:val="22"/>
                <w:szCs w:val="22"/>
                <w:lang w:eastAsia="ko-KR"/>
              </w:rPr>
            </w:pPr>
            <w:r w:rsidRPr="00613277">
              <w:rPr>
                <w:sz w:val="22"/>
                <w:szCs w:val="22"/>
                <w:lang w:eastAsia="ko-KR"/>
              </w:rPr>
              <w:t>The present document would undertake compilation and review of activities taking place in the area of Smart City. It will analyse the relevance of Smart City applications, and possible underlying network architecture. The present document will describe use case descriptions for Smart City applications in context of but not limited to IoT communications.</w:t>
            </w:r>
          </w:p>
        </w:tc>
        <w:tc>
          <w:tcPr>
            <w:tcW w:w="1843" w:type="dxa"/>
            <w:shd w:val="clear" w:color="auto" w:fill="auto"/>
          </w:tcPr>
          <w:p w14:paraId="7E832053" w14:textId="77777777" w:rsidR="003D2BE4" w:rsidRPr="00613277" w:rsidRDefault="003D2BE4" w:rsidP="003D2BE4">
            <w:pPr>
              <w:rPr>
                <w:sz w:val="22"/>
                <w:szCs w:val="22"/>
                <w:lang w:eastAsia="ko-KR"/>
              </w:rPr>
            </w:pPr>
            <w:r w:rsidRPr="00613277">
              <w:rPr>
                <w:sz w:val="22"/>
                <w:szCs w:val="22"/>
                <w:lang w:eastAsia="ko-KR"/>
              </w:rPr>
              <w:t>Technical Report</w:t>
            </w:r>
          </w:p>
        </w:tc>
        <w:tc>
          <w:tcPr>
            <w:tcW w:w="1417" w:type="dxa"/>
          </w:tcPr>
          <w:p w14:paraId="077C1215" w14:textId="77777777" w:rsidR="003D2BE4" w:rsidRPr="00613277" w:rsidRDefault="003D2BE4" w:rsidP="003D2BE4">
            <w:pPr>
              <w:jc w:val="center"/>
              <w:rPr>
                <w:sz w:val="22"/>
                <w:szCs w:val="22"/>
                <w:lang w:eastAsia="ko-KR"/>
              </w:rPr>
            </w:pPr>
          </w:p>
        </w:tc>
        <w:tc>
          <w:tcPr>
            <w:tcW w:w="1418" w:type="dxa"/>
          </w:tcPr>
          <w:p w14:paraId="3DCE61E8" w14:textId="77777777" w:rsidR="003D2BE4" w:rsidRPr="00613277" w:rsidRDefault="003D2BE4" w:rsidP="003D2BE4">
            <w:pPr>
              <w:jc w:val="center"/>
              <w:rPr>
                <w:sz w:val="22"/>
                <w:szCs w:val="22"/>
                <w:lang w:eastAsia="ko-KR"/>
              </w:rPr>
            </w:pPr>
          </w:p>
        </w:tc>
        <w:tc>
          <w:tcPr>
            <w:tcW w:w="1219" w:type="dxa"/>
            <w:shd w:val="clear" w:color="auto" w:fill="auto"/>
          </w:tcPr>
          <w:p w14:paraId="318ED68D" w14:textId="77777777" w:rsidR="003D2BE4" w:rsidRPr="00613277" w:rsidRDefault="003D2BE4" w:rsidP="003D2BE4">
            <w:pPr>
              <w:jc w:val="center"/>
              <w:rPr>
                <w:sz w:val="22"/>
                <w:szCs w:val="22"/>
                <w:lang w:eastAsia="ko-KR"/>
              </w:rPr>
            </w:pPr>
          </w:p>
        </w:tc>
        <w:tc>
          <w:tcPr>
            <w:tcW w:w="1252" w:type="dxa"/>
            <w:shd w:val="clear" w:color="auto" w:fill="auto"/>
          </w:tcPr>
          <w:p w14:paraId="4FC9ADD2" w14:textId="1FDD5E79" w:rsidR="003D2BE4" w:rsidRPr="00613277" w:rsidRDefault="003D2BE4" w:rsidP="003D2BE4">
            <w:pPr>
              <w:jc w:val="center"/>
              <w:rPr>
                <w:sz w:val="22"/>
                <w:szCs w:val="22"/>
                <w:lang w:eastAsia="ko-KR"/>
              </w:rPr>
            </w:pPr>
          </w:p>
        </w:tc>
      </w:tr>
      <w:tr w:rsidR="003D2BE4" w:rsidRPr="00613277" w14:paraId="0008AF02" w14:textId="77777777" w:rsidTr="006A13F9">
        <w:trPr>
          <w:cantSplit/>
        </w:trPr>
        <w:tc>
          <w:tcPr>
            <w:tcW w:w="1088" w:type="dxa"/>
          </w:tcPr>
          <w:p w14:paraId="2E859ED7" w14:textId="77777777" w:rsidR="003D2BE4" w:rsidRPr="00613277" w:rsidRDefault="003D2BE4" w:rsidP="003D2BE4">
            <w:pPr>
              <w:jc w:val="center"/>
              <w:rPr>
                <w:sz w:val="22"/>
                <w:szCs w:val="22"/>
                <w:lang w:eastAsia="ko-KR"/>
              </w:rPr>
            </w:pPr>
            <w:r w:rsidRPr="00613277">
              <w:rPr>
                <w:sz w:val="22"/>
                <w:szCs w:val="22"/>
                <w:lang w:eastAsia="ko-KR"/>
              </w:rPr>
              <w:t>M2M</w:t>
            </w:r>
          </w:p>
        </w:tc>
        <w:tc>
          <w:tcPr>
            <w:tcW w:w="1134" w:type="dxa"/>
            <w:shd w:val="clear" w:color="auto" w:fill="auto"/>
          </w:tcPr>
          <w:p w14:paraId="572B5A7F" w14:textId="77777777" w:rsidR="003D2BE4" w:rsidRPr="00613277" w:rsidRDefault="003D2BE4" w:rsidP="003D2BE4">
            <w:pPr>
              <w:jc w:val="center"/>
              <w:rPr>
                <w:sz w:val="22"/>
                <w:szCs w:val="22"/>
                <w:lang w:eastAsia="ko-KR"/>
              </w:rPr>
            </w:pPr>
            <w:r w:rsidRPr="00613277">
              <w:rPr>
                <w:sz w:val="22"/>
                <w:szCs w:val="22"/>
                <w:lang w:eastAsia="ko-KR"/>
              </w:rPr>
              <w:t>ETSI</w:t>
            </w:r>
          </w:p>
        </w:tc>
        <w:tc>
          <w:tcPr>
            <w:tcW w:w="2693" w:type="dxa"/>
            <w:shd w:val="clear" w:color="auto" w:fill="auto"/>
          </w:tcPr>
          <w:p w14:paraId="353BA369" w14:textId="77777777" w:rsidR="003D2BE4" w:rsidRPr="00613277" w:rsidRDefault="003D2BE4" w:rsidP="003D2BE4">
            <w:pPr>
              <w:rPr>
                <w:sz w:val="22"/>
                <w:szCs w:val="22"/>
                <w:lang w:eastAsia="ko-KR"/>
              </w:rPr>
            </w:pPr>
            <w:r w:rsidRPr="00613277">
              <w:rPr>
                <w:sz w:val="22"/>
                <w:szCs w:val="22"/>
                <w:lang w:eastAsia="ko-KR"/>
              </w:rPr>
              <w:t>ETSI TS 103 425 V1.1.1, Publicly Available Specification (PAS); Smart Machine-to-Machine communications (SmartM2M) Home Gateway Initiative RD039-Requirements for Wireless Home Area Networks (WHANs) Supporting Smart Home Services</w:t>
            </w:r>
          </w:p>
        </w:tc>
        <w:tc>
          <w:tcPr>
            <w:tcW w:w="3969" w:type="dxa"/>
            <w:shd w:val="clear" w:color="auto" w:fill="auto"/>
          </w:tcPr>
          <w:p w14:paraId="4BF8D4DA" w14:textId="77777777" w:rsidR="003D2BE4" w:rsidRPr="00613277" w:rsidRDefault="003D2BE4" w:rsidP="003D2BE4">
            <w:pPr>
              <w:rPr>
                <w:sz w:val="22"/>
                <w:szCs w:val="22"/>
                <w:lang w:eastAsia="ko-KR"/>
              </w:rPr>
            </w:pPr>
            <w:r w:rsidRPr="00613277">
              <w:rPr>
                <w:sz w:val="22"/>
                <w:szCs w:val="22"/>
                <w:lang w:eastAsia="ko-KR"/>
              </w:rPr>
              <w:t xml:space="preserve">The use of Wireless Home Area Networks (WHANs) will expand with the advent of Smart Home services to enable energy management, home automation etc. In many scenarios it is appropriate to use a smart home gateway (HG) to connect the devices and various systems in the house (e.g. lighting, thermostats; heating systems and others). </w:t>
            </w:r>
          </w:p>
          <w:p w14:paraId="240A83A4" w14:textId="77777777" w:rsidR="003D2BE4" w:rsidRPr="00613277" w:rsidRDefault="003D2BE4" w:rsidP="003D2BE4">
            <w:pPr>
              <w:rPr>
                <w:sz w:val="22"/>
                <w:szCs w:val="22"/>
                <w:lang w:eastAsia="ko-KR"/>
              </w:rPr>
            </w:pPr>
            <w:r w:rsidRPr="00613277">
              <w:rPr>
                <w:sz w:val="22"/>
                <w:szCs w:val="22"/>
                <w:lang w:eastAsia="ko-KR"/>
              </w:rPr>
              <w:t>The present document provides guidance on WHAN technologies to companies or fora that are designing or specifying home automation or service systems.</w:t>
            </w:r>
          </w:p>
        </w:tc>
        <w:tc>
          <w:tcPr>
            <w:tcW w:w="1843" w:type="dxa"/>
            <w:shd w:val="clear" w:color="auto" w:fill="auto"/>
          </w:tcPr>
          <w:p w14:paraId="4268F941" w14:textId="77777777"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502F01D0" w14:textId="77777777" w:rsidR="003D2BE4" w:rsidRPr="00613277" w:rsidRDefault="003D2BE4" w:rsidP="003D2BE4">
            <w:pPr>
              <w:jc w:val="center"/>
              <w:rPr>
                <w:sz w:val="22"/>
                <w:szCs w:val="22"/>
                <w:lang w:eastAsia="ko-KR"/>
              </w:rPr>
            </w:pPr>
          </w:p>
        </w:tc>
        <w:tc>
          <w:tcPr>
            <w:tcW w:w="1418" w:type="dxa"/>
          </w:tcPr>
          <w:p w14:paraId="3665622D" w14:textId="77777777" w:rsidR="003D2BE4" w:rsidRPr="00613277" w:rsidRDefault="003D2BE4" w:rsidP="003D2BE4">
            <w:pPr>
              <w:jc w:val="center"/>
              <w:rPr>
                <w:sz w:val="22"/>
                <w:szCs w:val="22"/>
                <w:lang w:eastAsia="ko-KR"/>
              </w:rPr>
            </w:pPr>
          </w:p>
        </w:tc>
        <w:tc>
          <w:tcPr>
            <w:tcW w:w="1219" w:type="dxa"/>
            <w:shd w:val="clear" w:color="auto" w:fill="auto"/>
          </w:tcPr>
          <w:p w14:paraId="6A743B7A" w14:textId="77777777" w:rsidR="003D2BE4" w:rsidRPr="00613277" w:rsidRDefault="003D2BE4" w:rsidP="003D2BE4">
            <w:pPr>
              <w:jc w:val="center"/>
              <w:rPr>
                <w:sz w:val="22"/>
                <w:szCs w:val="22"/>
                <w:lang w:eastAsia="ko-KR"/>
              </w:rPr>
            </w:pPr>
          </w:p>
        </w:tc>
        <w:tc>
          <w:tcPr>
            <w:tcW w:w="1252" w:type="dxa"/>
            <w:shd w:val="clear" w:color="auto" w:fill="auto"/>
          </w:tcPr>
          <w:p w14:paraId="081A9D14" w14:textId="0A7E11B1" w:rsidR="003D2BE4" w:rsidRPr="00613277" w:rsidRDefault="003D2BE4" w:rsidP="003D2BE4">
            <w:pPr>
              <w:jc w:val="center"/>
              <w:rPr>
                <w:sz w:val="22"/>
                <w:szCs w:val="22"/>
                <w:lang w:eastAsia="ko-KR"/>
              </w:rPr>
            </w:pPr>
          </w:p>
        </w:tc>
      </w:tr>
      <w:tr w:rsidR="003D2BE4" w:rsidRPr="00613277" w14:paraId="5AD779AB" w14:textId="77777777" w:rsidTr="006A13F9">
        <w:trPr>
          <w:cantSplit/>
        </w:trPr>
        <w:tc>
          <w:tcPr>
            <w:tcW w:w="1088" w:type="dxa"/>
          </w:tcPr>
          <w:p w14:paraId="682E8FAE" w14:textId="77777777" w:rsidR="003D2BE4" w:rsidRPr="00613277" w:rsidRDefault="003D2BE4" w:rsidP="003D2BE4">
            <w:pPr>
              <w:jc w:val="center"/>
              <w:rPr>
                <w:sz w:val="22"/>
                <w:szCs w:val="22"/>
                <w:lang w:eastAsia="ko-KR"/>
              </w:rPr>
            </w:pPr>
            <w:r w:rsidRPr="00613277">
              <w:rPr>
                <w:sz w:val="22"/>
                <w:szCs w:val="22"/>
                <w:lang w:eastAsia="ko-KR"/>
              </w:rPr>
              <w:t>M2M</w:t>
            </w:r>
          </w:p>
        </w:tc>
        <w:tc>
          <w:tcPr>
            <w:tcW w:w="1134" w:type="dxa"/>
            <w:shd w:val="clear" w:color="auto" w:fill="auto"/>
          </w:tcPr>
          <w:p w14:paraId="5D4AE9A4" w14:textId="77777777" w:rsidR="003D2BE4" w:rsidRPr="00613277" w:rsidRDefault="003D2BE4" w:rsidP="003D2BE4">
            <w:pPr>
              <w:jc w:val="center"/>
              <w:rPr>
                <w:sz w:val="22"/>
                <w:szCs w:val="22"/>
                <w:lang w:eastAsia="ko-KR"/>
              </w:rPr>
            </w:pPr>
            <w:r w:rsidRPr="00613277">
              <w:rPr>
                <w:sz w:val="22"/>
                <w:szCs w:val="22"/>
                <w:lang w:eastAsia="ko-KR"/>
              </w:rPr>
              <w:t>ETSI</w:t>
            </w:r>
          </w:p>
        </w:tc>
        <w:tc>
          <w:tcPr>
            <w:tcW w:w="2693" w:type="dxa"/>
            <w:shd w:val="clear" w:color="auto" w:fill="auto"/>
          </w:tcPr>
          <w:p w14:paraId="1DF2217B" w14:textId="77777777" w:rsidR="003D2BE4" w:rsidRPr="00613277" w:rsidRDefault="003D2BE4" w:rsidP="003D2BE4">
            <w:pPr>
              <w:rPr>
                <w:sz w:val="22"/>
                <w:szCs w:val="22"/>
                <w:lang w:eastAsia="ko-KR"/>
              </w:rPr>
            </w:pPr>
            <w:r w:rsidRPr="00613277">
              <w:rPr>
                <w:sz w:val="22"/>
                <w:szCs w:val="22"/>
                <w:lang w:eastAsia="ko-KR"/>
              </w:rPr>
              <w:t>ETSI TS 103 426 V1.1.1, Publicly Available Specification (PAS); Smart Machine-to-Machine communications (SmartM2M) Home Gateway Initiative RD048-HG Requirements For HGI Open Platform 2.1</w:t>
            </w:r>
          </w:p>
        </w:tc>
        <w:tc>
          <w:tcPr>
            <w:tcW w:w="3969" w:type="dxa"/>
            <w:shd w:val="clear" w:color="auto" w:fill="auto"/>
          </w:tcPr>
          <w:p w14:paraId="6CFB2A8C" w14:textId="77777777" w:rsidR="003D2BE4" w:rsidRPr="00613277" w:rsidRDefault="003D2BE4" w:rsidP="003D2BE4">
            <w:pPr>
              <w:rPr>
                <w:sz w:val="22"/>
                <w:szCs w:val="22"/>
                <w:lang w:eastAsia="ko-KR"/>
              </w:rPr>
            </w:pPr>
            <w:r w:rsidRPr="00613277">
              <w:rPr>
                <w:sz w:val="22"/>
                <w:szCs w:val="22"/>
                <w:lang w:eastAsia="ko-KR"/>
              </w:rPr>
              <w:t>The present document contains a home gateway software modularity architecture specification based on function blocks, a role and entity model, and derives requirements for the home gateway. Requirements are specified not only for a software execution platform, but also for an API that allows software modules to access the core home gateway functions.</w:t>
            </w:r>
          </w:p>
        </w:tc>
        <w:tc>
          <w:tcPr>
            <w:tcW w:w="1843" w:type="dxa"/>
            <w:shd w:val="clear" w:color="auto" w:fill="auto"/>
          </w:tcPr>
          <w:p w14:paraId="7A9C25E8" w14:textId="77777777"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53672898" w14:textId="77777777" w:rsidR="003D2BE4" w:rsidRPr="00613277" w:rsidRDefault="003D2BE4" w:rsidP="003D2BE4">
            <w:pPr>
              <w:jc w:val="center"/>
              <w:rPr>
                <w:sz w:val="22"/>
                <w:szCs w:val="22"/>
                <w:lang w:eastAsia="ko-KR"/>
              </w:rPr>
            </w:pPr>
          </w:p>
        </w:tc>
        <w:tc>
          <w:tcPr>
            <w:tcW w:w="1418" w:type="dxa"/>
          </w:tcPr>
          <w:p w14:paraId="378D3E0A" w14:textId="77777777" w:rsidR="003D2BE4" w:rsidRPr="00613277" w:rsidRDefault="003D2BE4" w:rsidP="003D2BE4">
            <w:pPr>
              <w:jc w:val="center"/>
              <w:rPr>
                <w:sz w:val="22"/>
                <w:szCs w:val="22"/>
                <w:lang w:eastAsia="ko-KR"/>
              </w:rPr>
            </w:pPr>
          </w:p>
        </w:tc>
        <w:tc>
          <w:tcPr>
            <w:tcW w:w="1219" w:type="dxa"/>
            <w:shd w:val="clear" w:color="auto" w:fill="auto"/>
          </w:tcPr>
          <w:p w14:paraId="4091D1E9" w14:textId="77777777" w:rsidR="003D2BE4" w:rsidRPr="00613277" w:rsidRDefault="003D2BE4" w:rsidP="003D2BE4">
            <w:pPr>
              <w:jc w:val="center"/>
              <w:rPr>
                <w:sz w:val="22"/>
                <w:szCs w:val="22"/>
                <w:lang w:eastAsia="ko-KR"/>
              </w:rPr>
            </w:pPr>
          </w:p>
        </w:tc>
        <w:tc>
          <w:tcPr>
            <w:tcW w:w="1252" w:type="dxa"/>
            <w:shd w:val="clear" w:color="auto" w:fill="auto"/>
          </w:tcPr>
          <w:p w14:paraId="352EAE0A" w14:textId="21795C97" w:rsidR="003D2BE4" w:rsidRPr="00613277" w:rsidRDefault="003D2BE4" w:rsidP="003D2BE4">
            <w:pPr>
              <w:jc w:val="center"/>
              <w:rPr>
                <w:sz w:val="22"/>
                <w:szCs w:val="22"/>
                <w:lang w:eastAsia="ko-KR"/>
              </w:rPr>
            </w:pPr>
          </w:p>
        </w:tc>
      </w:tr>
      <w:tr w:rsidR="003D2BE4" w:rsidRPr="00613277" w14:paraId="6257A90C" w14:textId="77777777" w:rsidTr="006A13F9">
        <w:trPr>
          <w:cantSplit/>
        </w:trPr>
        <w:tc>
          <w:tcPr>
            <w:tcW w:w="1088" w:type="dxa"/>
          </w:tcPr>
          <w:p w14:paraId="17636C44" w14:textId="77777777" w:rsidR="003D2BE4" w:rsidRPr="00613277" w:rsidRDefault="003D2BE4" w:rsidP="003D2BE4">
            <w:pPr>
              <w:jc w:val="center"/>
              <w:rPr>
                <w:sz w:val="22"/>
                <w:szCs w:val="22"/>
                <w:lang w:eastAsia="ko-KR"/>
              </w:rPr>
            </w:pPr>
            <w:r w:rsidRPr="00613277">
              <w:rPr>
                <w:sz w:val="22"/>
                <w:szCs w:val="22"/>
                <w:lang w:eastAsia="ko-KR"/>
              </w:rPr>
              <w:lastRenderedPageBreak/>
              <w:t>M2M</w:t>
            </w:r>
          </w:p>
        </w:tc>
        <w:tc>
          <w:tcPr>
            <w:tcW w:w="1134" w:type="dxa"/>
            <w:shd w:val="clear" w:color="auto" w:fill="auto"/>
          </w:tcPr>
          <w:p w14:paraId="5C3D29B2" w14:textId="77777777" w:rsidR="003D2BE4" w:rsidRPr="00613277" w:rsidRDefault="003D2BE4" w:rsidP="003D2BE4">
            <w:pPr>
              <w:jc w:val="center"/>
              <w:rPr>
                <w:sz w:val="22"/>
                <w:szCs w:val="22"/>
                <w:lang w:eastAsia="ko-KR"/>
              </w:rPr>
            </w:pPr>
            <w:r w:rsidRPr="00613277">
              <w:rPr>
                <w:sz w:val="22"/>
                <w:szCs w:val="22"/>
                <w:lang w:eastAsia="ko-KR"/>
              </w:rPr>
              <w:t>ETSI</w:t>
            </w:r>
          </w:p>
        </w:tc>
        <w:tc>
          <w:tcPr>
            <w:tcW w:w="2693" w:type="dxa"/>
            <w:shd w:val="clear" w:color="auto" w:fill="auto"/>
          </w:tcPr>
          <w:p w14:paraId="317565F6" w14:textId="77777777" w:rsidR="003D2BE4" w:rsidRPr="00613277" w:rsidRDefault="003D2BE4" w:rsidP="003D2BE4">
            <w:pPr>
              <w:rPr>
                <w:sz w:val="22"/>
                <w:szCs w:val="22"/>
                <w:lang w:eastAsia="ko-KR"/>
              </w:rPr>
            </w:pPr>
            <w:r w:rsidRPr="00613277">
              <w:rPr>
                <w:sz w:val="22"/>
                <w:szCs w:val="22"/>
                <w:lang w:eastAsia="ko-KR"/>
              </w:rPr>
              <w:t>ETSI TS 103 424 V1.1.1, Publicly Available Specification (PAS); Smart Machine-to-Machine communications (SmartM2M) Home Gateway Initiative RD036-Smart Home architecture and system requirements</w:t>
            </w:r>
          </w:p>
        </w:tc>
        <w:tc>
          <w:tcPr>
            <w:tcW w:w="3969" w:type="dxa"/>
            <w:shd w:val="clear" w:color="auto" w:fill="auto"/>
          </w:tcPr>
          <w:p w14:paraId="7FD54F1A" w14:textId="77777777" w:rsidR="003D2BE4" w:rsidRPr="00613277" w:rsidRDefault="003D2BE4" w:rsidP="003D2BE4">
            <w:pPr>
              <w:rPr>
                <w:sz w:val="22"/>
                <w:szCs w:val="22"/>
                <w:lang w:eastAsia="ko-KR"/>
              </w:rPr>
            </w:pPr>
            <w:r w:rsidRPr="00613277">
              <w:rPr>
                <w:sz w:val="22"/>
                <w:szCs w:val="22"/>
                <w:lang w:eastAsia="ko-KR"/>
              </w:rPr>
              <w:t>The rapid increase in the number of smart devices in the home, from entertainment systems to appliances and medical devices and the now near ubiquitous broadband connectivity have created a significant new potential market for service providers. However, in order to exploit this market and provide an integrated customer experience there is a central component which is still missing - a set of standards for the home gateway which will enable interoperability between smart home entities.</w:t>
            </w:r>
          </w:p>
        </w:tc>
        <w:tc>
          <w:tcPr>
            <w:tcW w:w="1843" w:type="dxa"/>
            <w:shd w:val="clear" w:color="auto" w:fill="auto"/>
          </w:tcPr>
          <w:p w14:paraId="35489640" w14:textId="77777777" w:rsidR="003D2BE4" w:rsidRPr="00613277" w:rsidRDefault="003D2BE4" w:rsidP="003D2BE4">
            <w:pPr>
              <w:rPr>
                <w:sz w:val="22"/>
                <w:szCs w:val="22"/>
                <w:lang w:eastAsia="ko-KR"/>
              </w:rPr>
            </w:pPr>
            <w:r w:rsidRPr="00613277">
              <w:rPr>
                <w:sz w:val="22"/>
                <w:szCs w:val="22"/>
                <w:lang w:eastAsia="ko-KR"/>
              </w:rPr>
              <w:t>Technical Specification</w:t>
            </w:r>
          </w:p>
        </w:tc>
        <w:tc>
          <w:tcPr>
            <w:tcW w:w="1417" w:type="dxa"/>
          </w:tcPr>
          <w:p w14:paraId="3CB8EE31" w14:textId="77777777" w:rsidR="003D2BE4" w:rsidRPr="00613277" w:rsidRDefault="003D2BE4" w:rsidP="003D2BE4">
            <w:pPr>
              <w:jc w:val="center"/>
              <w:rPr>
                <w:sz w:val="22"/>
                <w:szCs w:val="22"/>
                <w:lang w:eastAsia="ko-KR"/>
              </w:rPr>
            </w:pPr>
          </w:p>
        </w:tc>
        <w:tc>
          <w:tcPr>
            <w:tcW w:w="1418" w:type="dxa"/>
          </w:tcPr>
          <w:p w14:paraId="1D969895" w14:textId="77777777" w:rsidR="003D2BE4" w:rsidRPr="00613277" w:rsidRDefault="003D2BE4" w:rsidP="003D2BE4">
            <w:pPr>
              <w:jc w:val="center"/>
              <w:rPr>
                <w:sz w:val="22"/>
                <w:szCs w:val="22"/>
                <w:lang w:eastAsia="ko-KR"/>
              </w:rPr>
            </w:pPr>
          </w:p>
        </w:tc>
        <w:tc>
          <w:tcPr>
            <w:tcW w:w="1219" w:type="dxa"/>
            <w:shd w:val="clear" w:color="auto" w:fill="auto"/>
          </w:tcPr>
          <w:p w14:paraId="35684A3F" w14:textId="77777777" w:rsidR="003D2BE4" w:rsidRPr="00613277" w:rsidRDefault="003D2BE4" w:rsidP="003D2BE4">
            <w:pPr>
              <w:jc w:val="center"/>
              <w:rPr>
                <w:sz w:val="22"/>
                <w:szCs w:val="22"/>
                <w:lang w:eastAsia="ko-KR"/>
              </w:rPr>
            </w:pPr>
          </w:p>
        </w:tc>
        <w:tc>
          <w:tcPr>
            <w:tcW w:w="1252" w:type="dxa"/>
            <w:shd w:val="clear" w:color="auto" w:fill="auto"/>
          </w:tcPr>
          <w:p w14:paraId="7CF51C9D" w14:textId="47E1C38E" w:rsidR="003D2BE4" w:rsidRPr="00613277" w:rsidRDefault="003D2BE4" w:rsidP="003D2BE4">
            <w:pPr>
              <w:jc w:val="center"/>
              <w:rPr>
                <w:sz w:val="22"/>
                <w:szCs w:val="22"/>
                <w:lang w:eastAsia="ko-KR"/>
              </w:rPr>
            </w:pPr>
          </w:p>
        </w:tc>
      </w:tr>
      <w:tr w:rsidR="003D2BE4" w:rsidRPr="00613277" w14:paraId="502EF0BC" w14:textId="77777777" w:rsidTr="006A13F9">
        <w:trPr>
          <w:cantSplit/>
        </w:trPr>
        <w:tc>
          <w:tcPr>
            <w:tcW w:w="1088" w:type="dxa"/>
          </w:tcPr>
          <w:p w14:paraId="57FD0E7E" w14:textId="77777777" w:rsidR="003D2BE4" w:rsidRPr="00613277" w:rsidRDefault="003D2BE4" w:rsidP="003D2BE4">
            <w:pPr>
              <w:jc w:val="center"/>
              <w:rPr>
                <w:sz w:val="22"/>
                <w:szCs w:val="22"/>
                <w:lang w:eastAsia="ko-KR"/>
              </w:rPr>
            </w:pPr>
            <w:r w:rsidRPr="00613277">
              <w:rPr>
                <w:sz w:val="22"/>
                <w:szCs w:val="22"/>
                <w:lang w:eastAsia="ko-KR"/>
              </w:rPr>
              <w:t>Context Information Management</w:t>
            </w:r>
          </w:p>
        </w:tc>
        <w:tc>
          <w:tcPr>
            <w:tcW w:w="1134" w:type="dxa"/>
            <w:shd w:val="clear" w:color="auto" w:fill="auto"/>
          </w:tcPr>
          <w:p w14:paraId="2221EF83" w14:textId="77777777" w:rsidR="003D2BE4" w:rsidRPr="00613277" w:rsidRDefault="003D2BE4" w:rsidP="003D2BE4">
            <w:pPr>
              <w:jc w:val="center"/>
              <w:rPr>
                <w:sz w:val="22"/>
                <w:szCs w:val="22"/>
                <w:lang w:eastAsia="ko-KR"/>
              </w:rPr>
            </w:pPr>
            <w:r w:rsidRPr="00613277">
              <w:rPr>
                <w:sz w:val="22"/>
                <w:szCs w:val="22"/>
                <w:lang w:eastAsia="ko-KR"/>
              </w:rPr>
              <w:t>ETSI ISG CIM</w:t>
            </w:r>
          </w:p>
        </w:tc>
        <w:tc>
          <w:tcPr>
            <w:tcW w:w="2693" w:type="dxa"/>
            <w:shd w:val="clear" w:color="auto" w:fill="auto"/>
          </w:tcPr>
          <w:p w14:paraId="0AEE321C" w14:textId="77777777" w:rsidR="003D2BE4" w:rsidRPr="00613277" w:rsidRDefault="003D2BE4" w:rsidP="003D2BE4">
            <w:pPr>
              <w:rPr>
                <w:sz w:val="22"/>
                <w:szCs w:val="22"/>
                <w:lang w:eastAsia="ko-KR"/>
              </w:rPr>
            </w:pPr>
            <w:r w:rsidRPr="00613277">
              <w:rPr>
                <w:sz w:val="22"/>
                <w:szCs w:val="22"/>
                <w:lang w:val="fr-FR" w:eastAsia="ko-KR"/>
              </w:rPr>
              <w:t>ETSI GS CIM 009 V1.1.1 (2019-01) 'Context Information Management (CIM); NGSI-LD API'</w:t>
            </w:r>
          </w:p>
        </w:tc>
        <w:tc>
          <w:tcPr>
            <w:tcW w:w="3969" w:type="dxa"/>
            <w:shd w:val="clear" w:color="auto" w:fill="auto"/>
          </w:tcPr>
          <w:p w14:paraId="6F051484" w14:textId="77777777" w:rsidR="003D2BE4" w:rsidRPr="00613277" w:rsidRDefault="003D2BE4" w:rsidP="003D2BE4">
            <w:pPr>
              <w:rPr>
                <w:sz w:val="22"/>
                <w:szCs w:val="22"/>
                <w:lang w:eastAsia="ko-KR"/>
              </w:rPr>
            </w:pPr>
            <w:r w:rsidRPr="00613277">
              <w:rPr>
                <w:sz w:val="22"/>
                <w:szCs w:val="22"/>
                <w:lang w:eastAsia="ko-KR"/>
              </w:rPr>
              <w:t xml:space="preserve">This Group Specification provides additions and corrections to the GS-004 prelimAPI specification, based on feedback about GS-004 received from other SDOs as well as developers in the linked-data, internet-of-things, and mobile-apps and smart-applications communities, as well as from end users and stakeholders. In particular open issues and proposed features in Annexes of the GS-004 document, including the topics of privacy/security, will be considered for inclusion as part of this specification.  </w:t>
            </w:r>
          </w:p>
        </w:tc>
        <w:tc>
          <w:tcPr>
            <w:tcW w:w="1843" w:type="dxa"/>
            <w:shd w:val="clear" w:color="auto" w:fill="auto"/>
          </w:tcPr>
          <w:p w14:paraId="30F0FC92" w14:textId="77777777" w:rsidR="003D2BE4" w:rsidRPr="00613277" w:rsidRDefault="003D2BE4" w:rsidP="003D2BE4">
            <w:pPr>
              <w:rPr>
                <w:sz w:val="22"/>
                <w:szCs w:val="22"/>
                <w:lang w:eastAsia="ko-KR"/>
              </w:rPr>
            </w:pPr>
            <w:r w:rsidRPr="00613277">
              <w:rPr>
                <w:sz w:val="22"/>
                <w:szCs w:val="22"/>
                <w:lang w:eastAsia="ko-KR"/>
              </w:rPr>
              <w:t xml:space="preserve">Published </w:t>
            </w:r>
          </w:p>
        </w:tc>
        <w:tc>
          <w:tcPr>
            <w:tcW w:w="1417" w:type="dxa"/>
          </w:tcPr>
          <w:p w14:paraId="2816472E" w14:textId="77777777" w:rsidR="003D2BE4" w:rsidRPr="00613277" w:rsidRDefault="003D2BE4" w:rsidP="003D2BE4">
            <w:pPr>
              <w:jc w:val="center"/>
              <w:rPr>
                <w:sz w:val="22"/>
                <w:szCs w:val="22"/>
                <w:lang w:eastAsia="ko-KR"/>
              </w:rPr>
            </w:pPr>
          </w:p>
        </w:tc>
        <w:tc>
          <w:tcPr>
            <w:tcW w:w="1418" w:type="dxa"/>
          </w:tcPr>
          <w:p w14:paraId="79B576E4" w14:textId="77777777" w:rsidR="003D2BE4" w:rsidRPr="00613277" w:rsidRDefault="003D2BE4" w:rsidP="003D2BE4">
            <w:pPr>
              <w:jc w:val="center"/>
              <w:rPr>
                <w:sz w:val="22"/>
                <w:szCs w:val="22"/>
                <w:lang w:eastAsia="ko-KR"/>
              </w:rPr>
            </w:pPr>
          </w:p>
        </w:tc>
        <w:tc>
          <w:tcPr>
            <w:tcW w:w="1219" w:type="dxa"/>
            <w:shd w:val="clear" w:color="auto" w:fill="auto"/>
          </w:tcPr>
          <w:p w14:paraId="419EF819" w14:textId="77777777" w:rsidR="003D2BE4" w:rsidRPr="00613277" w:rsidRDefault="003D2BE4" w:rsidP="003D2BE4">
            <w:pPr>
              <w:jc w:val="center"/>
              <w:rPr>
                <w:sz w:val="22"/>
                <w:szCs w:val="22"/>
                <w:lang w:eastAsia="ko-KR"/>
              </w:rPr>
            </w:pPr>
          </w:p>
        </w:tc>
        <w:tc>
          <w:tcPr>
            <w:tcW w:w="1252" w:type="dxa"/>
            <w:shd w:val="clear" w:color="auto" w:fill="auto"/>
          </w:tcPr>
          <w:p w14:paraId="0AA0A6E2" w14:textId="77777777" w:rsidR="003D2BE4" w:rsidRPr="00613277" w:rsidRDefault="003D2BE4" w:rsidP="003D2BE4">
            <w:pPr>
              <w:jc w:val="center"/>
              <w:rPr>
                <w:sz w:val="22"/>
                <w:szCs w:val="22"/>
                <w:lang w:eastAsia="ko-KR"/>
              </w:rPr>
            </w:pPr>
          </w:p>
        </w:tc>
      </w:tr>
      <w:tr w:rsidR="003D2BE4" w:rsidRPr="00613277" w14:paraId="6A612060" w14:textId="77777777" w:rsidTr="006A13F9">
        <w:trPr>
          <w:cantSplit/>
        </w:trPr>
        <w:tc>
          <w:tcPr>
            <w:tcW w:w="1088" w:type="dxa"/>
          </w:tcPr>
          <w:p w14:paraId="33D644D3" w14:textId="77777777" w:rsidR="003D2BE4" w:rsidRPr="00613277" w:rsidRDefault="003D2BE4" w:rsidP="003D2BE4">
            <w:pPr>
              <w:jc w:val="center"/>
              <w:rPr>
                <w:sz w:val="22"/>
                <w:szCs w:val="22"/>
                <w:lang w:eastAsia="ko-KR"/>
              </w:rPr>
            </w:pPr>
            <w:r w:rsidRPr="00613277">
              <w:rPr>
                <w:sz w:val="22"/>
                <w:szCs w:val="22"/>
                <w:lang w:eastAsia="ko-KR"/>
              </w:rPr>
              <w:lastRenderedPageBreak/>
              <w:t>Context Information Management</w:t>
            </w:r>
          </w:p>
        </w:tc>
        <w:tc>
          <w:tcPr>
            <w:tcW w:w="1134" w:type="dxa"/>
            <w:shd w:val="clear" w:color="auto" w:fill="auto"/>
          </w:tcPr>
          <w:p w14:paraId="3E1B150A" w14:textId="77777777" w:rsidR="003D2BE4" w:rsidRPr="00613277" w:rsidRDefault="003D2BE4" w:rsidP="003D2BE4">
            <w:pPr>
              <w:jc w:val="center"/>
              <w:rPr>
                <w:sz w:val="22"/>
                <w:szCs w:val="22"/>
                <w:lang w:eastAsia="ko-KR"/>
              </w:rPr>
            </w:pPr>
            <w:r w:rsidRPr="00613277">
              <w:rPr>
                <w:sz w:val="22"/>
                <w:szCs w:val="22"/>
                <w:lang w:eastAsia="ko-KR"/>
              </w:rPr>
              <w:t>ETSI ISG CIM</w:t>
            </w:r>
          </w:p>
        </w:tc>
        <w:tc>
          <w:tcPr>
            <w:tcW w:w="2693" w:type="dxa"/>
            <w:shd w:val="clear" w:color="auto" w:fill="auto"/>
          </w:tcPr>
          <w:p w14:paraId="3002F7ED" w14:textId="77777777" w:rsidR="003D2BE4" w:rsidRPr="00613277" w:rsidRDefault="003D2BE4" w:rsidP="003D2BE4">
            <w:pPr>
              <w:rPr>
                <w:sz w:val="22"/>
                <w:szCs w:val="22"/>
                <w:lang w:eastAsia="ko-KR"/>
              </w:rPr>
            </w:pPr>
            <w:r w:rsidRPr="00613277">
              <w:rPr>
                <w:sz w:val="22"/>
                <w:szCs w:val="22"/>
                <w:lang w:eastAsia="ko-KR"/>
              </w:rPr>
              <w:t>ETSI GR CIM 002 V1.1.1 (2018-09) 'Context Information Management (CIM); Use Cases (UC)'</w:t>
            </w:r>
          </w:p>
        </w:tc>
        <w:tc>
          <w:tcPr>
            <w:tcW w:w="3969" w:type="dxa"/>
            <w:shd w:val="clear" w:color="auto" w:fill="auto"/>
          </w:tcPr>
          <w:p w14:paraId="7CEE0A06" w14:textId="77777777" w:rsidR="003D2BE4" w:rsidRPr="00613277" w:rsidRDefault="003D2BE4" w:rsidP="003D2BE4">
            <w:pPr>
              <w:rPr>
                <w:sz w:val="22"/>
                <w:szCs w:val="22"/>
                <w:lang w:eastAsia="ko-KR"/>
              </w:rPr>
            </w:pPr>
            <w:r w:rsidRPr="00613277">
              <w:rPr>
                <w:sz w:val="22"/>
                <w:szCs w:val="22"/>
                <w:lang w:eastAsia="ko-KR"/>
              </w:rPr>
              <w:t>The purpose of this Group Report is to collect and analyse use cases and requirements for management of information coming from many different sources (not only IoT) and data models to allow applications to perform updates on context, register context providers, query information on current and historic context information and subscribe for receiving notifications on context changes. Where ever possible, material shall be collected (by reference) from prior art and existing standards and specifications in this area.</w:t>
            </w:r>
          </w:p>
          <w:p w14:paraId="53037A98" w14:textId="77777777" w:rsidR="003D2BE4" w:rsidRPr="00613277" w:rsidRDefault="003D2BE4" w:rsidP="003D2BE4">
            <w:pPr>
              <w:rPr>
                <w:sz w:val="22"/>
                <w:szCs w:val="22"/>
                <w:lang w:eastAsia="ko-KR"/>
              </w:rPr>
            </w:pPr>
            <w:r w:rsidRPr="00613277">
              <w:rPr>
                <w:sz w:val="22"/>
                <w:szCs w:val="22"/>
                <w:lang w:eastAsia="ko-KR"/>
              </w:rPr>
              <w:t>Collection of use cases: There shall be no restrictions on inclusion of use cases due to inability to be supported by a particular (popular) data exchange architecture. Use cases may be excluded based on incompatibility with the ToR of the ISG CIM, ethical or policy frameworks of ETSI or the EU, etc. Each use case should be accompanied in the published report by a list of requirements (possibly chosen from an extensible checklist). The format for describing use cases should follow an agreed template to allow better comparison (and elimination of duplicates), preferably based on a format which has already demonstrated usefulness (e.g. in oneM2M, SmartM2M, or some major group).</w:t>
            </w:r>
          </w:p>
        </w:tc>
        <w:tc>
          <w:tcPr>
            <w:tcW w:w="1843" w:type="dxa"/>
            <w:shd w:val="clear" w:color="auto" w:fill="auto"/>
          </w:tcPr>
          <w:p w14:paraId="47830125"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07CFBFD0" w14:textId="77777777" w:rsidR="003D2BE4" w:rsidRPr="00613277" w:rsidRDefault="003D2BE4" w:rsidP="003D2BE4">
            <w:pPr>
              <w:jc w:val="center"/>
              <w:rPr>
                <w:sz w:val="22"/>
                <w:szCs w:val="22"/>
                <w:lang w:eastAsia="ko-KR"/>
              </w:rPr>
            </w:pPr>
          </w:p>
        </w:tc>
        <w:tc>
          <w:tcPr>
            <w:tcW w:w="1418" w:type="dxa"/>
          </w:tcPr>
          <w:p w14:paraId="47FE3A18" w14:textId="77777777" w:rsidR="003D2BE4" w:rsidRPr="00613277" w:rsidRDefault="003D2BE4" w:rsidP="003D2BE4">
            <w:pPr>
              <w:jc w:val="center"/>
              <w:rPr>
                <w:sz w:val="22"/>
                <w:szCs w:val="22"/>
                <w:lang w:eastAsia="ko-KR"/>
              </w:rPr>
            </w:pPr>
          </w:p>
        </w:tc>
        <w:tc>
          <w:tcPr>
            <w:tcW w:w="1219" w:type="dxa"/>
            <w:shd w:val="clear" w:color="auto" w:fill="auto"/>
          </w:tcPr>
          <w:p w14:paraId="7F079902" w14:textId="77777777" w:rsidR="003D2BE4" w:rsidRPr="00613277" w:rsidRDefault="003D2BE4" w:rsidP="003D2BE4">
            <w:pPr>
              <w:jc w:val="center"/>
              <w:rPr>
                <w:sz w:val="22"/>
                <w:szCs w:val="22"/>
                <w:lang w:eastAsia="ko-KR"/>
              </w:rPr>
            </w:pPr>
          </w:p>
        </w:tc>
        <w:tc>
          <w:tcPr>
            <w:tcW w:w="1252" w:type="dxa"/>
            <w:shd w:val="clear" w:color="auto" w:fill="auto"/>
          </w:tcPr>
          <w:p w14:paraId="6185F050" w14:textId="77777777" w:rsidR="003D2BE4" w:rsidRPr="00613277" w:rsidRDefault="003D2BE4" w:rsidP="003D2BE4">
            <w:pPr>
              <w:jc w:val="center"/>
              <w:rPr>
                <w:sz w:val="22"/>
                <w:szCs w:val="22"/>
                <w:lang w:eastAsia="ko-KR"/>
              </w:rPr>
            </w:pPr>
          </w:p>
        </w:tc>
      </w:tr>
      <w:tr w:rsidR="003D2BE4" w:rsidRPr="00613277" w14:paraId="2F7E475A" w14:textId="77777777" w:rsidTr="006A13F9">
        <w:trPr>
          <w:cantSplit/>
        </w:trPr>
        <w:tc>
          <w:tcPr>
            <w:tcW w:w="1088" w:type="dxa"/>
          </w:tcPr>
          <w:p w14:paraId="2B23F19F" w14:textId="77777777" w:rsidR="003D2BE4" w:rsidRPr="00613277" w:rsidRDefault="003D2BE4" w:rsidP="003D2BE4">
            <w:pPr>
              <w:jc w:val="center"/>
              <w:rPr>
                <w:sz w:val="22"/>
                <w:szCs w:val="22"/>
                <w:lang w:eastAsia="ko-KR"/>
              </w:rPr>
            </w:pPr>
            <w:r w:rsidRPr="00613277">
              <w:rPr>
                <w:sz w:val="22"/>
                <w:szCs w:val="22"/>
                <w:lang w:eastAsia="ko-KR"/>
              </w:rPr>
              <w:t>Context Information Management</w:t>
            </w:r>
          </w:p>
        </w:tc>
        <w:tc>
          <w:tcPr>
            <w:tcW w:w="1134" w:type="dxa"/>
            <w:shd w:val="clear" w:color="auto" w:fill="auto"/>
          </w:tcPr>
          <w:p w14:paraId="1CF92613" w14:textId="77777777" w:rsidR="003D2BE4" w:rsidRPr="00613277" w:rsidRDefault="003D2BE4" w:rsidP="003D2BE4">
            <w:pPr>
              <w:jc w:val="center"/>
              <w:rPr>
                <w:sz w:val="22"/>
                <w:szCs w:val="22"/>
                <w:lang w:eastAsia="ko-KR"/>
              </w:rPr>
            </w:pPr>
            <w:r w:rsidRPr="00613277">
              <w:rPr>
                <w:sz w:val="22"/>
                <w:szCs w:val="22"/>
                <w:lang w:eastAsia="ko-KR"/>
              </w:rPr>
              <w:t>ETSI ISG CIM</w:t>
            </w:r>
          </w:p>
        </w:tc>
        <w:tc>
          <w:tcPr>
            <w:tcW w:w="2693" w:type="dxa"/>
            <w:shd w:val="clear" w:color="auto" w:fill="auto"/>
          </w:tcPr>
          <w:p w14:paraId="1D365B0E" w14:textId="77777777" w:rsidR="003D2BE4" w:rsidRPr="00613277" w:rsidRDefault="003D2BE4" w:rsidP="003D2BE4">
            <w:pPr>
              <w:rPr>
                <w:sz w:val="22"/>
                <w:szCs w:val="22"/>
                <w:lang w:eastAsia="ko-KR"/>
              </w:rPr>
            </w:pPr>
            <w:r w:rsidRPr="00613277">
              <w:rPr>
                <w:sz w:val="22"/>
                <w:szCs w:val="22"/>
                <w:lang w:eastAsia="ko-KR"/>
              </w:rPr>
              <w:t>ETSI GR CIM 002 V1.2.1 'Context Information Management (CIM); Use Cases (UC)'</w:t>
            </w:r>
          </w:p>
        </w:tc>
        <w:tc>
          <w:tcPr>
            <w:tcW w:w="3969" w:type="dxa"/>
            <w:shd w:val="clear" w:color="auto" w:fill="auto"/>
          </w:tcPr>
          <w:p w14:paraId="494FEBBF" w14:textId="77777777" w:rsidR="003D2BE4" w:rsidRPr="00613277" w:rsidRDefault="003D2BE4" w:rsidP="003D2BE4">
            <w:pPr>
              <w:rPr>
                <w:sz w:val="22"/>
                <w:szCs w:val="22"/>
                <w:lang w:eastAsia="ko-KR"/>
              </w:rPr>
            </w:pPr>
            <w:r w:rsidRPr="00613277">
              <w:rPr>
                <w:sz w:val="22"/>
                <w:szCs w:val="22"/>
                <w:lang w:eastAsia="ko-KR"/>
              </w:rPr>
              <w:t>The purpose of this Group Report is to extend the use cases in v1.1.1 to cover areas such as SmartFood, SmartAgri, SmartIndustry, Multi-modal transport, etc, from a cross-domain viewpoint.</w:t>
            </w:r>
          </w:p>
          <w:p w14:paraId="1A13D90D" w14:textId="77777777" w:rsidR="003D2BE4" w:rsidRPr="00613277" w:rsidRDefault="003D2BE4" w:rsidP="003D2BE4">
            <w:pPr>
              <w:rPr>
                <w:sz w:val="22"/>
                <w:szCs w:val="22"/>
                <w:lang w:eastAsia="ko-KR"/>
              </w:rPr>
            </w:pPr>
            <w:r w:rsidRPr="00613277">
              <w:rPr>
                <w:sz w:val="22"/>
                <w:szCs w:val="22"/>
                <w:lang w:eastAsia="ko-KR"/>
              </w:rPr>
              <w:t xml:space="preserve">Where possible, material shall be collected (by reference) from prior art and existing standards and specifications in this area, for example from SmartM2M, oneM2M, H2020 projects. A comprehensive global set of use cases is not required, just a set to define the problem space involving context management and interworking. Identifying relevant ontologies may be a useful byproduct but is not a major goal of this work.  </w:t>
            </w:r>
          </w:p>
        </w:tc>
        <w:tc>
          <w:tcPr>
            <w:tcW w:w="1843" w:type="dxa"/>
            <w:shd w:val="clear" w:color="auto" w:fill="auto"/>
          </w:tcPr>
          <w:p w14:paraId="067A9953" w14:textId="77777777" w:rsidR="003D2BE4" w:rsidRPr="00613277" w:rsidRDefault="003D2BE4" w:rsidP="003D2BE4">
            <w:pPr>
              <w:rPr>
                <w:sz w:val="22"/>
                <w:szCs w:val="22"/>
                <w:lang w:eastAsia="ko-KR"/>
              </w:rPr>
            </w:pPr>
            <w:r w:rsidRPr="00613277">
              <w:rPr>
                <w:sz w:val="22"/>
                <w:szCs w:val="22"/>
                <w:lang w:eastAsia="ko-KR"/>
              </w:rPr>
              <w:t>In preparation</w:t>
            </w:r>
          </w:p>
        </w:tc>
        <w:tc>
          <w:tcPr>
            <w:tcW w:w="1417" w:type="dxa"/>
          </w:tcPr>
          <w:p w14:paraId="2858B136" w14:textId="77777777" w:rsidR="003D2BE4" w:rsidRPr="00613277" w:rsidRDefault="003D2BE4" w:rsidP="003D2BE4">
            <w:pPr>
              <w:jc w:val="center"/>
              <w:rPr>
                <w:sz w:val="22"/>
                <w:szCs w:val="22"/>
                <w:lang w:eastAsia="ko-KR"/>
              </w:rPr>
            </w:pPr>
          </w:p>
        </w:tc>
        <w:tc>
          <w:tcPr>
            <w:tcW w:w="1418" w:type="dxa"/>
          </w:tcPr>
          <w:p w14:paraId="6D9336F6" w14:textId="77777777" w:rsidR="003D2BE4" w:rsidRPr="00613277" w:rsidRDefault="003D2BE4" w:rsidP="003D2BE4">
            <w:pPr>
              <w:jc w:val="center"/>
              <w:rPr>
                <w:sz w:val="22"/>
                <w:szCs w:val="22"/>
                <w:lang w:eastAsia="ko-KR"/>
              </w:rPr>
            </w:pPr>
          </w:p>
        </w:tc>
        <w:tc>
          <w:tcPr>
            <w:tcW w:w="1219" w:type="dxa"/>
            <w:shd w:val="clear" w:color="auto" w:fill="auto"/>
          </w:tcPr>
          <w:p w14:paraId="43B06D1C" w14:textId="77777777" w:rsidR="003D2BE4" w:rsidRPr="00613277" w:rsidRDefault="003D2BE4" w:rsidP="003D2BE4">
            <w:pPr>
              <w:jc w:val="center"/>
              <w:rPr>
                <w:sz w:val="22"/>
                <w:szCs w:val="22"/>
                <w:lang w:eastAsia="ko-KR"/>
              </w:rPr>
            </w:pPr>
          </w:p>
        </w:tc>
        <w:tc>
          <w:tcPr>
            <w:tcW w:w="1252" w:type="dxa"/>
            <w:shd w:val="clear" w:color="auto" w:fill="auto"/>
          </w:tcPr>
          <w:p w14:paraId="62569AD2" w14:textId="77777777" w:rsidR="003D2BE4" w:rsidRPr="00613277" w:rsidRDefault="003D2BE4" w:rsidP="003D2BE4">
            <w:pPr>
              <w:jc w:val="center"/>
              <w:rPr>
                <w:sz w:val="22"/>
                <w:szCs w:val="22"/>
                <w:lang w:eastAsia="ko-KR"/>
              </w:rPr>
            </w:pPr>
          </w:p>
        </w:tc>
      </w:tr>
      <w:tr w:rsidR="003D2BE4" w:rsidRPr="00613277" w14:paraId="58F15A01" w14:textId="77777777" w:rsidTr="006A13F9">
        <w:trPr>
          <w:cantSplit/>
        </w:trPr>
        <w:tc>
          <w:tcPr>
            <w:tcW w:w="1088" w:type="dxa"/>
          </w:tcPr>
          <w:p w14:paraId="1A84121A" w14:textId="77777777" w:rsidR="003D2BE4" w:rsidRPr="00613277" w:rsidRDefault="003D2BE4" w:rsidP="003D2BE4">
            <w:pPr>
              <w:jc w:val="center"/>
              <w:rPr>
                <w:sz w:val="22"/>
                <w:szCs w:val="22"/>
                <w:lang w:eastAsia="ko-KR"/>
              </w:rPr>
            </w:pPr>
            <w:r w:rsidRPr="00613277">
              <w:rPr>
                <w:sz w:val="22"/>
                <w:szCs w:val="22"/>
                <w:lang w:eastAsia="ko-KR"/>
              </w:rPr>
              <w:t>Context Information Management</w:t>
            </w:r>
          </w:p>
        </w:tc>
        <w:tc>
          <w:tcPr>
            <w:tcW w:w="1134" w:type="dxa"/>
            <w:shd w:val="clear" w:color="auto" w:fill="auto"/>
          </w:tcPr>
          <w:p w14:paraId="57B73115" w14:textId="77777777" w:rsidR="003D2BE4" w:rsidRPr="00613277" w:rsidRDefault="003D2BE4" w:rsidP="003D2BE4">
            <w:pPr>
              <w:jc w:val="center"/>
              <w:rPr>
                <w:sz w:val="22"/>
                <w:szCs w:val="22"/>
                <w:lang w:eastAsia="ko-KR"/>
              </w:rPr>
            </w:pPr>
            <w:r w:rsidRPr="00613277">
              <w:rPr>
                <w:sz w:val="22"/>
                <w:szCs w:val="22"/>
                <w:lang w:eastAsia="ko-KR"/>
              </w:rPr>
              <w:t>ETSI ISG CIM</w:t>
            </w:r>
          </w:p>
        </w:tc>
        <w:tc>
          <w:tcPr>
            <w:tcW w:w="2693" w:type="dxa"/>
            <w:shd w:val="clear" w:color="auto" w:fill="auto"/>
          </w:tcPr>
          <w:p w14:paraId="29E2D0F7" w14:textId="77777777" w:rsidR="003D2BE4" w:rsidRPr="00613277" w:rsidRDefault="003D2BE4" w:rsidP="003D2BE4">
            <w:pPr>
              <w:rPr>
                <w:sz w:val="22"/>
                <w:szCs w:val="22"/>
                <w:lang w:eastAsia="ko-KR"/>
              </w:rPr>
            </w:pPr>
            <w:r w:rsidRPr="00613277">
              <w:rPr>
                <w:sz w:val="22"/>
                <w:szCs w:val="22"/>
                <w:lang w:eastAsia="ko-KR"/>
              </w:rPr>
              <w:t>DGR/CIM-0010 'Context Information Management (CIM) Recommendations for NGSI-LD Interworking'</w:t>
            </w:r>
          </w:p>
        </w:tc>
        <w:tc>
          <w:tcPr>
            <w:tcW w:w="3969" w:type="dxa"/>
            <w:shd w:val="clear" w:color="auto" w:fill="auto"/>
          </w:tcPr>
          <w:p w14:paraId="7D776181" w14:textId="77777777" w:rsidR="003D2BE4" w:rsidRPr="00613277" w:rsidRDefault="003D2BE4" w:rsidP="003D2BE4">
            <w:pPr>
              <w:rPr>
                <w:sz w:val="22"/>
                <w:szCs w:val="22"/>
                <w:lang w:eastAsia="ko-KR"/>
              </w:rPr>
            </w:pPr>
            <w:r w:rsidRPr="00613277">
              <w:rPr>
                <w:sz w:val="22"/>
                <w:szCs w:val="22"/>
              </w:rPr>
              <w:t>Recognizing the value of obtaining interworking between information created/modified/published via oneM2M or NGSI-LD or other systems, this Work Item will investigate the degree of alignment between several approaches, at the levels of (a) systems (b) information models and ontologies (c) API functionality. The word "interworking" is meant here in a general way and is not meant to restrict the kinds of systems considered. The work item will also take into account current research and trial results […] and widely adopted open source technologies, e.g. Node-Red, Apache Spark or GraphQL. Similar activities to the above, regarding W3C, Web of Things, Linked Open Data, and other specifications for open information systems, may be included as additional aspects in this work.  Technical specifications and changes are out of scope of this Report, but may be recommended for one or more future work items […]. </w:t>
            </w:r>
          </w:p>
        </w:tc>
        <w:tc>
          <w:tcPr>
            <w:tcW w:w="1843" w:type="dxa"/>
            <w:shd w:val="clear" w:color="auto" w:fill="auto"/>
          </w:tcPr>
          <w:p w14:paraId="67E48088" w14:textId="77777777" w:rsidR="003D2BE4" w:rsidRPr="00613277" w:rsidRDefault="003D2BE4" w:rsidP="003D2BE4">
            <w:pPr>
              <w:rPr>
                <w:sz w:val="22"/>
                <w:szCs w:val="22"/>
                <w:lang w:eastAsia="ko-KR"/>
              </w:rPr>
            </w:pPr>
            <w:r w:rsidRPr="00613277">
              <w:rPr>
                <w:sz w:val="22"/>
                <w:szCs w:val="22"/>
                <w:lang w:eastAsia="ko-KR"/>
              </w:rPr>
              <w:t>In preparation</w:t>
            </w:r>
          </w:p>
        </w:tc>
        <w:tc>
          <w:tcPr>
            <w:tcW w:w="1417" w:type="dxa"/>
          </w:tcPr>
          <w:p w14:paraId="4423C62F" w14:textId="77777777" w:rsidR="003D2BE4" w:rsidRPr="00613277" w:rsidRDefault="003D2BE4" w:rsidP="003D2BE4">
            <w:pPr>
              <w:jc w:val="center"/>
              <w:rPr>
                <w:sz w:val="22"/>
                <w:szCs w:val="22"/>
                <w:lang w:eastAsia="ko-KR"/>
              </w:rPr>
            </w:pPr>
          </w:p>
        </w:tc>
        <w:tc>
          <w:tcPr>
            <w:tcW w:w="1418" w:type="dxa"/>
          </w:tcPr>
          <w:p w14:paraId="2B76DEAE" w14:textId="77777777" w:rsidR="003D2BE4" w:rsidRPr="00613277" w:rsidRDefault="003D2BE4" w:rsidP="003D2BE4">
            <w:pPr>
              <w:jc w:val="center"/>
              <w:rPr>
                <w:sz w:val="22"/>
                <w:szCs w:val="22"/>
                <w:lang w:eastAsia="ko-KR"/>
              </w:rPr>
            </w:pPr>
          </w:p>
        </w:tc>
        <w:tc>
          <w:tcPr>
            <w:tcW w:w="1219" w:type="dxa"/>
            <w:shd w:val="clear" w:color="auto" w:fill="auto"/>
          </w:tcPr>
          <w:p w14:paraId="0A497861" w14:textId="77777777" w:rsidR="003D2BE4" w:rsidRPr="00613277" w:rsidRDefault="003D2BE4" w:rsidP="003D2BE4">
            <w:pPr>
              <w:jc w:val="center"/>
              <w:rPr>
                <w:sz w:val="22"/>
                <w:szCs w:val="22"/>
                <w:lang w:eastAsia="ko-KR"/>
              </w:rPr>
            </w:pPr>
          </w:p>
        </w:tc>
        <w:tc>
          <w:tcPr>
            <w:tcW w:w="1252" w:type="dxa"/>
            <w:shd w:val="clear" w:color="auto" w:fill="auto"/>
          </w:tcPr>
          <w:p w14:paraId="3F9BD96F" w14:textId="77777777" w:rsidR="003D2BE4" w:rsidRPr="00613277" w:rsidRDefault="003D2BE4" w:rsidP="003D2BE4">
            <w:pPr>
              <w:jc w:val="center"/>
              <w:rPr>
                <w:sz w:val="22"/>
                <w:szCs w:val="22"/>
                <w:lang w:eastAsia="ko-KR"/>
              </w:rPr>
            </w:pPr>
          </w:p>
        </w:tc>
      </w:tr>
      <w:tr w:rsidR="003D2BE4" w:rsidRPr="00613277" w14:paraId="78AF7C6F" w14:textId="77777777" w:rsidTr="006A13F9">
        <w:trPr>
          <w:cantSplit/>
        </w:trPr>
        <w:tc>
          <w:tcPr>
            <w:tcW w:w="1088" w:type="dxa"/>
          </w:tcPr>
          <w:p w14:paraId="3E16BAA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90417F4"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7D179958" w14:textId="77777777" w:rsidR="003D2BE4" w:rsidRPr="00613277" w:rsidRDefault="003D2BE4" w:rsidP="003D2BE4">
            <w:pPr>
              <w:rPr>
                <w:sz w:val="22"/>
                <w:szCs w:val="22"/>
                <w:lang w:eastAsia="ko-KR"/>
              </w:rPr>
            </w:pPr>
            <w:r w:rsidRPr="00613277">
              <w:rPr>
                <w:sz w:val="22"/>
                <w:szCs w:val="22"/>
                <w:lang w:eastAsia="ko-KR"/>
              </w:rPr>
              <w:t>GISFI_IoT_20110680, Technical Report: Agriculture Application Usecase</w:t>
            </w:r>
          </w:p>
        </w:tc>
        <w:tc>
          <w:tcPr>
            <w:tcW w:w="3969" w:type="dxa"/>
            <w:shd w:val="clear" w:color="auto" w:fill="auto"/>
          </w:tcPr>
          <w:p w14:paraId="0D62BD88" w14:textId="77777777" w:rsidR="003D2BE4" w:rsidRPr="00613277" w:rsidRDefault="003D2BE4" w:rsidP="003D2BE4">
            <w:pPr>
              <w:rPr>
                <w:sz w:val="22"/>
                <w:szCs w:val="22"/>
                <w:lang w:eastAsia="ko-KR"/>
              </w:rPr>
            </w:pPr>
          </w:p>
        </w:tc>
        <w:tc>
          <w:tcPr>
            <w:tcW w:w="1843" w:type="dxa"/>
            <w:shd w:val="clear" w:color="auto" w:fill="auto"/>
          </w:tcPr>
          <w:p w14:paraId="200DC7ED"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4BBB8771" w14:textId="77777777" w:rsidR="003D2BE4" w:rsidRPr="00613277" w:rsidRDefault="003D2BE4" w:rsidP="003D2BE4">
            <w:pPr>
              <w:jc w:val="center"/>
              <w:rPr>
                <w:sz w:val="22"/>
                <w:szCs w:val="22"/>
                <w:lang w:eastAsia="ko-KR"/>
              </w:rPr>
            </w:pPr>
          </w:p>
        </w:tc>
        <w:tc>
          <w:tcPr>
            <w:tcW w:w="1418" w:type="dxa"/>
          </w:tcPr>
          <w:p w14:paraId="7447EAAA" w14:textId="77777777" w:rsidR="003D2BE4" w:rsidRPr="00613277" w:rsidRDefault="003D2BE4" w:rsidP="003D2BE4">
            <w:pPr>
              <w:jc w:val="center"/>
              <w:rPr>
                <w:sz w:val="22"/>
                <w:szCs w:val="22"/>
                <w:lang w:eastAsia="ko-KR"/>
              </w:rPr>
            </w:pPr>
          </w:p>
        </w:tc>
        <w:tc>
          <w:tcPr>
            <w:tcW w:w="1219" w:type="dxa"/>
            <w:shd w:val="clear" w:color="auto" w:fill="auto"/>
          </w:tcPr>
          <w:p w14:paraId="06027C30" w14:textId="3B17E8FE" w:rsidR="003D2BE4" w:rsidRPr="00613277" w:rsidRDefault="003D2BE4" w:rsidP="003D2BE4">
            <w:pPr>
              <w:jc w:val="center"/>
              <w:rPr>
                <w:sz w:val="22"/>
                <w:szCs w:val="22"/>
                <w:lang w:eastAsia="ko-KR"/>
              </w:rPr>
            </w:pPr>
          </w:p>
        </w:tc>
        <w:tc>
          <w:tcPr>
            <w:tcW w:w="1252" w:type="dxa"/>
            <w:shd w:val="clear" w:color="auto" w:fill="auto"/>
          </w:tcPr>
          <w:p w14:paraId="2862FDCD" w14:textId="1F5219EA" w:rsidR="003D2BE4" w:rsidRPr="00613277" w:rsidDel="00C52081" w:rsidRDefault="003D2BE4" w:rsidP="003D2BE4">
            <w:pPr>
              <w:jc w:val="center"/>
              <w:rPr>
                <w:sz w:val="22"/>
                <w:szCs w:val="22"/>
                <w:lang w:eastAsia="ja-JP"/>
              </w:rPr>
            </w:pPr>
          </w:p>
        </w:tc>
      </w:tr>
      <w:tr w:rsidR="003D2BE4" w:rsidRPr="00613277" w14:paraId="05989877" w14:textId="77777777" w:rsidTr="006A13F9">
        <w:trPr>
          <w:cantSplit/>
        </w:trPr>
        <w:tc>
          <w:tcPr>
            <w:tcW w:w="1088" w:type="dxa"/>
          </w:tcPr>
          <w:p w14:paraId="7F459BCA"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C76A31F"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5E5CB726" w14:textId="77777777" w:rsidR="003D2BE4" w:rsidRPr="00613277" w:rsidRDefault="003D2BE4" w:rsidP="003D2BE4">
            <w:pPr>
              <w:rPr>
                <w:sz w:val="22"/>
                <w:szCs w:val="22"/>
                <w:lang w:eastAsia="ko-KR"/>
              </w:rPr>
            </w:pPr>
            <w:r w:rsidRPr="00613277">
              <w:rPr>
                <w:sz w:val="22"/>
                <w:szCs w:val="22"/>
                <w:lang w:eastAsia="ko-KR"/>
              </w:rPr>
              <w:t>GISFI_IoT_201203179, Technical Report: mHealth Use Cases,</w:t>
            </w:r>
          </w:p>
        </w:tc>
        <w:tc>
          <w:tcPr>
            <w:tcW w:w="3969" w:type="dxa"/>
            <w:shd w:val="clear" w:color="auto" w:fill="auto"/>
          </w:tcPr>
          <w:p w14:paraId="25EB134F" w14:textId="77777777" w:rsidR="003D2BE4" w:rsidRPr="00613277" w:rsidRDefault="003D2BE4" w:rsidP="003D2BE4">
            <w:pPr>
              <w:rPr>
                <w:sz w:val="22"/>
                <w:szCs w:val="22"/>
                <w:lang w:eastAsia="ko-KR"/>
              </w:rPr>
            </w:pPr>
          </w:p>
        </w:tc>
        <w:tc>
          <w:tcPr>
            <w:tcW w:w="1843" w:type="dxa"/>
            <w:shd w:val="clear" w:color="auto" w:fill="auto"/>
          </w:tcPr>
          <w:p w14:paraId="465083C2"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19DB7CF3" w14:textId="77777777" w:rsidR="003D2BE4" w:rsidRPr="00613277" w:rsidRDefault="003D2BE4" w:rsidP="003D2BE4">
            <w:pPr>
              <w:jc w:val="center"/>
              <w:rPr>
                <w:sz w:val="22"/>
                <w:szCs w:val="22"/>
                <w:lang w:eastAsia="ko-KR"/>
              </w:rPr>
            </w:pPr>
          </w:p>
        </w:tc>
        <w:tc>
          <w:tcPr>
            <w:tcW w:w="1418" w:type="dxa"/>
          </w:tcPr>
          <w:p w14:paraId="14553718" w14:textId="77777777" w:rsidR="003D2BE4" w:rsidRPr="00613277" w:rsidRDefault="003D2BE4" w:rsidP="003D2BE4">
            <w:pPr>
              <w:jc w:val="center"/>
              <w:rPr>
                <w:sz w:val="22"/>
                <w:szCs w:val="22"/>
                <w:lang w:eastAsia="ko-KR"/>
              </w:rPr>
            </w:pPr>
          </w:p>
        </w:tc>
        <w:tc>
          <w:tcPr>
            <w:tcW w:w="1219" w:type="dxa"/>
            <w:shd w:val="clear" w:color="auto" w:fill="auto"/>
          </w:tcPr>
          <w:p w14:paraId="242F4BC4" w14:textId="2BB8DDFB" w:rsidR="003D2BE4" w:rsidRPr="00613277" w:rsidRDefault="003D2BE4" w:rsidP="003D2BE4">
            <w:pPr>
              <w:jc w:val="center"/>
              <w:rPr>
                <w:sz w:val="22"/>
                <w:szCs w:val="22"/>
                <w:lang w:eastAsia="ko-KR"/>
              </w:rPr>
            </w:pPr>
          </w:p>
        </w:tc>
        <w:tc>
          <w:tcPr>
            <w:tcW w:w="1252" w:type="dxa"/>
            <w:shd w:val="clear" w:color="auto" w:fill="auto"/>
          </w:tcPr>
          <w:p w14:paraId="457A72F2" w14:textId="6E28B3F5" w:rsidR="003D2BE4" w:rsidRPr="00613277" w:rsidDel="00C52081" w:rsidRDefault="003D2BE4" w:rsidP="003D2BE4">
            <w:pPr>
              <w:jc w:val="center"/>
              <w:rPr>
                <w:sz w:val="22"/>
                <w:szCs w:val="22"/>
                <w:lang w:eastAsia="ko-KR"/>
              </w:rPr>
            </w:pPr>
          </w:p>
        </w:tc>
      </w:tr>
      <w:tr w:rsidR="003D2BE4" w:rsidRPr="00613277" w14:paraId="6BDCB780" w14:textId="77777777" w:rsidTr="006A13F9">
        <w:trPr>
          <w:cantSplit/>
        </w:trPr>
        <w:tc>
          <w:tcPr>
            <w:tcW w:w="1088" w:type="dxa"/>
          </w:tcPr>
          <w:p w14:paraId="4A1DCBF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425DE06"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6BC38796" w14:textId="77777777" w:rsidR="003D2BE4" w:rsidRPr="00613277" w:rsidRDefault="003D2BE4" w:rsidP="003D2BE4">
            <w:pPr>
              <w:rPr>
                <w:sz w:val="22"/>
                <w:szCs w:val="22"/>
                <w:lang w:eastAsia="ko-KR"/>
              </w:rPr>
            </w:pPr>
            <w:r w:rsidRPr="00613277">
              <w:rPr>
                <w:sz w:val="22"/>
                <w:szCs w:val="22"/>
                <w:lang w:eastAsia="ko-KR"/>
              </w:rPr>
              <w:t>GISFI_IoT_201203180, Technical Report: Food Supply Chain Management (FSCM) Use Cases</w:t>
            </w:r>
          </w:p>
        </w:tc>
        <w:tc>
          <w:tcPr>
            <w:tcW w:w="3969" w:type="dxa"/>
            <w:shd w:val="clear" w:color="auto" w:fill="auto"/>
          </w:tcPr>
          <w:p w14:paraId="473565A0" w14:textId="77777777" w:rsidR="003D2BE4" w:rsidRPr="00613277" w:rsidRDefault="003D2BE4" w:rsidP="003D2BE4">
            <w:pPr>
              <w:rPr>
                <w:sz w:val="22"/>
                <w:szCs w:val="22"/>
                <w:lang w:eastAsia="ko-KR"/>
              </w:rPr>
            </w:pPr>
          </w:p>
        </w:tc>
        <w:tc>
          <w:tcPr>
            <w:tcW w:w="1843" w:type="dxa"/>
            <w:shd w:val="clear" w:color="auto" w:fill="auto"/>
          </w:tcPr>
          <w:p w14:paraId="668886C3"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1EA6C64D" w14:textId="77777777" w:rsidR="003D2BE4" w:rsidRPr="00613277" w:rsidRDefault="003D2BE4" w:rsidP="003D2BE4">
            <w:pPr>
              <w:jc w:val="center"/>
              <w:rPr>
                <w:sz w:val="22"/>
                <w:szCs w:val="22"/>
                <w:lang w:eastAsia="ko-KR"/>
              </w:rPr>
            </w:pPr>
          </w:p>
        </w:tc>
        <w:tc>
          <w:tcPr>
            <w:tcW w:w="1418" w:type="dxa"/>
          </w:tcPr>
          <w:p w14:paraId="7F123B2E" w14:textId="77777777" w:rsidR="003D2BE4" w:rsidRPr="00613277" w:rsidRDefault="003D2BE4" w:rsidP="003D2BE4">
            <w:pPr>
              <w:jc w:val="center"/>
              <w:rPr>
                <w:sz w:val="22"/>
                <w:szCs w:val="22"/>
                <w:lang w:eastAsia="ko-KR"/>
              </w:rPr>
            </w:pPr>
          </w:p>
        </w:tc>
        <w:tc>
          <w:tcPr>
            <w:tcW w:w="1219" w:type="dxa"/>
            <w:shd w:val="clear" w:color="auto" w:fill="auto"/>
          </w:tcPr>
          <w:p w14:paraId="7975514A" w14:textId="2A8CACAD" w:rsidR="003D2BE4" w:rsidRPr="00613277" w:rsidRDefault="003D2BE4" w:rsidP="003D2BE4">
            <w:pPr>
              <w:jc w:val="center"/>
              <w:rPr>
                <w:sz w:val="22"/>
                <w:szCs w:val="22"/>
                <w:lang w:eastAsia="ko-KR"/>
              </w:rPr>
            </w:pPr>
          </w:p>
        </w:tc>
        <w:tc>
          <w:tcPr>
            <w:tcW w:w="1252" w:type="dxa"/>
            <w:shd w:val="clear" w:color="auto" w:fill="auto"/>
          </w:tcPr>
          <w:p w14:paraId="24BC6E35" w14:textId="71C92743" w:rsidR="003D2BE4" w:rsidRPr="00613277" w:rsidDel="00C52081" w:rsidRDefault="003D2BE4" w:rsidP="003D2BE4">
            <w:pPr>
              <w:jc w:val="center"/>
              <w:rPr>
                <w:sz w:val="22"/>
                <w:szCs w:val="22"/>
                <w:lang w:eastAsia="ja-JP"/>
              </w:rPr>
            </w:pPr>
          </w:p>
        </w:tc>
      </w:tr>
      <w:tr w:rsidR="003D2BE4" w:rsidRPr="00613277" w14:paraId="2AE90996" w14:textId="77777777" w:rsidTr="006A13F9">
        <w:trPr>
          <w:cantSplit/>
        </w:trPr>
        <w:tc>
          <w:tcPr>
            <w:tcW w:w="1088" w:type="dxa"/>
          </w:tcPr>
          <w:p w14:paraId="0D7897F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669EEDC"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08FD66DC" w14:textId="77777777" w:rsidR="003D2BE4" w:rsidRPr="00613277" w:rsidRDefault="003D2BE4" w:rsidP="003D2BE4">
            <w:pPr>
              <w:rPr>
                <w:sz w:val="22"/>
                <w:szCs w:val="22"/>
                <w:lang w:eastAsia="ko-KR"/>
              </w:rPr>
            </w:pPr>
            <w:r w:rsidRPr="00613277">
              <w:rPr>
                <w:sz w:val="22"/>
                <w:szCs w:val="22"/>
                <w:lang w:eastAsia="ko-KR"/>
              </w:rPr>
              <w:t>GISFI_IoT_201203181: Technical Report: Surveillance Security System Use cases</w:t>
            </w:r>
          </w:p>
        </w:tc>
        <w:tc>
          <w:tcPr>
            <w:tcW w:w="3969" w:type="dxa"/>
            <w:shd w:val="clear" w:color="auto" w:fill="auto"/>
          </w:tcPr>
          <w:p w14:paraId="7C5FBFD7" w14:textId="77777777" w:rsidR="003D2BE4" w:rsidRPr="00613277" w:rsidRDefault="003D2BE4" w:rsidP="003D2BE4">
            <w:pPr>
              <w:rPr>
                <w:sz w:val="22"/>
                <w:szCs w:val="22"/>
                <w:lang w:eastAsia="ko-KR"/>
              </w:rPr>
            </w:pPr>
          </w:p>
        </w:tc>
        <w:tc>
          <w:tcPr>
            <w:tcW w:w="1843" w:type="dxa"/>
            <w:shd w:val="clear" w:color="auto" w:fill="auto"/>
          </w:tcPr>
          <w:p w14:paraId="004F849C"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059EFE90" w14:textId="77777777" w:rsidR="003D2BE4" w:rsidRPr="00613277" w:rsidRDefault="003D2BE4" w:rsidP="003D2BE4">
            <w:pPr>
              <w:jc w:val="center"/>
              <w:rPr>
                <w:sz w:val="22"/>
                <w:szCs w:val="22"/>
                <w:lang w:eastAsia="ko-KR"/>
              </w:rPr>
            </w:pPr>
          </w:p>
        </w:tc>
        <w:tc>
          <w:tcPr>
            <w:tcW w:w="1418" w:type="dxa"/>
          </w:tcPr>
          <w:p w14:paraId="3F987C08" w14:textId="77777777" w:rsidR="003D2BE4" w:rsidRPr="00613277" w:rsidRDefault="003D2BE4" w:rsidP="003D2BE4">
            <w:pPr>
              <w:jc w:val="center"/>
              <w:rPr>
                <w:sz w:val="22"/>
                <w:szCs w:val="22"/>
                <w:lang w:eastAsia="ko-KR"/>
              </w:rPr>
            </w:pPr>
          </w:p>
        </w:tc>
        <w:tc>
          <w:tcPr>
            <w:tcW w:w="1219" w:type="dxa"/>
            <w:shd w:val="clear" w:color="auto" w:fill="auto"/>
          </w:tcPr>
          <w:p w14:paraId="57DB1D13" w14:textId="4CF41AF1" w:rsidR="003D2BE4" w:rsidRPr="00613277" w:rsidRDefault="003D2BE4" w:rsidP="003D2BE4">
            <w:pPr>
              <w:jc w:val="center"/>
              <w:rPr>
                <w:sz w:val="22"/>
                <w:szCs w:val="22"/>
                <w:lang w:eastAsia="ko-KR"/>
              </w:rPr>
            </w:pPr>
          </w:p>
        </w:tc>
        <w:tc>
          <w:tcPr>
            <w:tcW w:w="1252" w:type="dxa"/>
            <w:shd w:val="clear" w:color="auto" w:fill="auto"/>
          </w:tcPr>
          <w:p w14:paraId="0BF7579E" w14:textId="4BBA7514" w:rsidR="003D2BE4" w:rsidRPr="00613277" w:rsidDel="00C52081" w:rsidRDefault="003D2BE4" w:rsidP="003D2BE4">
            <w:pPr>
              <w:jc w:val="center"/>
              <w:rPr>
                <w:sz w:val="22"/>
                <w:szCs w:val="22"/>
                <w:lang w:eastAsia="ja-JP"/>
              </w:rPr>
            </w:pPr>
          </w:p>
        </w:tc>
      </w:tr>
      <w:tr w:rsidR="003D2BE4" w:rsidRPr="00613277" w14:paraId="51B4A60C" w14:textId="77777777" w:rsidTr="006A13F9">
        <w:trPr>
          <w:cantSplit/>
        </w:trPr>
        <w:tc>
          <w:tcPr>
            <w:tcW w:w="1088" w:type="dxa"/>
          </w:tcPr>
          <w:p w14:paraId="49219A6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92C61BE"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26AE7C15" w14:textId="77777777" w:rsidR="003D2BE4" w:rsidRPr="00613277" w:rsidRDefault="003D2BE4" w:rsidP="003D2BE4">
            <w:pPr>
              <w:rPr>
                <w:sz w:val="22"/>
                <w:szCs w:val="22"/>
                <w:lang w:eastAsia="ko-KR"/>
              </w:rPr>
            </w:pPr>
            <w:r w:rsidRPr="00613277">
              <w:rPr>
                <w:sz w:val="22"/>
                <w:szCs w:val="22"/>
                <w:lang w:eastAsia="ko-KR"/>
              </w:rPr>
              <w:t>GISFI_IoT_201206228: Technical Report: Landslide Detection Usecase</w:t>
            </w:r>
          </w:p>
        </w:tc>
        <w:tc>
          <w:tcPr>
            <w:tcW w:w="3969" w:type="dxa"/>
            <w:shd w:val="clear" w:color="auto" w:fill="auto"/>
          </w:tcPr>
          <w:p w14:paraId="0EDB051A" w14:textId="77777777" w:rsidR="003D2BE4" w:rsidRPr="00613277" w:rsidRDefault="003D2BE4" w:rsidP="003D2BE4">
            <w:pPr>
              <w:rPr>
                <w:sz w:val="22"/>
                <w:szCs w:val="22"/>
                <w:lang w:eastAsia="ko-KR"/>
              </w:rPr>
            </w:pPr>
          </w:p>
        </w:tc>
        <w:tc>
          <w:tcPr>
            <w:tcW w:w="1843" w:type="dxa"/>
            <w:shd w:val="clear" w:color="auto" w:fill="auto"/>
          </w:tcPr>
          <w:p w14:paraId="035F7743"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006EFD64" w14:textId="77777777" w:rsidR="003D2BE4" w:rsidRPr="00613277" w:rsidRDefault="003D2BE4" w:rsidP="003D2BE4">
            <w:pPr>
              <w:jc w:val="center"/>
              <w:rPr>
                <w:sz w:val="22"/>
                <w:szCs w:val="22"/>
                <w:lang w:eastAsia="ko-KR"/>
              </w:rPr>
            </w:pPr>
          </w:p>
        </w:tc>
        <w:tc>
          <w:tcPr>
            <w:tcW w:w="1418" w:type="dxa"/>
          </w:tcPr>
          <w:p w14:paraId="3CFB93B6" w14:textId="77777777" w:rsidR="003D2BE4" w:rsidRPr="00613277" w:rsidRDefault="003D2BE4" w:rsidP="003D2BE4">
            <w:pPr>
              <w:jc w:val="center"/>
              <w:rPr>
                <w:sz w:val="22"/>
                <w:szCs w:val="22"/>
                <w:lang w:eastAsia="ko-KR"/>
              </w:rPr>
            </w:pPr>
          </w:p>
        </w:tc>
        <w:tc>
          <w:tcPr>
            <w:tcW w:w="1219" w:type="dxa"/>
            <w:shd w:val="clear" w:color="auto" w:fill="auto"/>
          </w:tcPr>
          <w:p w14:paraId="1A5E714E" w14:textId="4B2A5ED3" w:rsidR="003D2BE4" w:rsidRPr="00613277" w:rsidRDefault="003D2BE4" w:rsidP="003D2BE4">
            <w:pPr>
              <w:jc w:val="center"/>
              <w:rPr>
                <w:sz w:val="22"/>
                <w:szCs w:val="22"/>
                <w:lang w:eastAsia="ko-KR"/>
              </w:rPr>
            </w:pPr>
          </w:p>
        </w:tc>
        <w:tc>
          <w:tcPr>
            <w:tcW w:w="1252" w:type="dxa"/>
            <w:shd w:val="clear" w:color="auto" w:fill="auto"/>
          </w:tcPr>
          <w:p w14:paraId="342D8784" w14:textId="3384A756" w:rsidR="003D2BE4" w:rsidRPr="00613277" w:rsidDel="00C52081" w:rsidRDefault="003D2BE4" w:rsidP="003D2BE4">
            <w:pPr>
              <w:jc w:val="center"/>
              <w:rPr>
                <w:sz w:val="22"/>
                <w:szCs w:val="22"/>
                <w:lang w:eastAsia="ja-JP"/>
              </w:rPr>
            </w:pPr>
          </w:p>
        </w:tc>
      </w:tr>
      <w:tr w:rsidR="003D2BE4" w:rsidRPr="00613277" w14:paraId="436710DB" w14:textId="77777777" w:rsidTr="006A13F9">
        <w:trPr>
          <w:cantSplit/>
        </w:trPr>
        <w:tc>
          <w:tcPr>
            <w:tcW w:w="1088" w:type="dxa"/>
          </w:tcPr>
          <w:p w14:paraId="1A53050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DF5DD19"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5C300151" w14:textId="77777777" w:rsidR="003D2BE4" w:rsidRPr="00613277" w:rsidRDefault="003D2BE4" w:rsidP="003D2BE4">
            <w:pPr>
              <w:rPr>
                <w:sz w:val="22"/>
                <w:szCs w:val="22"/>
                <w:lang w:eastAsia="ko-KR"/>
              </w:rPr>
            </w:pPr>
            <w:r w:rsidRPr="00613277">
              <w:rPr>
                <w:sz w:val="22"/>
                <w:szCs w:val="22"/>
                <w:lang w:eastAsia="ko-KR"/>
              </w:rPr>
              <w:t>GISFI_IoT_20110687: Technical Report: e-Health Use Case</w:t>
            </w:r>
          </w:p>
        </w:tc>
        <w:tc>
          <w:tcPr>
            <w:tcW w:w="3969" w:type="dxa"/>
            <w:shd w:val="clear" w:color="auto" w:fill="auto"/>
          </w:tcPr>
          <w:p w14:paraId="38AF565F" w14:textId="77777777" w:rsidR="003D2BE4" w:rsidRPr="00613277" w:rsidRDefault="003D2BE4" w:rsidP="003D2BE4">
            <w:pPr>
              <w:rPr>
                <w:sz w:val="22"/>
                <w:szCs w:val="22"/>
                <w:lang w:eastAsia="ko-KR"/>
              </w:rPr>
            </w:pPr>
          </w:p>
        </w:tc>
        <w:tc>
          <w:tcPr>
            <w:tcW w:w="1843" w:type="dxa"/>
            <w:shd w:val="clear" w:color="auto" w:fill="auto"/>
          </w:tcPr>
          <w:p w14:paraId="39913B1A"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13951DF4" w14:textId="77777777" w:rsidR="003D2BE4" w:rsidRPr="00613277" w:rsidRDefault="003D2BE4" w:rsidP="003D2BE4">
            <w:pPr>
              <w:jc w:val="center"/>
              <w:rPr>
                <w:sz w:val="22"/>
                <w:szCs w:val="22"/>
                <w:lang w:eastAsia="ko-KR"/>
              </w:rPr>
            </w:pPr>
          </w:p>
        </w:tc>
        <w:tc>
          <w:tcPr>
            <w:tcW w:w="1418" w:type="dxa"/>
          </w:tcPr>
          <w:p w14:paraId="5AAAD462" w14:textId="77777777" w:rsidR="003D2BE4" w:rsidRPr="00613277" w:rsidRDefault="003D2BE4" w:rsidP="003D2BE4">
            <w:pPr>
              <w:jc w:val="center"/>
              <w:rPr>
                <w:sz w:val="22"/>
                <w:szCs w:val="22"/>
                <w:lang w:eastAsia="ko-KR"/>
              </w:rPr>
            </w:pPr>
          </w:p>
        </w:tc>
        <w:tc>
          <w:tcPr>
            <w:tcW w:w="1219" w:type="dxa"/>
            <w:shd w:val="clear" w:color="auto" w:fill="auto"/>
          </w:tcPr>
          <w:p w14:paraId="66A29D06" w14:textId="03144A30" w:rsidR="003D2BE4" w:rsidRPr="00613277" w:rsidRDefault="003D2BE4" w:rsidP="003D2BE4">
            <w:pPr>
              <w:jc w:val="center"/>
              <w:rPr>
                <w:sz w:val="22"/>
                <w:szCs w:val="22"/>
                <w:lang w:eastAsia="ko-KR"/>
              </w:rPr>
            </w:pPr>
          </w:p>
        </w:tc>
        <w:tc>
          <w:tcPr>
            <w:tcW w:w="1252" w:type="dxa"/>
            <w:shd w:val="clear" w:color="auto" w:fill="auto"/>
          </w:tcPr>
          <w:p w14:paraId="076EDED4" w14:textId="3C6ED2E7" w:rsidR="003D2BE4" w:rsidRPr="00613277" w:rsidDel="00C52081" w:rsidRDefault="003D2BE4" w:rsidP="003D2BE4">
            <w:pPr>
              <w:jc w:val="center"/>
              <w:rPr>
                <w:sz w:val="22"/>
                <w:szCs w:val="22"/>
                <w:lang w:eastAsia="ja-JP"/>
              </w:rPr>
            </w:pPr>
          </w:p>
        </w:tc>
      </w:tr>
      <w:tr w:rsidR="003D2BE4" w:rsidRPr="00613277" w14:paraId="322F1F66" w14:textId="77777777" w:rsidTr="006A13F9">
        <w:trPr>
          <w:cantSplit/>
        </w:trPr>
        <w:tc>
          <w:tcPr>
            <w:tcW w:w="1088" w:type="dxa"/>
          </w:tcPr>
          <w:p w14:paraId="63FE70F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3413BB4"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689C3F28" w14:textId="77777777" w:rsidR="003D2BE4" w:rsidRPr="00613277" w:rsidRDefault="003D2BE4" w:rsidP="003D2BE4">
            <w:pPr>
              <w:rPr>
                <w:sz w:val="22"/>
                <w:szCs w:val="22"/>
                <w:lang w:eastAsia="ko-KR"/>
              </w:rPr>
            </w:pPr>
            <w:r w:rsidRPr="00613277">
              <w:rPr>
                <w:sz w:val="22"/>
                <w:szCs w:val="22"/>
                <w:lang w:eastAsia="ko-KR"/>
              </w:rPr>
              <w:t>GISFI_IoT_201209291: Technical Report: Smart City Usecase</w:t>
            </w:r>
          </w:p>
        </w:tc>
        <w:tc>
          <w:tcPr>
            <w:tcW w:w="3969" w:type="dxa"/>
            <w:shd w:val="clear" w:color="auto" w:fill="auto"/>
          </w:tcPr>
          <w:p w14:paraId="4D2FC868" w14:textId="77777777" w:rsidR="003D2BE4" w:rsidRPr="00613277" w:rsidRDefault="003D2BE4" w:rsidP="003D2BE4">
            <w:pPr>
              <w:rPr>
                <w:sz w:val="22"/>
                <w:szCs w:val="22"/>
                <w:lang w:eastAsia="ko-KR"/>
              </w:rPr>
            </w:pPr>
          </w:p>
        </w:tc>
        <w:tc>
          <w:tcPr>
            <w:tcW w:w="1843" w:type="dxa"/>
            <w:shd w:val="clear" w:color="auto" w:fill="auto"/>
          </w:tcPr>
          <w:p w14:paraId="3D2826AE"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4860C670" w14:textId="77777777" w:rsidR="003D2BE4" w:rsidRPr="00613277" w:rsidRDefault="003D2BE4" w:rsidP="003D2BE4">
            <w:pPr>
              <w:jc w:val="center"/>
              <w:rPr>
                <w:sz w:val="22"/>
                <w:szCs w:val="22"/>
                <w:lang w:eastAsia="ko-KR"/>
              </w:rPr>
            </w:pPr>
          </w:p>
        </w:tc>
        <w:tc>
          <w:tcPr>
            <w:tcW w:w="1418" w:type="dxa"/>
          </w:tcPr>
          <w:p w14:paraId="43A99FBD" w14:textId="77777777" w:rsidR="003D2BE4" w:rsidRPr="00613277" w:rsidRDefault="003D2BE4" w:rsidP="003D2BE4">
            <w:pPr>
              <w:jc w:val="center"/>
              <w:rPr>
                <w:sz w:val="22"/>
                <w:szCs w:val="22"/>
                <w:lang w:eastAsia="ko-KR"/>
              </w:rPr>
            </w:pPr>
          </w:p>
        </w:tc>
        <w:tc>
          <w:tcPr>
            <w:tcW w:w="1219" w:type="dxa"/>
            <w:shd w:val="clear" w:color="auto" w:fill="auto"/>
          </w:tcPr>
          <w:p w14:paraId="5D61E276" w14:textId="029DBBFE" w:rsidR="003D2BE4" w:rsidRPr="00613277" w:rsidRDefault="003D2BE4" w:rsidP="003D2BE4">
            <w:pPr>
              <w:jc w:val="center"/>
              <w:rPr>
                <w:sz w:val="22"/>
                <w:szCs w:val="22"/>
                <w:lang w:eastAsia="ko-KR"/>
              </w:rPr>
            </w:pPr>
          </w:p>
        </w:tc>
        <w:tc>
          <w:tcPr>
            <w:tcW w:w="1252" w:type="dxa"/>
            <w:shd w:val="clear" w:color="auto" w:fill="auto"/>
          </w:tcPr>
          <w:p w14:paraId="0F39A9AE" w14:textId="7841C21B" w:rsidR="003D2BE4" w:rsidRPr="00613277" w:rsidDel="00C52081" w:rsidRDefault="003D2BE4" w:rsidP="003D2BE4">
            <w:pPr>
              <w:jc w:val="center"/>
              <w:rPr>
                <w:sz w:val="22"/>
                <w:szCs w:val="22"/>
                <w:lang w:eastAsia="ja-JP"/>
              </w:rPr>
            </w:pPr>
          </w:p>
        </w:tc>
      </w:tr>
      <w:tr w:rsidR="003D2BE4" w:rsidRPr="00613277" w14:paraId="4DA4DAFB" w14:textId="77777777" w:rsidTr="006A13F9">
        <w:trPr>
          <w:cantSplit/>
        </w:trPr>
        <w:tc>
          <w:tcPr>
            <w:tcW w:w="1088" w:type="dxa"/>
          </w:tcPr>
          <w:p w14:paraId="54D465D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352F3FD"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506734C9" w14:textId="77777777" w:rsidR="003D2BE4" w:rsidRPr="00613277" w:rsidRDefault="003D2BE4" w:rsidP="003D2BE4">
            <w:pPr>
              <w:rPr>
                <w:sz w:val="22"/>
                <w:szCs w:val="22"/>
                <w:lang w:eastAsia="ko-KR"/>
              </w:rPr>
            </w:pPr>
            <w:r w:rsidRPr="00613277">
              <w:rPr>
                <w:sz w:val="22"/>
                <w:szCs w:val="22"/>
                <w:lang w:eastAsia="ko-KR"/>
              </w:rPr>
              <w:t>GISFI_IoT_201206227: Technical Report: IoT Service Capabilities</w:t>
            </w:r>
          </w:p>
        </w:tc>
        <w:tc>
          <w:tcPr>
            <w:tcW w:w="3969" w:type="dxa"/>
            <w:shd w:val="clear" w:color="auto" w:fill="auto"/>
          </w:tcPr>
          <w:p w14:paraId="2260D0DF" w14:textId="77777777" w:rsidR="003D2BE4" w:rsidRPr="00613277" w:rsidRDefault="003D2BE4" w:rsidP="003D2BE4">
            <w:pPr>
              <w:rPr>
                <w:sz w:val="22"/>
                <w:szCs w:val="22"/>
                <w:lang w:eastAsia="ko-KR"/>
              </w:rPr>
            </w:pPr>
          </w:p>
        </w:tc>
        <w:tc>
          <w:tcPr>
            <w:tcW w:w="1843" w:type="dxa"/>
            <w:shd w:val="clear" w:color="auto" w:fill="auto"/>
          </w:tcPr>
          <w:p w14:paraId="7739CA48"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7F123319" w14:textId="77777777" w:rsidR="003D2BE4" w:rsidRPr="00613277" w:rsidRDefault="003D2BE4" w:rsidP="003D2BE4">
            <w:pPr>
              <w:jc w:val="center"/>
              <w:rPr>
                <w:sz w:val="22"/>
                <w:szCs w:val="22"/>
                <w:lang w:eastAsia="ko-KR"/>
              </w:rPr>
            </w:pPr>
          </w:p>
        </w:tc>
        <w:tc>
          <w:tcPr>
            <w:tcW w:w="1418" w:type="dxa"/>
          </w:tcPr>
          <w:p w14:paraId="783F4B87" w14:textId="77777777" w:rsidR="003D2BE4" w:rsidRPr="00613277" w:rsidRDefault="003D2BE4" w:rsidP="003D2BE4">
            <w:pPr>
              <w:jc w:val="center"/>
              <w:rPr>
                <w:sz w:val="22"/>
                <w:szCs w:val="22"/>
                <w:lang w:eastAsia="ko-KR"/>
              </w:rPr>
            </w:pPr>
          </w:p>
        </w:tc>
        <w:tc>
          <w:tcPr>
            <w:tcW w:w="1219" w:type="dxa"/>
            <w:shd w:val="clear" w:color="auto" w:fill="auto"/>
          </w:tcPr>
          <w:p w14:paraId="2F416737" w14:textId="0DC086EA" w:rsidR="003D2BE4" w:rsidRPr="00613277" w:rsidRDefault="003D2BE4" w:rsidP="003D2BE4">
            <w:pPr>
              <w:jc w:val="center"/>
              <w:rPr>
                <w:sz w:val="22"/>
                <w:szCs w:val="22"/>
                <w:lang w:eastAsia="ko-KR"/>
              </w:rPr>
            </w:pPr>
          </w:p>
        </w:tc>
        <w:tc>
          <w:tcPr>
            <w:tcW w:w="1252" w:type="dxa"/>
            <w:shd w:val="clear" w:color="auto" w:fill="auto"/>
          </w:tcPr>
          <w:p w14:paraId="7B21757B" w14:textId="2E048837" w:rsidR="003D2BE4" w:rsidRPr="00613277" w:rsidDel="00C52081" w:rsidRDefault="003D2BE4" w:rsidP="003D2BE4">
            <w:pPr>
              <w:jc w:val="center"/>
              <w:rPr>
                <w:sz w:val="22"/>
                <w:szCs w:val="22"/>
                <w:lang w:eastAsia="ja-JP"/>
              </w:rPr>
            </w:pPr>
          </w:p>
        </w:tc>
      </w:tr>
      <w:tr w:rsidR="003D2BE4" w:rsidRPr="00613277" w14:paraId="3FD0273B" w14:textId="77777777" w:rsidTr="006A13F9">
        <w:trPr>
          <w:cantSplit/>
        </w:trPr>
        <w:tc>
          <w:tcPr>
            <w:tcW w:w="1088" w:type="dxa"/>
          </w:tcPr>
          <w:p w14:paraId="4871AD3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C0F159C"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79BCDA75" w14:textId="77777777" w:rsidR="003D2BE4" w:rsidRPr="00613277" w:rsidRDefault="003D2BE4" w:rsidP="003D2BE4">
            <w:pPr>
              <w:rPr>
                <w:sz w:val="22"/>
                <w:szCs w:val="22"/>
                <w:lang w:eastAsia="ko-KR"/>
              </w:rPr>
            </w:pPr>
            <w:r w:rsidRPr="00613277">
              <w:rPr>
                <w:sz w:val="22"/>
                <w:szCs w:val="22"/>
                <w:lang w:eastAsia="ko-KR"/>
              </w:rPr>
              <w:t>GISFI_IoT_20110677: Technical Report: Privacy Requirements of User Data in Smart Grids</w:t>
            </w:r>
          </w:p>
        </w:tc>
        <w:tc>
          <w:tcPr>
            <w:tcW w:w="3969" w:type="dxa"/>
            <w:shd w:val="clear" w:color="auto" w:fill="auto"/>
          </w:tcPr>
          <w:p w14:paraId="5D15C412" w14:textId="77777777" w:rsidR="003D2BE4" w:rsidRPr="00613277" w:rsidRDefault="003D2BE4" w:rsidP="003D2BE4">
            <w:pPr>
              <w:rPr>
                <w:sz w:val="22"/>
                <w:szCs w:val="22"/>
                <w:lang w:eastAsia="ko-KR"/>
              </w:rPr>
            </w:pPr>
          </w:p>
        </w:tc>
        <w:tc>
          <w:tcPr>
            <w:tcW w:w="1843" w:type="dxa"/>
            <w:shd w:val="clear" w:color="auto" w:fill="auto"/>
          </w:tcPr>
          <w:p w14:paraId="270FD343"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25287A52" w14:textId="77777777" w:rsidR="003D2BE4" w:rsidRPr="00613277" w:rsidRDefault="003D2BE4" w:rsidP="003D2BE4">
            <w:pPr>
              <w:jc w:val="center"/>
              <w:rPr>
                <w:sz w:val="22"/>
                <w:szCs w:val="22"/>
                <w:lang w:eastAsia="ko-KR"/>
              </w:rPr>
            </w:pPr>
          </w:p>
        </w:tc>
        <w:tc>
          <w:tcPr>
            <w:tcW w:w="1418" w:type="dxa"/>
          </w:tcPr>
          <w:p w14:paraId="1CE9727C" w14:textId="77777777" w:rsidR="003D2BE4" w:rsidRPr="00613277" w:rsidRDefault="003D2BE4" w:rsidP="003D2BE4">
            <w:pPr>
              <w:jc w:val="center"/>
              <w:rPr>
                <w:sz w:val="22"/>
                <w:szCs w:val="22"/>
                <w:lang w:eastAsia="ko-KR"/>
              </w:rPr>
            </w:pPr>
          </w:p>
        </w:tc>
        <w:tc>
          <w:tcPr>
            <w:tcW w:w="1219" w:type="dxa"/>
            <w:shd w:val="clear" w:color="auto" w:fill="auto"/>
          </w:tcPr>
          <w:p w14:paraId="42D9B898" w14:textId="7EEA6B36" w:rsidR="003D2BE4" w:rsidRPr="00613277" w:rsidRDefault="003D2BE4" w:rsidP="003D2BE4">
            <w:pPr>
              <w:jc w:val="center"/>
              <w:rPr>
                <w:sz w:val="22"/>
                <w:szCs w:val="22"/>
                <w:lang w:eastAsia="ko-KR"/>
              </w:rPr>
            </w:pPr>
          </w:p>
        </w:tc>
        <w:tc>
          <w:tcPr>
            <w:tcW w:w="1252" w:type="dxa"/>
            <w:shd w:val="clear" w:color="auto" w:fill="auto"/>
          </w:tcPr>
          <w:p w14:paraId="358B65E1" w14:textId="021FF088" w:rsidR="003D2BE4" w:rsidRPr="00613277" w:rsidDel="00C52081" w:rsidRDefault="003D2BE4" w:rsidP="003D2BE4">
            <w:pPr>
              <w:jc w:val="center"/>
              <w:rPr>
                <w:sz w:val="22"/>
                <w:szCs w:val="22"/>
                <w:lang w:eastAsia="ja-JP"/>
              </w:rPr>
            </w:pPr>
          </w:p>
        </w:tc>
      </w:tr>
      <w:tr w:rsidR="003D2BE4" w:rsidRPr="00613277" w14:paraId="27EB2E4D" w14:textId="77777777" w:rsidTr="006A13F9">
        <w:trPr>
          <w:cantSplit/>
        </w:trPr>
        <w:tc>
          <w:tcPr>
            <w:tcW w:w="1088" w:type="dxa"/>
          </w:tcPr>
          <w:p w14:paraId="2F7DC8A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7871CFD"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656FCE7B" w14:textId="77777777" w:rsidR="003D2BE4" w:rsidRPr="00613277" w:rsidRDefault="003D2BE4" w:rsidP="003D2BE4">
            <w:pPr>
              <w:rPr>
                <w:sz w:val="22"/>
                <w:szCs w:val="22"/>
                <w:lang w:eastAsia="ko-KR"/>
              </w:rPr>
            </w:pPr>
            <w:r w:rsidRPr="00613277">
              <w:rPr>
                <w:sz w:val="22"/>
                <w:szCs w:val="22"/>
                <w:lang w:eastAsia="ko-KR"/>
              </w:rPr>
              <w:t>GISFI_IoT_201209292.: Technical Report: Naming and Addressing in IoT</w:t>
            </w:r>
          </w:p>
        </w:tc>
        <w:tc>
          <w:tcPr>
            <w:tcW w:w="3969" w:type="dxa"/>
            <w:shd w:val="clear" w:color="auto" w:fill="auto"/>
          </w:tcPr>
          <w:p w14:paraId="0D5123D9" w14:textId="77777777" w:rsidR="003D2BE4" w:rsidRPr="00613277" w:rsidRDefault="003D2BE4" w:rsidP="003D2BE4">
            <w:pPr>
              <w:rPr>
                <w:sz w:val="22"/>
                <w:szCs w:val="22"/>
                <w:lang w:eastAsia="ko-KR"/>
              </w:rPr>
            </w:pPr>
          </w:p>
        </w:tc>
        <w:tc>
          <w:tcPr>
            <w:tcW w:w="1843" w:type="dxa"/>
            <w:shd w:val="clear" w:color="auto" w:fill="auto"/>
          </w:tcPr>
          <w:p w14:paraId="7CD8E32A"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278FD053" w14:textId="77777777" w:rsidR="003D2BE4" w:rsidRPr="00613277" w:rsidRDefault="003D2BE4" w:rsidP="003D2BE4">
            <w:pPr>
              <w:jc w:val="center"/>
              <w:rPr>
                <w:sz w:val="22"/>
                <w:szCs w:val="22"/>
                <w:lang w:eastAsia="ko-KR"/>
              </w:rPr>
            </w:pPr>
          </w:p>
        </w:tc>
        <w:tc>
          <w:tcPr>
            <w:tcW w:w="1418" w:type="dxa"/>
          </w:tcPr>
          <w:p w14:paraId="5337C29D" w14:textId="77777777" w:rsidR="003D2BE4" w:rsidRPr="00613277" w:rsidRDefault="003D2BE4" w:rsidP="003D2BE4">
            <w:pPr>
              <w:jc w:val="center"/>
              <w:rPr>
                <w:sz w:val="22"/>
                <w:szCs w:val="22"/>
                <w:lang w:eastAsia="ko-KR"/>
              </w:rPr>
            </w:pPr>
          </w:p>
        </w:tc>
        <w:tc>
          <w:tcPr>
            <w:tcW w:w="1219" w:type="dxa"/>
            <w:shd w:val="clear" w:color="auto" w:fill="auto"/>
          </w:tcPr>
          <w:p w14:paraId="1D31DF4C" w14:textId="1E5B32E7" w:rsidR="003D2BE4" w:rsidRPr="00613277" w:rsidRDefault="003D2BE4" w:rsidP="003D2BE4">
            <w:pPr>
              <w:jc w:val="center"/>
              <w:rPr>
                <w:sz w:val="22"/>
                <w:szCs w:val="22"/>
                <w:lang w:eastAsia="ko-KR"/>
              </w:rPr>
            </w:pPr>
          </w:p>
        </w:tc>
        <w:tc>
          <w:tcPr>
            <w:tcW w:w="1252" w:type="dxa"/>
            <w:shd w:val="clear" w:color="auto" w:fill="auto"/>
          </w:tcPr>
          <w:p w14:paraId="1D502D6B" w14:textId="2BBC82D1" w:rsidR="003D2BE4" w:rsidRPr="00613277" w:rsidDel="00C52081" w:rsidRDefault="003D2BE4" w:rsidP="003D2BE4">
            <w:pPr>
              <w:jc w:val="center"/>
              <w:rPr>
                <w:sz w:val="22"/>
                <w:szCs w:val="22"/>
                <w:lang w:eastAsia="ja-JP"/>
              </w:rPr>
            </w:pPr>
          </w:p>
        </w:tc>
      </w:tr>
      <w:tr w:rsidR="003D2BE4" w:rsidRPr="00613277" w14:paraId="2AF54E63" w14:textId="77777777" w:rsidTr="006A13F9">
        <w:trPr>
          <w:cantSplit/>
        </w:trPr>
        <w:tc>
          <w:tcPr>
            <w:tcW w:w="1088" w:type="dxa"/>
          </w:tcPr>
          <w:p w14:paraId="045BFDF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829C258"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551181DC" w14:textId="77777777" w:rsidR="003D2BE4" w:rsidRPr="00613277" w:rsidRDefault="003D2BE4" w:rsidP="003D2BE4">
            <w:pPr>
              <w:rPr>
                <w:sz w:val="22"/>
                <w:szCs w:val="22"/>
                <w:lang w:eastAsia="ko-KR"/>
              </w:rPr>
            </w:pPr>
            <w:r w:rsidRPr="00613277">
              <w:rPr>
                <w:sz w:val="22"/>
                <w:szCs w:val="22"/>
                <w:lang w:eastAsia="ko-KR"/>
              </w:rPr>
              <w:t>GISFI_IoT_201206221: Technical Report: Indian relevance to Healthcare Service Delivery mechanism based on Generic IOT Framework</w:t>
            </w:r>
          </w:p>
        </w:tc>
        <w:tc>
          <w:tcPr>
            <w:tcW w:w="3969" w:type="dxa"/>
            <w:shd w:val="clear" w:color="auto" w:fill="auto"/>
          </w:tcPr>
          <w:p w14:paraId="1BAFB13C" w14:textId="77777777" w:rsidR="003D2BE4" w:rsidRPr="00613277" w:rsidRDefault="003D2BE4" w:rsidP="003D2BE4">
            <w:pPr>
              <w:rPr>
                <w:sz w:val="22"/>
                <w:szCs w:val="22"/>
                <w:lang w:eastAsia="ko-KR"/>
              </w:rPr>
            </w:pPr>
          </w:p>
        </w:tc>
        <w:tc>
          <w:tcPr>
            <w:tcW w:w="1843" w:type="dxa"/>
            <w:shd w:val="clear" w:color="auto" w:fill="auto"/>
          </w:tcPr>
          <w:p w14:paraId="3E2F1C3F"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305B615F" w14:textId="77777777" w:rsidR="003D2BE4" w:rsidRPr="00613277" w:rsidRDefault="003D2BE4" w:rsidP="003D2BE4">
            <w:pPr>
              <w:jc w:val="center"/>
              <w:rPr>
                <w:sz w:val="22"/>
                <w:szCs w:val="22"/>
                <w:lang w:eastAsia="ko-KR"/>
              </w:rPr>
            </w:pPr>
          </w:p>
        </w:tc>
        <w:tc>
          <w:tcPr>
            <w:tcW w:w="1418" w:type="dxa"/>
          </w:tcPr>
          <w:p w14:paraId="3CB3541A" w14:textId="77777777" w:rsidR="003D2BE4" w:rsidRPr="00613277" w:rsidRDefault="003D2BE4" w:rsidP="003D2BE4">
            <w:pPr>
              <w:jc w:val="center"/>
              <w:rPr>
                <w:sz w:val="22"/>
                <w:szCs w:val="22"/>
                <w:lang w:eastAsia="ko-KR"/>
              </w:rPr>
            </w:pPr>
          </w:p>
        </w:tc>
        <w:tc>
          <w:tcPr>
            <w:tcW w:w="1219" w:type="dxa"/>
            <w:shd w:val="clear" w:color="auto" w:fill="auto"/>
          </w:tcPr>
          <w:p w14:paraId="46AE3413" w14:textId="79F34D8F" w:rsidR="003D2BE4" w:rsidRPr="00613277" w:rsidRDefault="003D2BE4" w:rsidP="003D2BE4">
            <w:pPr>
              <w:jc w:val="center"/>
              <w:rPr>
                <w:sz w:val="22"/>
                <w:szCs w:val="22"/>
                <w:lang w:eastAsia="ko-KR"/>
              </w:rPr>
            </w:pPr>
          </w:p>
        </w:tc>
        <w:tc>
          <w:tcPr>
            <w:tcW w:w="1252" w:type="dxa"/>
            <w:shd w:val="clear" w:color="auto" w:fill="auto"/>
          </w:tcPr>
          <w:p w14:paraId="24109372" w14:textId="05F36BA7" w:rsidR="003D2BE4" w:rsidRPr="00613277" w:rsidDel="00C52081" w:rsidRDefault="003D2BE4" w:rsidP="003D2BE4">
            <w:pPr>
              <w:jc w:val="center"/>
              <w:rPr>
                <w:sz w:val="22"/>
                <w:szCs w:val="22"/>
                <w:lang w:eastAsia="ja-JP"/>
              </w:rPr>
            </w:pPr>
          </w:p>
        </w:tc>
      </w:tr>
      <w:tr w:rsidR="003D2BE4" w:rsidRPr="00613277" w14:paraId="75ABDCD9" w14:textId="77777777" w:rsidTr="006A13F9">
        <w:trPr>
          <w:cantSplit/>
        </w:trPr>
        <w:tc>
          <w:tcPr>
            <w:tcW w:w="1088" w:type="dxa"/>
          </w:tcPr>
          <w:p w14:paraId="1FCCFADE"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5C0D464"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21A0CD95" w14:textId="77777777" w:rsidR="003D2BE4" w:rsidRPr="00613277" w:rsidRDefault="003D2BE4" w:rsidP="003D2BE4">
            <w:pPr>
              <w:rPr>
                <w:sz w:val="22"/>
                <w:szCs w:val="22"/>
                <w:lang w:eastAsia="ko-KR"/>
              </w:rPr>
            </w:pPr>
            <w:r w:rsidRPr="00613277">
              <w:rPr>
                <w:sz w:val="22"/>
                <w:szCs w:val="22"/>
                <w:lang w:eastAsia="ko-KR"/>
              </w:rPr>
              <w:t>GISFI_IoT_201206218: Technical Report: Internet of Things Reference Architecture</w:t>
            </w:r>
          </w:p>
        </w:tc>
        <w:tc>
          <w:tcPr>
            <w:tcW w:w="3969" w:type="dxa"/>
            <w:shd w:val="clear" w:color="auto" w:fill="auto"/>
          </w:tcPr>
          <w:p w14:paraId="30FB8B05" w14:textId="77777777" w:rsidR="003D2BE4" w:rsidRPr="00613277" w:rsidRDefault="003D2BE4" w:rsidP="003D2BE4">
            <w:pPr>
              <w:rPr>
                <w:sz w:val="22"/>
                <w:szCs w:val="22"/>
                <w:lang w:eastAsia="ko-KR"/>
              </w:rPr>
            </w:pPr>
          </w:p>
        </w:tc>
        <w:tc>
          <w:tcPr>
            <w:tcW w:w="1843" w:type="dxa"/>
            <w:shd w:val="clear" w:color="auto" w:fill="auto"/>
          </w:tcPr>
          <w:p w14:paraId="3D111A01" w14:textId="77777777" w:rsidR="003D2BE4" w:rsidRPr="00613277" w:rsidRDefault="003D2BE4" w:rsidP="003D2BE4">
            <w:pPr>
              <w:rPr>
                <w:sz w:val="22"/>
                <w:szCs w:val="22"/>
                <w:lang w:eastAsia="ko-KR"/>
              </w:rPr>
            </w:pPr>
            <w:r w:rsidRPr="00613277">
              <w:rPr>
                <w:sz w:val="22"/>
                <w:szCs w:val="22"/>
                <w:lang w:eastAsia="ko-KR"/>
              </w:rPr>
              <w:t>Release 1</w:t>
            </w:r>
          </w:p>
        </w:tc>
        <w:tc>
          <w:tcPr>
            <w:tcW w:w="1417" w:type="dxa"/>
          </w:tcPr>
          <w:p w14:paraId="541F7460" w14:textId="77777777" w:rsidR="003D2BE4" w:rsidRPr="00613277" w:rsidRDefault="003D2BE4" w:rsidP="003D2BE4">
            <w:pPr>
              <w:jc w:val="center"/>
              <w:rPr>
                <w:sz w:val="22"/>
                <w:szCs w:val="22"/>
                <w:lang w:eastAsia="ko-KR"/>
              </w:rPr>
            </w:pPr>
          </w:p>
        </w:tc>
        <w:tc>
          <w:tcPr>
            <w:tcW w:w="1418" w:type="dxa"/>
          </w:tcPr>
          <w:p w14:paraId="55C062D0" w14:textId="77777777" w:rsidR="003D2BE4" w:rsidRPr="00613277" w:rsidRDefault="003D2BE4" w:rsidP="003D2BE4">
            <w:pPr>
              <w:jc w:val="center"/>
              <w:rPr>
                <w:sz w:val="22"/>
                <w:szCs w:val="22"/>
                <w:lang w:eastAsia="ko-KR"/>
              </w:rPr>
            </w:pPr>
          </w:p>
        </w:tc>
        <w:tc>
          <w:tcPr>
            <w:tcW w:w="1219" w:type="dxa"/>
            <w:shd w:val="clear" w:color="auto" w:fill="auto"/>
          </w:tcPr>
          <w:p w14:paraId="509B9A88" w14:textId="66758D27" w:rsidR="003D2BE4" w:rsidRPr="00613277" w:rsidRDefault="003D2BE4" w:rsidP="003D2BE4">
            <w:pPr>
              <w:jc w:val="center"/>
              <w:rPr>
                <w:sz w:val="22"/>
                <w:szCs w:val="22"/>
                <w:lang w:eastAsia="ko-KR"/>
              </w:rPr>
            </w:pPr>
          </w:p>
        </w:tc>
        <w:tc>
          <w:tcPr>
            <w:tcW w:w="1252" w:type="dxa"/>
            <w:shd w:val="clear" w:color="auto" w:fill="auto"/>
          </w:tcPr>
          <w:p w14:paraId="7C842C7E" w14:textId="46B506CE" w:rsidR="003D2BE4" w:rsidRPr="00613277" w:rsidDel="00C52081" w:rsidRDefault="003D2BE4" w:rsidP="003D2BE4">
            <w:pPr>
              <w:jc w:val="center"/>
              <w:rPr>
                <w:sz w:val="22"/>
                <w:szCs w:val="22"/>
                <w:lang w:eastAsia="ja-JP"/>
              </w:rPr>
            </w:pPr>
          </w:p>
        </w:tc>
      </w:tr>
      <w:tr w:rsidR="003D2BE4" w:rsidRPr="00613277" w14:paraId="12A33308" w14:textId="77777777" w:rsidTr="006A13F9">
        <w:trPr>
          <w:cantSplit/>
        </w:trPr>
        <w:tc>
          <w:tcPr>
            <w:tcW w:w="1088" w:type="dxa"/>
          </w:tcPr>
          <w:p w14:paraId="5D44736E"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60D33E1" w14:textId="77777777" w:rsidR="003D2BE4" w:rsidRPr="00613277" w:rsidRDefault="003D2BE4" w:rsidP="003D2BE4">
            <w:pPr>
              <w:jc w:val="center"/>
              <w:rPr>
                <w:sz w:val="22"/>
                <w:szCs w:val="22"/>
                <w:lang w:eastAsia="ko-KR"/>
              </w:rPr>
            </w:pPr>
            <w:r w:rsidRPr="00613277">
              <w:rPr>
                <w:sz w:val="22"/>
                <w:szCs w:val="22"/>
                <w:lang w:eastAsia="ko-KR"/>
              </w:rPr>
              <w:t>GISFI</w:t>
            </w:r>
          </w:p>
        </w:tc>
        <w:tc>
          <w:tcPr>
            <w:tcW w:w="2693" w:type="dxa"/>
            <w:shd w:val="clear" w:color="auto" w:fill="auto"/>
          </w:tcPr>
          <w:p w14:paraId="638C0E4F" w14:textId="77777777" w:rsidR="003D2BE4" w:rsidRPr="00613277" w:rsidRDefault="003D2BE4" w:rsidP="003D2BE4">
            <w:pPr>
              <w:rPr>
                <w:sz w:val="22"/>
                <w:szCs w:val="22"/>
                <w:lang w:eastAsia="ko-KR"/>
              </w:rPr>
            </w:pPr>
            <w:r w:rsidRPr="00613277">
              <w:rPr>
                <w:sz w:val="22"/>
                <w:szCs w:val="22"/>
                <w:lang w:eastAsia="ko-KR"/>
              </w:rPr>
              <w:t>GISFI_IoT201309321: Technical Specification IOT Light Weight Architecture (Draft)</w:t>
            </w:r>
          </w:p>
        </w:tc>
        <w:tc>
          <w:tcPr>
            <w:tcW w:w="3969" w:type="dxa"/>
            <w:shd w:val="clear" w:color="auto" w:fill="auto"/>
          </w:tcPr>
          <w:p w14:paraId="0F0DE929" w14:textId="77777777" w:rsidR="003D2BE4" w:rsidRPr="00613277" w:rsidRDefault="003D2BE4" w:rsidP="003D2BE4">
            <w:pPr>
              <w:rPr>
                <w:sz w:val="22"/>
                <w:szCs w:val="22"/>
                <w:lang w:eastAsia="ko-KR"/>
              </w:rPr>
            </w:pPr>
          </w:p>
        </w:tc>
        <w:tc>
          <w:tcPr>
            <w:tcW w:w="1843" w:type="dxa"/>
            <w:shd w:val="clear" w:color="auto" w:fill="auto"/>
          </w:tcPr>
          <w:p w14:paraId="23B6720F" w14:textId="77777777" w:rsidR="003D2BE4" w:rsidRPr="00613277" w:rsidRDefault="003D2BE4" w:rsidP="003D2BE4">
            <w:pPr>
              <w:rPr>
                <w:sz w:val="22"/>
                <w:szCs w:val="22"/>
                <w:lang w:eastAsia="ko-KR"/>
              </w:rPr>
            </w:pPr>
            <w:r w:rsidRPr="00613277">
              <w:rPr>
                <w:sz w:val="22"/>
                <w:szCs w:val="22"/>
                <w:lang w:eastAsia="ko-KR"/>
              </w:rPr>
              <w:t>Draft</w:t>
            </w:r>
          </w:p>
        </w:tc>
        <w:tc>
          <w:tcPr>
            <w:tcW w:w="1417" w:type="dxa"/>
          </w:tcPr>
          <w:p w14:paraId="29426AB7" w14:textId="77777777" w:rsidR="003D2BE4" w:rsidRPr="00613277" w:rsidRDefault="003D2BE4" w:rsidP="003D2BE4">
            <w:pPr>
              <w:jc w:val="center"/>
              <w:rPr>
                <w:sz w:val="22"/>
                <w:szCs w:val="22"/>
                <w:lang w:eastAsia="ko-KR"/>
              </w:rPr>
            </w:pPr>
          </w:p>
        </w:tc>
        <w:tc>
          <w:tcPr>
            <w:tcW w:w="1418" w:type="dxa"/>
          </w:tcPr>
          <w:p w14:paraId="7404A9F8" w14:textId="77777777" w:rsidR="003D2BE4" w:rsidRPr="00613277" w:rsidRDefault="003D2BE4" w:rsidP="003D2BE4">
            <w:pPr>
              <w:jc w:val="center"/>
              <w:rPr>
                <w:sz w:val="22"/>
                <w:szCs w:val="22"/>
                <w:lang w:eastAsia="ko-KR"/>
              </w:rPr>
            </w:pPr>
          </w:p>
        </w:tc>
        <w:tc>
          <w:tcPr>
            <w:tcW w:w="1219" w:type="dxa"/>
            <w:shd w:val="clear" w:color="auto" w:fill="auto"/>
          </w:tcPr>
          <w:p w14:paraId="71F997D6" w14:textId="77777777" w:rsidR="003D2BE4" w:rsidRPr="00613277" w:rsidRDefault="003D2BE4" w:rsidP="003D2BE4">
            <w:pPr>
              <w:jc w:val="center"/>
              <w:rPr>
                <w:sz w:val="22"/>
                <w:szCs w:val="22"/>
                <w:lang w:eastAsia="ko-KR"/>
              </w:rPr>
            </w:pPr>
            <w:r w:rsidRPr="00613277">
              <w:rPr>
                <w:sz w:val="22"/>
                <w:szCs w:val="22"/>
                <w:lang w:eastAsia="ko-KR"/>
              </w:rPr>
              <w:t>2013-09</w:t>
            </w:r>
          </w:p>
        </w:tc>
        <w:tc>
          <w:tcPr>
            <w:tcW w:w="1252" w:type="dxa"/>
            <w:shd w:val="clear" w:color="auto" w:fill="auto"/>
          </w:tcPr>
          <w:p w14:paraId="0F42D99E" w14:textId="77777777" w:rsidR="003D2BE4" w:rsidRPr="00613277" w:rsidDel="00C52081" w:rsidRDefault="003D2BE4" w:rsidP="003D2BE4">
            <w:pPr>
              <w:jc w:val="center"/>
              <w:rPr>
                <w:sz w:val="22"/>
                <w:szCs w:val="22"/>
                <w:lang w:eastAsia="ko-KR"/>
              </w:rPr>
            </w:pPr>
            <w:r w:rsidRPr="00613277">
              <w:rPr>
                <w:sz w:val="22"/>
                <w:szCs w:val="22"/>
                <w:lang w:eastAsia="ko-KR"/>
              </w:rPr>
              <w:t>2015-03</w:t>
            </w:r>
          </w:p>
        </w:tc>
      </w:tr>
      <w:tr w:rsidR="003D2BE4" w:rsidRPr="00613277" w14:paraId="3918CD7B" w14:textId="77777777" w:rsidTr="006A13F9">
        <w:trPr>
          <w:cantSplit/>
        </w:trPr>
        <w:tc>
          <w:tcPr>
            <w:tcW w:w="1088" w:type="dxa"/>
          </w:tcPr>
          <w:p w14:paraId="19E968F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A6C81E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FC06146" w14:textId="77777777" w:rsidR="003D2BE4" w:rsidRPr="00613277" w:rsidRDefault="003D2BE4" w:rsidP="003D2BE4">
            <w:pPr>
              <w:rPr>
                <w:sz w:val="22"/>
                <w:szCs w:val="22"/>
                <w:lang w:eastAsia="ko-KR"/>
              </w:rPr>
            </w:pPr>
            <w:r w:rsidRPr="00613277">
              <w:rPr>
                <w:sz w:val="22"/>
                <w:szCs w:val="22"/>
                <w:lang w:eastAsia="ko-KR"/>
              </w:rPr>
              <w:t>IEEE 754™-2008 (adopted as ISO/IEC/IEEE 60559:2011), Standard for Floating-Point Arithmetic</w:t>
            </w:r>
          </w:p>
        </w:tc>
        <w:tc>
          <w:tcPr>
            <w:tcW w:w="3969" w:type="dxa"/>
            <w:shd w:val="clear" w:color="auto" w:fill="auto"/>
          </w:tcPr>
          <w:p w14:paraId="3260728D" w14:textId="77777777" w:rsidR="003D2BE4" w:rsidRPr="00613277" w:rsidRDefault="003D2BE4" w:rsidP="003D2BE4">
            <w:pPr>
              <w:rPr>
                <w:sz w:val="22"/>
                <w:szCs w:val="22"/>
                <w:lang w:eastAsia="ko-KR"/>
              </w:rPr>
            </w:pPr>
            <w:r w:rsidRPr="00613277">
              <w:rPr>
                <w:sz w:val="22"/>
                <w:szCs w:val="22"/>
                <w:lang w:val="en-US" w:eastAsia="ko-KR"/>
              </w:rPr>
              <w:t>This standard specifies formats and methods for floating-point arithmetic in computer systems: standard and extended functions with single, double, extended, and extendable precision, and recommends formats for data interchange. Exception conditions are defined and standard handling of these conditions is specified.</w:t>
            </w:r>
          </w:p>
        </w:tc>
        <w:tc>
          <w:tcPr>
            <w:tcW w:w="1843" w:type="dxa"/>
            <w:shd w:val="clear" w:color="auto" w:fill="auto"/>
          </w:tcPr>
          <w:p w14:paraId="391766F0"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1D4C540" w14:textId="77777777" w:rsidR="003D2BE4" w:rsidRPr="00613277" w:rsidRDefault="003D2BE4" w:rsidP="003D2BE4">
            <w:pPr>
              <w:jc w:val="center"/>
              <w:rPr>
                <w:sz w:val="22"/>
                <w:szCs w:val="22"/>
                <w:lang w:eastAsia="ko-KR"/>
              </w:rPr>
            </w:pPr>
          </w:p>
        </w:tc>
        <w:tc>
          <w:tcPr>
            <w:tcW w:w="1418" w:type="dxa"/>
          </w:tcPr>
          <w:p w14:paraId="6AA00DB3" w14:textId="77777777" w:rsidR="003D2BE4" w:rsidRPr="00613277" w:rsidRDefault="003D2BE4" w:rsidP="003D2BE4">
            <w:pPr>
              <w:jc w:val="center"/>
              <w:rPr>
                <w:sz w:val="22"/>
                <w:szCs w:val="22"/>
                <w:lang w:eastAsia="ko-KR"/>
              </w:rPr>
            </w:pPr>
          </w:p>
        </w:tc>
        <w:tc>
          <w:tcPr>
            <w:tcW w:w="1219" w:type="dxa"/>
            <w:shd w:val="clear" w:color="auto" w:fill="auto"/>
          </w:tcPr>
          <w:p w14:paraId="193A89FC" w14:textId="77777777" w:rsidR="003D2BE4" w:rsidRPr="00613277" w:rsidRDefault="003D2BE4" w:rsidP="003D2BE4">
            <w:pPr>
              <w:jc w:val="center"/>
              <w:rPr>
                <w:sz w:val="22"/>
                <w:szCs w:val="22"/>
                <w:lang w:eastAsia="ko-KR"/>
              </w:rPr>
            </w:pPr>
          </w:p>
        </w:tc>
        <w:tc>
          <w:tcPr>
            <w:tcW w:w="1252" w:type="dxa"/>
            <w:shd w:val="clear" w:color="auto" w:fill="auto"/>
          </w:tcPr>
          <w:p w14:paraId="75CC48FB" w14:textId="77777777" w:rsidR="003D2BE4" w:rsidRPr="00613277" w:rsidDel="00C52081" w:rsidRDefault="003D2BE4" w:rsidP="003D2BE4">
            <w:pPr>
              <w:jc w:val="center"/>
              <w:rPr>
                <w:sz w:val="22"/>
                <w:szCs w:val="22"/>
                <w:lang w:eastAsia="ja-JP"/>
              </w:rPr>
            </w:pPr>
          </w:p>
        </w:tc>
      </w:tr>
      <w:tr w:rsidR="003D2BE4" w:rsidRPr="00613277" w14:paraId="0FE50ACE" w14:textId="77777777" w:rsidTr="006A13F9">
        <w:trPr>
          <w:cantSplit/>
        </w:trPr>
        <w:tc>
          <w:tcPr>
            <w:tcW w:w="1088" w:type="dxa"/>
          </w:tcPr>
          <w:p w14:paraId="078FAAC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D962AAB"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4EFAE52" w14:textId="77777777" w:rsidR="003D2BE4" w:rsidRPr="00613277" w:rsidRDefault="003D2BE4" w:rsidP="003D2BE4">
            <w:pPr>
              <w:rPr>
                <w:sz w:val="22"/>
                <w:szCs w:val="22"/>
                <w:lang w:eastAsia="ko-KR"/>
              </w:rPr>
            </w:pPr>
            <w:r w:rsidRPr="00613277">
              <w:rPr>
                <w:sz w:val="22"/>
                <w:szCs w:val="22"/>
                <w:lang w:eastAsia="ko-KR"/>
              </w:rPr>
              <w:t>IEEE 802.1AS™-2011 (adopted as ISO/IEC/IEEE 8802-1AS:2014), IEEE Standard for Local and Metropolitan Area Networks - Timing and Synchronization for Time-Sensitive Applications in Bridged Local Area Networks</w:t>
            </w:r>
          </w:p>
        </w:tc>
        <w:tc>
          <w:tcPr>
            <w:tcW w:w="3969" w:type="dxa"/>
            <w:shd w:val="clear" w:color="auto" w:fill="auto"/>
          </w:tcPr>
          <w:p w14:paraId="29FF7594"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protocol and procedures used to ensure that the synchronization requirements are met for time sensitive applications, such as audio and video, across Bridged and Virtual Bridged Local Area Networks consisting of LAN media where the transmission delays are fixed and symmetrical; for example, IEEE 802.3 full duplex links.</w:t>
            </w:r>
          </w:p>
          <w:p w14:paraId="484E76EC" w14:textId="77777777" w:rsidR="003D2BE4" w:rsidRPr="00613277" w:rsidRDefault="003D2BE4" w:rsidP="003D2BE4">
            <w:pPr>
              <w:rPr>
                <w:sz w:val="22"/>
                <w:szCs w:val="22"/>
                <w:lang w:val="en-US" w:eastAsia="ko-KR"/>
              </w:rPr>
            </w:pPr>
            <w:r w:rsidRPr="00613277">
              <w:rPr>
                <w:sz w:val="22"/>
                <w:szCs w:val="22"/>
                <w:lang w:val="en-US" w:eastAsia="ko-KR"/>
              </w:rPr>
              <w:t>This includes the maintenance of synchronized time during normal operation and following addition, removal, or failure of network components and network reconfiguration. It specifies the use of IEEE 1588 specifications where applicable in the context of IEEE Stds 802.1D and 802.1Q. Synchronization to an externally provided timing signal (e.g., a recognized timing standard such as UTC or TAI) is not part of this standard but is not precluded.</w:t>
            </w:r>
          </w:p>
        </w:tc>
        <w:tc>
          <w:tcPr>
            <w:tcW w:w="1843" w:type="dxa"/>
            <w:shd w:val="clear" w:color="auto" w:fill="auto"/>
          </w:tcPr>
          <w:p w14:paraId="05351281"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60139F60" w14:textId="77777777" w:rsidR="003D2BE4" w:rsidRPr="00613277" w:rsidRDefault="003D2BE4" w:rsidP="003D2BE4">
            <w:pPr>
              <w:jc w:val="center"/>
              <w:rPr>
                <w:sz w:val="22"/>
                <w:szCs w:val="22"/>
                <w:lang w:eastAsia="ko-KR"/>
              </w:rPr>
            </w:pPr>
          </w:p>
        </w:tc>
        <w:tc>
          <w:tcPr>
            <w:tcW w:w="1418" w:type="dxa"/>
          </w:tcPr>
          <w:p w14:paraId="6BD60EC6" w14:textId="77777777" w:rsidR="003D2BE4" w:rsidRPr="00613277" w:rsidRDefault="003D2BE4" w:rsidP="003D2BE4">
            <w:pPr>
              <w:jc w:val="center"/>
              <w:rPr>
                <w:sz w:val="22"/>
                <w:szCs w:val="22"/>
                <w:lang w:eastAsia="ko-KR"/>
              </w:rPr>
            </w:pPr>
          </w:p>
        </w:tc>
        <w:tc>
          <w:tcPr>
            <w:tcW w:w="1219" w:type="dxa"/>
            <w:shd w:val="clear" w:color="auto" w:fill="auto"/>
          </w:tcPr>
          <w:p w14:paraId="0E01A729" w14:textId="77777777" w:rsidR="003D2BE4" w:rsidRPr="00613277" w:rsidDel="00903ED3" w:rsidRDefault="003D2BE4" w:rsidP="003D2BE4">
            <w:pPr>
              <w:jc w:val="center"/>
              <w:rPr>
                <w:sz w:val="22"/>
                <w:szCs w:val="22"/>
                <w:lang w:eastAsia="ko-KR"/>
              </w:rPr>
            </w:pPr>
          </w:p>
        </w:tc>
        <w:tc>
          <w:tcPr>
            <w:tcW w:w="1252" w:type="dxa"/>
            <w:shd w:val="clear" w:color="auto" w:fill="auto"/>
          </w:tcPr>
          <w:p w14:paraId="707692A7" w14:textId="77777777" w:rsidR="003D2BE4" w:rsidRPr="00613277" w:rsidDel="00903ED3" w:rsidRDefault="003D2BE4" w:rsidP="003D2BE4">
            <w:pPr>
              <w:jc w:val="center"/>
              <w:rPr>
                <w:sz w:val="22"/>
                <w:szCs w:val="22"/>
                <w:lang w:eastAsia="ko-KR"/>
              </w:rPr>
            </w:pPr>
          </w:p>
        </w:tc>
      </w:tr>
      <w:tr w:rsidR="003D2BE4" w:rsidRPr="00613277" w14:paraId="199012E9" w14:textId="77777777" w:rsidTr="006A13F9">
        <w:trPr>
          <w:cantSplit/>
        </w:trPr>
        <w:tc>
          <w:tcPr>
            <w:tcW w:w="1088" w:type="dxa"/>
          </w:tcPr>
          <w:p w14:paraId="60DC374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B42AD8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8093B50" w14:textId="77777777" w:rsidR="003D2BE4" w:rsidRPr="00613277" w:rsidRDefault="003D2BE4" w:rsidP="003D2BE4">
            <w:pPr>
              <w:rPr>
                <w:sz w:val="22"/>
                <w:szCs w:val="22"/>
                <w:lang w:eastAsia="ko-KR"/>
              </w:rPr>
            </w:pPr>
            <w:r w:rsidRPr="00613277">
              <w:rPr>
                <w:sz w:val="22"/>
                <w:szCs w:val="22"/>
                <w:lang w:eastAsia="ko-KR"/>
              </w:rPr>
              <w:t>IEEE 802.1Q™-2014, IEEE Standard for Local and metropolitan area networks--Bridges and Bridged Networks</w:t>
            </w:r>
          </w:p>
        </w:tc>
        <w:tc>
          <w:tcPr>
            <w:tcW w:w="3969" w:type="dxa"/>
            <w:shd w:val="clear" w:color="auto" w:fill="auto"/>
          </w:tcPr>
          <w:p w14:paraId="2535495A"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Bridges that interconnect individual Local Area Networks (LANs), each supporting the IEEE 802 Media Access Control (MAC) service using a different or identical media access control method, to provide Bridged Networks and Virtual LANs (VLANs).</w:t>
            </w:r>
          </w:p>
        </w:tc>
        <w:tc>
          <w:tcPr>
            <w:tcW w:w="1843" w:type="dxa"/>
            <w:shd w:val="clear" w:color="auto" w:fill="auto"/>
          </w:tcPr>
          <w:p w14:paraId="084BBAA5"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C440137" w14:textId="77777777" w:rsidR="003D2BE4" w:rsidRPr="00613277" w:rsidRDefault="003D2BE4" w:rsidP="003D2BE4">
            <w:pPr>
              <w:jc w:val="center"/>
              <w:rPr>
                <w:sz w:val="22"/>
                <w:szCs w:val="22"/>
                <w:lang w:eastAsia="ko-KR"/>
              </w:rPr>
            </w:pPr>
          </w:p>
        </w:tc>
        <w:tc>
          <w:tcPr>
            <w:tcW w:w="1418" w:type="dxa"/>
          </w:tcPr>
          <w:p w14:paraId="37EF7A71" w14:textId="77777777" w:rsidR="003D2BE4" w:rsidRPr="00613277" w:rsidRDefault="003D2BE4" w:rsidP="003D2BE4">
            <w:pPr>
              <w:jc w:val="center"/>
              <w:rPr>
                <w:sz w:val="22"/>
                <w:szCs w:val="22"/>
                <w:lang w:eastAsia="ko-KR"/>
              </w:rPr>
            </w:pPr>
          </w:p>
        </w:tc>
        <w:tc>
          <w:tcPr>
            <w:tcW w:w="1219" w:type="dxa"/>
            <w:shd w:val="clear" w:color="auto" w:fill="auto"/>
          </w:tcPr>
          <w:p w14:paraId="79390442" w14:textId="77777777" w:rsidR="003D2BE4" w:rsidRPr="00613277" w:rsidDel="00903ED3" w:rsidRDefault="003D2BE4" w:rsidP="003D2BE4">
            <w:pPr>
              <w:jc w:val="center"/>
              <w:rPr>
                <w:sz w:val="22"/>
                <w:szCs w:val="22"/>
                <w:lang w:eastAsia="ko-KR"/>
              </w:rPr>
            </w:pPr>
          </w:p>
        </w:tc>
        <w:tc>
          <w:tcPr>
            <w:tcW w:w="1252" w:type="dxa"/>
            <w:shd w:val="clear" w:color="auto" w:fill="auto"/>
          </w:tcPr>
          <w:p w14:paraId="1B65558F" w14:textId="77777777" w:rsidR="003D2BE4" w:rsidRPr="00613277" w:rsidDel="00903ED3" w:rsidRDefault="003D2BE4" w:rsidP="003D2BE4">
            <w:pPr>
              <w:jc w:val="center"/>
              <w:rPr>
                <w:sz w:val="22"/>
                <w:szCs w:val="22"/>
                <w:lang w:eastAsia="ko-KR"/>
              </w:rPr>
            </w:pPr>
          </w:p>
        </w:tc>
      </w:tr>
      <w:tr w:rsidR="003D2BE4" w:rsidRPr="00613277" w14:paraId="16DA3E0C" w14:textId="77777777" w:rsidTr="006A13F9">
        <w:trPr>
          <w:cantSplit/>
        </w:trPr>
        <w:tc>
          <w:tcPr>
            <w:tcW w:w="1088" w:type="dxa"/>
          </w:tcPr>
          <w:p w14:paraId="473244D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E86ED6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94E5C56" w14:textId="77777777" w:rsidR="003D2BE4" w:rsidRPr="00613277" w:rsidRDefault="003D2BE4" w:rsidP="003D2BE4">
            <w:pPr>
              <w:rPr>
                <w:sz w:val="22"/>
                <w:szCs w:val="22"/>
                <w:lang w:eastAsia="ko-KR"/>
              </w:rPr>
            </w:pPr>
            <w:r w:rsidRPr="00613277">
              <w:rPr>
                <w:sz w:val="22"/>
                <w:szCs w:val="22"/>
                <w:lang w:eastAsia="ko-KR"/>
              </w:rPr>
              <w:t>IEEE 802.3™-2015, IEEE Standard for Ethernet</w:t>
            </w:r>
          </w:p>
        </w:tc>
        <w:tc>
          <w:tcPr>
            <w:tcW w:w="3969" w:type="dxa"/>
            <w:shd w:val="clear" w:color="auto" w:fill="auto"/>
          </w:tcPr>
          <w:p w14:paraId="5E3939DD"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Ethernet local area, access and metropolitan area networks. Ethernet is specified at selected speeds of operation; and uses a common media access control (MAC) specification and management information base (MIB). The Carrier Sense Multiple Access with Collision Detection (CSMA/CD) MAC protocol specifies shared medium (half duplex) operation, as well as full duplex operation. Speed specific Media Independent Interfaces (MIIs) provide an architectural and optional implementation interface to selected Physical Layer entities (PHY). The Physical Layer encodes frames for transmission and decodes received frames with the modulation specified for the speed of operation, transmission medium and supported link length. Other specified capabilities include: control and management protocols, and the provision of power over selected twisted pair PHY types.</w:t>
            </w:r>
          </w:p>
        </w:tc>
        <w:tc>
          <w:tcPr>
            <w:tcW w:w="1843" w:type="dxa"/>
            <w:shd w:val="clear" w:color="auto" w:fill="auto"/>
          </w:tcPr>
          <w:p w14:paraId="546DBF55"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151F6E0" w14:textId="77777777" w:rsidR="003D2BE4" w:rsidRPr="00613277" w:rsidRDefault="003D2BE4" w:rsidP="003D2BE4">
            <w:pPr>
              <w:jc w:val="center"/>
              <w:rPr>
                <w:sz w:val="22"/>
                <w:szCs w:val="22"/>
                <w:lang w:eastAsia="ko-KR"/>
              </w:rPr>
            </w:pPr>
          </w:p>
        </w:tc>
        <w:tc>
          <w:tcPr>
            <w:tcW w:w="1418" w:type="dxa"/>
          </w:tcPr>
          <w:p w14:paraId="10789E6F" w14:textId="77777777" w:rsidR="003D2BE4" w:rsidRPr="00613277" w:rsidRDefault="003D2BE4" w:rsidP="003D2BE4">
            <w:pPr>
              <w:jc w:val="center"/>
              <w:rPr>
                <w:sz w:val="22"/>
                <w:szCs w:val="22"/>
                <w:lang w:eastAsia="ko-KR"/>
              </w:rPr>
            </w:pPr>
          </w:p>
        </w:tc>
        <w:tc>
          <w:tcPr>
            <w:tcW w:w="1219" w:type="dxa"/>
            <w:shd w:val="clear" w:color="auto" w:fill="auto"/>
          </w:tcPr>
          <w:p w14:paraId="7E62BE7E" w14:textId="77777777" w:rsidR="003D2BE4" w:rsidRPr="00613277" w:rsidDel="00903ED3" w:rsidRDefault="003D2BE4" w:rsidP="003D2BE4">
            <w:pPr>
              <w:jc w:val="center"/>
              <w:rPr>
                <w:sz w:val="22"/>
                <w:szCs w:val="22"/>
                <w:lang w:eastAsia="ko-KR"/>
              </w:rPr>
            </w:pPr>
          </w:p>
        </w:tc>
        <w:tc>
          <w:tcPr>
            <w:tcW w:w="1252" w:type="dxa"/>
            <w:shd w:val="clear" w:color="auto" w:fill="auto"/>
          </w:tcPr>
          <w:p w14:paraId="2D32F47E" w14:textId="77777777" w:rsidR="003D2BE4" w:rsidRPr="00613277" w:rsidDel="00903ED3" w:rsidRDefault="003D2BE4" w:rsidP="003D2BE4">
            <w:pPr>
              <w:jc w:val="center"/>
              <w:rPr>
                <w:sz w:val="22"/>
                <w:szCs w:val="22"/>
                <w:lang w:eastAsia="ko-KR"/>
              </w:rPr>
            </w:pPr>
          </w:p>
        </w:tc>
      </w:tr>
      <w:tr w:rsidR="003D2BE4" w:rsidRPr="00613277" w14:paraId="6B52C67A" w14:textId="77777777" w:rsidTr="006A13F9">
        <w:trPr>
          <w:cantSplit/>
        </w:trPr>
        <w:tc>
          <w:tcPr>
            <w:tcW w:w="1088" w:type="dxa"/>
          </w:tcPr>
          <w:p w14:paraId="4D8B15A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BCA3920"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7FE66D4" w14:textId="77777777" w:rsidR="003D2BE4" w:rsidRPr="00613277" w:rsidRDefault="003D2BE4" w:rsidP="003D2BE4">
            <w:pPr>
              <w:rPr>
                <w:sz w:val="22"/>
                <w:szCs w:val="22"/>
                <w:lang w:eastAsia="ko-KR"/>
              </w:rPr>
            </w:pPr>
            <w:r w:rsidRPr="00613277">
              <w:rPr>
                <w:sz w:val="22"/>
                <w:szCs w:val="22"/>
                <w:lang w:eastAsia="ko-KR"/>
              </w:rPr>
              <w:t>IEEE 802.3.1™-2013, IEEE Standard for Management Information Base (MIB) Definitions for Ethernet</w:t>
            </w:r>
          </w:p>
        </w:tc>
        <w:tc>
          <w:tcPr>
            <w:tcW w:w="3969" w:type="dxa"/>
            <w:shd w:val="clear" w:color="auto" w:fill="auto"/>
          </w:tcPr>
          <w:p w14:paraId="05BBA391" w14:textId="77777777" w:rsidR="003D2BE4" w:rsidRPr="00613277" w:rsidRDefault="003D2BE4" w:rsidP="003D2BE4">
            <w:pPr>
              <w:jc w:val="both"/>
              <w:rPr>
                <w:sz w:val="22"/>
                <w:szCs w:val="22"/>
                <w:lang w:val="en-US" w:eastAsia="ko-KR"/>
              </w:rPr>
            </w:pPr>
            <w:r w:rsidRPr="00613277">
              <w:rPr>
                <w:sz w:val="22"/>
                <w:szCs w:val="22"/>
                <w:lang w:val="en-US" w:eastAsia="ko-KR"/>
              </w:rPr>
              <w:t>This standard contains the Management Information Base (MIB) module specifications for IEEE Std 802.3,also known as Ethernet. It includes Structure of Management Information version 2 (SMIv2) MIB module specifications and Guidelines for the Definition of Managed Objects (GDMO) MIB modules. The SMIv2 MIB modules are intended for use with the Simple Network Management Protocol (SNMP), commonly used to manage Ethernet. The Structure of Management Information version 2 (SMIv2) MIB module specifications were formerly produced and published by the Internet Engineering Task Force (IETF), and the Guidelines for the Definition of Managed Objects (GDMO) MIB modules were formerly specified within IEEE Std 802.3. This standard includes extensions resulting from amendments to IEEE Std 802.3 that were not reflected in IETF specifications.</w:t>
            </w:r>
          </w:p>
        </w:tc>
        <w:tc>
          <w:tcPr>
            <w:tcW w:w="1843" w:type="dxa"/>
            <w:shd w:val="clear" w:color="auto" w:fill="auto"/>
          </w:tcPr>
          <w:p w14:paraId="0A7EAF45"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916A962" w14:textId="77777777" w:rsidR="003D2BE4" w:rsidRPr="00613277" w:rsidRDefault="003D2BE4" w:rsidP="003D2BE4">
            <w:pPr>
              <w:jc w:val="center"/>
              <w:rPr>
                <w:sz w:val="22"/>
                <w:szCs w:val="22"/>
                <w:lang w:eastAsia="ko-KR"/>
              </w:rPr>
            </w:pPr>
          </w:p>
        </w:tc>
        <w:tc>
          <w:tcPr>
            <w:tcW w:w="1418" w:type="dxa"/>
          </w:tcPr>
          <w:p w14:paraId="356CDABC" w14:textId="77777777" w:rsidR="003D2BE4" w:rsidRPr="00613277" w:rsidRDefault="003D2BE4" w:rsidP="003D2BE4">
            <w:pPr>
              <w:jc w:val="center"/>
              <w:rPr>
                <w:sz w:val="22"/>
                <w:szCs w:val="22"/>
                <w:lang w:eastAsia="ko-KR"/>
              </w:rPr>
            </w:pPr>
          </w:p>
        </w:tc>
        <w:tc>
          <w:tcPr>
            <w:tcW w:w="1219" w:type="dxa"/>
            <w:shd w:val="clear" w:color="auto" w:fill="auto"/>
          </w:tcPr>
          <w:p w14:paraId="2C1038BD" w14:textId="77777777" w:rsidR="003D2BE4" w:rsidRPr="00613277" w:rsidDel="00903ED3" w:rsidRDefault="003D2BE4" w:rsidP="003D2BE4">
            <w:pPr>
              <w:jc w:val="center"/>
              <w:rPr>
                <w:sz w:val="22"/>
                <w:szCs w:val="22"/>
                <w:lang w:eastAsia="ko-KR"/>
              </w:rPr>
            </w:pPr>
          </w:p>
        </w:tc>
        <w:tc>
          <w:tcPr>
            <w:tcW w:w="1252" w:type="dxa"/>
            <w:shd w:val="clear" w:color="auto" w:fill="auto"/>
          </w:tcPr>
          <w:p w14:paraId="055D675B" w14:textId="77777777" w:rsidR="003D2BE4" w:rsidRPr="00613277" w:rsidDel="00903ED3" w:rsidRDefault="003D2BE4" w:rsidP="003D2BE4">
            <w:pPr>
              <w:jc w:val="center"/>
              <w:rPr>
                <w:sz w:val="22"/>
                <w:szCs w:val="22"/>
                <w:lang w:eastAsia="ko-KR"/>
              </w:rPr>
            </w:pPr>
          </w:p>
        </w:tc>
      </w:tr>
      <w:tr w:rsidR="003D2BE4" w:rsidRPr="00613277" w14:paraId="662AF9A2" w14:textId="77777777" w:rsidTr="006A13F9">
        <w:trPr>
          <w:cantSplit/>
        </w:trPr>
        <w:tc>
          <w:tcPr>
            <w:tcW w:w="1088" w:type="dxa"/>
          </w:tcPr>
          <w:p w14:paraId="61952DE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30EF33A"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F95B8A8" w14:textId="77777777" w:rsidR="003D2BE4" w:rsidRPr="00613277" w:rsidRDefault="003D2BE4" w:rsidP="003D2BE4">
            <w:pPr>
              <w:rPr>
                <w:sz w:val="22"/>
                <w:szCs w:val="22"/>
                <w:lang w:eastAsia="ko-KR"/>
              </w:rPr>
            </w:pPr>
            <w:r w:rsidRPr="00613277">
              <w:rPr>
                <w:sz w:val="22"/>
                <w:szCs w:val="22"/>
                <w:lang w:eastAsia="ko-KR"/>
              </w:rPr>
              <w:t>IEEE 802.11™-2012 (adopted as ISO/IEC/IEEE 8802-11:2012), IEEE Standard for Information Technology--Telecommunications and information exchange between systems--Local and metropolitan area networks--Specific requirements Part 11: Wireless LAN Medium Access Control (MAC) and Physical Layer (PHY) specifications Amendment 10: Mesh Networking</w:t>
            </w:r>
          </w:p>
        </w:tc>
        <w:tc>
          <w:tcPr>
            <w:tcW w:w="3969" w:type="dxa"/>
            <w:shd w:val="clear" w:color="auto" w:fill="auto"/>
          </w:tcPr>
          <w:p w14:paraId="0DD9F4E7"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7D94FCA9"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7ADC8D1" w14:textId="77777777" w:rsidR="003D2BE4" w:rsidRPr="00613277" w:rsidRDefault="003D2BE4" w:rsidP="003D2BE4">
            <w:pPr>
              <w:jc w:val="center"/>
              <w:rPr>
                <w:sz w:val="22"/>
                <w:szCs w:val="22"/>
                <w:lang w:eastAsia="ko-KR"/>
              </w:rPr>
            </w:pPr>
          </w:p>
        </w:tc>
        <w:tc>
          <w:tcPr>
            <w:tcW w:w="1418" w:type="dxa"/>
          </w:tcPr>
          <w:p w14:paraId="40FDE9A5" w14:textId="77777777" w:rsidR="003D2BE4" w:rsidRPr="00613277" w:rsidRDefault="003D2BE4" w:rsidP="003D2BE4">
            <w:pPr>
              <w:jc w:val="center"/>
              <w:rPr>
                <w:sz w:val="22"/>
                <w:szCs w:val="22"/>
                <w:lang w:eastAsia="ko-KR"/>
              </w:rPr>
            </w:pPr>
          </w:p>
        </w:tc>
        <w:tc>
          <w:tcPr>
            <w:tcW w:w="1219" w:type="dxa"/>
            <w:shd w:val="clear" w:color="auto" w:fill="auto"/>
          </w:tcPr>
          <w:p w14:paraId="67F9321C" w14:textId="77777777" w:rsidR="003D2BE4" w:rsidRPr="00613277" w:rsidDel="00903ED3" w:rsidRDefault="003D2BE4" w:rsidP="003D2BE4">
            <w:pPr>
              <w:jc w:val="center"/>
              <w:rPr>
                <w:sz w:val="22"/>
                <w:szCs w:val="22"/>
                <w:lang w:eastAsia="ko-KR"/>
              </w:rPr>
            </w:pPr>
          </w:p>
        </w:tc>
        <w:tc>
          <w:tcPr>
            <w:tcW w:w="1252" w:type="dxa"/>
            <w:shd w:val="clear" w:color="auto" w:fill="auto"/>
          </w:tcPr>
          <w:p w14:paraId="5E044DD6" w14:textId="77777777" w:rsidR="003D2BE4" w:rsidRPr="00613277" w:rsidDel="00903ED3" w:rsidRDefault="003D2BE4" w:rsidP="003D2BE4">
            <w:pPr>
              <w:jc w:val="center"/>
              <w:rPr>
                <w:sz w:val="22"/>
                <w:szCs w:val="22"/>
                <w:lang w:eastAsia="ko-KR"/>
              </w:rPr>
            </w:pPr>
          </w:p>
        </w:tc>
      </w:tr>
      <w:tr w:rsidR="003D2BE4" w:rsidRPr="00613277" w14:paraId="3E092DAD" w14:textId="77777777" w:rsidTr="006A13F9">
        <w:trPr>
          <w:cantSplit/>
        </w:trPr>
        <w:tc>
          <w:tcPr>
            <w:tcW w:w="1088" w:type="dxa"/>
          </w:tcPr>
          <w:p w14:paraId="19B7B57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7B9422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92B237D" w14:textId="77777777" w:rsidR="003D2BE4" w:rsidRPr="00613277" w:rsidRDefault="003D2BE4" w:rsidP="003D2BE4">
            <w:pPr>
              <w:rPr>
                <w:sz w:val="22"/>
                <w:szCs w:val="22"/>
                <w:lang w:eastAsia="ko-KR"/>
              </w:rPr>
            </w:pPr>
            <w:r w:rsidRPr="00613277">
              <w:rPr>
                <w:sz w:val="22"/>
                <w:szCs w:val="22"/>
                <w:lang w:eastAsia="ko-KR"/>
              </w:rPr>
              <w:t>IEEE 802.11ad™-2012 (adopted as ISO/IEC/IEEE 8802-11:2012/Amd 3:2014), IEEE Standard for Local and Metropolitan Area Networks - Specific Requirements - Part 11: Wireless LAN Medium Access Control (MAC) and Physical Layer (PHY) Specifications - Amendment 3: Enhancements for Very High Throughput in the 60 GHz Band</w:t>
            </w:r>
          </w:p>
        </w:tc>
        <w:tc>
          <w:tcPr>
            <w:tcW w:w="3969" w:type="dxa"/>
            <w:shd w:val="clear" w:color="auto" w:fill="auto"/>
          </w:tcPr>
          <w:p w14:paraId="66FD4607"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1D746FA9"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6EC5634" w14:textId="77777777" w:rsidR="003D2BE4" w:rsidRPr="00613277" w:rsidRDefault="003D2BE4" w:rsidP="003D2BE4">
            <w:pPr>
              <w:jc w:val="center"/>
              <w:rPr>
                <w:sz w:val="22"/>
                <w:szCs w:val="22"/>
                <w:lang w:eastAsia="ko-KR"/>
              </w:rPr>
            </w:pPr>
          </w:p>
        </w:tc>
        <w:tc>
          <w:tcPr>
            <w:tcW w:w="1418" w:type="dxa"/>
          </w:tcPr>
          <w:p w14:paraId="03B3B806" w14:textId="77777777" w:rsidR="003D2BE4" w:rsidRPr="00613277" w:rsidRDefault="003D2BE4" w:rsidP="003D2BE4">
            <w:pPr>
              <w:jc w:val="center"/>
              <w:rPr>
                <w:sz w:val="22"/>
                <w:szCs w:val="22"/>
                <w:lang w:eastAsia="ko-KR"/>
              </w:rPr>
            </w:pPr>
          </w:p>
        </w:tc>
        <w:tc>
          <w:tcPr>
            <w:tcW w:w="1219" w:type="dxa"/>
            <w:shd w:val="clear" w:color="auto" w:fill="auto"/>
          </w:tcPr>
          <w:p w14:paraId="20A77B53" w14:textId="77777777" w:rsidR="003D2BE4" w:rsidRPr="00613277" w:rsidDel="00903ED3" w:rsidRDefault="003D2BE4" w:rsidP="003D2BE4">
            <w:pPr>
              <w:jc w:val="center"/>
              <w:rPr>
                <w:sz w:val="22"/>
                <w:szCs w:val="22"/>
                <w:lang w:eastAsia="ko-KR"/>
              </w:rPr>
            </w:pPr>
          </w:p>
        </w:tc>
        <w:tc>
          <w:tcPr>
            <w:tcW w:w="1252" w:type="dxa"/>
            <w:shd w:val="clear" w:color="auto" w:fill="auto"/>
          </w:tcPr>
          <w:p w14:paraId="5432DB05" w14:textId="77777777" w:rsidR="003D2BE4" w:rsidRPr="00613277" w:rsidDel="00903ED3" w:rsidRDefault="003D2BE4" w:rsidP="003D2BE4">
            <w:pPr>
              <w:jc w:val="center"/>
              <w:rPr>
                <w:sz w:val="22"/>
                <w:szCs w:val="22"/>
                <w:lang w:eastAsia="ko-KR"/>
              </w:rPr>
            </w:pPr>
          </w:p>
        </w:tc>
      </w:tr>
      <w:tr w:rsidR="003D2BE4" w:rsidRPr="00613277" w14:paraId="55F9D5B1" w14:textId="77777777" w:rsidTr="006A13F9">
        <w:trPr>
          <w:cantSplit/>
        </w:trPr>
        <w:tc>
          <w:tcPr>
            <w:tcW w:w="1088" w:type="dxa"/>
          </w:tcPr>
          <w:p w14:paraId="012A1E0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7CF377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38F4477" w14:textId="77777777" w:rsidR="003D2BE4" w:rsidRPr="00613277" w:rsidRDefault="003D2BE4" w:rsidP="003D2BE4">
            <w:pPr>
              <w:rPr>
                <w:sz w:val="22"/>
                <w:szCs w:val="22"/>
                <w:lang w:eastAsia="ko-KR"/>
              </w:rPr>
            </w:pPr>
            <w:r w:rsidRPr="00613277">
              <w:rPr>
                <w:sz w:val="22"/>
                <w:szCs w:val="22"/>
                <w:lang w:eastAsia="ko-KR"/>
              </w:rPr>
              <w:t>IEEE 802.11af™-2013 (adopted as ISO/IEC/IEEE 8802-11:2012/Amd 5:2015), IEEE Standard for Information Technology - Telecommunications and Information Exchange Between Systems - Local and Metropolitan Area Networks - Specific Requirements - Part 11: Wireless LAN Medium Access Control (MAC) and Physical Layer (PHY) Specifications; Amendment: TV White Spaces Operation</w:t>
            </w:r>
          </w:p>
        </w:tc>
        <w:tc>
          <w:tcPr>
            <w:tcW w:w="3969" w:type="dxa"/>
            <w:shd w:val="clear" w:color="auto" w:fill="auto"/>
          </w:tcPr>
          <w:p w14:paraId="5A42810A"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445D478E"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98EF424" w14:textId="77777777" w:rsidR="003D2BE4" w:rsidRPr="00613277" w:rsidRDefault="003D2BE4" w:rsidP="003D2BE4">
            <w:pPr>
              <w:jc w:val="center"/>
              <w:rPr>
                <w:sz w:val="22"/>
                <w:szCs w:val="22"/>
                <w:lang w:eastAsia="ko-KR"/>
              </w:rPr>
            </w:pPr>
          </w:p>
        </w:tc>
        <w:tc>
          <w:tcPr>
            <w:tcW w:w="1418" w:type="dxa"/>
          </w:tcPr>
          <w:p w14:paraId="0C38F5F4" w14:textId="77777777" w:rsidR="003D2BE4" w:rsidRPr="00613277" w:rsidRDefault="003D2BE4" w:rsidP="003D2BE4">
            <w:pPr>
              <w:jc w:val="center"/>
              <w:rPr>
                <w:sz w:val="22"/>
                <w:szCs w:val="22"/>
                <w:lang w:eastAsia="ko-KR"/>
              </w:rPr>
            </w:pPr>
          </w:p>
        </w:tc>
        <w:tc>
          <w:tcPr>
            <w:tcW w:w="1219" w:type="dxa"/>
            <w:shd w:val="clear" w:color="auto" w:fill="auto"/>
          </w:tcPr>
          <w:p w14:paraId="00404233" w14:textId="77777777" w:rsidR="003D2BE4" w:rsidRPr="00613277" w:rsidDel="00903ED3" w:rsidRDefault="003D2BE4" w:rsidP="003D2BE4">
            <w:pPr>
              <w:jc w:val="center"/>
              <w:rPr>
                <w:sz w:val="22"/>
                <w:szCs w:val="22"/>
                <w:lang w:eastAsia="ko-KR"/>
              </w:rPr>
            </w:pPr>
          </w:p>
        </w:tc>
        <w:tc>
          <w:tcPr>
            <w:tcW w:w="1252" w:type="dxa"/>
            <w:shd w:val="clear" w:color="auto" w:fill="auto"/>
          </w:tcPr>
          <w:p w14:paraId="3C38469D" w14:textId="77777777" w:rsidR="003D2BE4" w:rsidRPr="00613277" w:rsidDel="00903ED3" w:rsidRDefault="003D2BE4" w:rsidP="003D2BE4">
            <w:pPr>
              <w:jc w:val="center"/>
              <w:rPr>
                <w:sz w:val="22"/>
                <w:szCs w:val="22"/>
                <w:lang w:eastAsia="ko-KR"/>
              </w:rPr>
            </w:pPr>
          </w:p>
        </w:tc>
      </w:tr>
      <w:tr w:rsidR="003D2BE4" w:rsidRPr="00613277" w14:paraId="0F329AEC" w14:textId="77777777" w:rsidTr="006A13F9">
        <w:trPr>
          <w:cantSplit/>
        </w:trPr>
        <w:tc>
          <w:tcPr>
            <w:tcW w:w="1088" w:type="dxa"/>
          </w:tcPr>
          <w:p w14:paraId="6C87DBA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302E5F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13D3370" w14:textId="77777777" w:rsidR="003D2BE4" w:rsidRPr="00613277" w:rsidRDefault="003D2BE4" w:rsidP="003D2BE4">
            <w:pPr>
              <w:rPr>
                <w:sz w:val="22"/>
                <w:szCs w:val="22"/>
                <w:lang w:eastAsia="ko-KR"/>
              </w:rPr>
            </w:pPr>
            <w:r w:rsidRPr="00613277">
              <w:rPr>
                <w:sz w:val="22"/>
                <w:szCs w:val="22"/>
                <w:lang w:eastAsia="ko-KR"/>
              </w:rPr>
              <w:t>IEEE 802.15.1™-2005, IEEE Standard for Information Technology - Telecommunications and Information Exchange Between Systems - Local and Metropolitan Area Networks - Specific Requirements. - Part 15.1: Wireless Medium Access Control (MAC) and Physical Layer (PHY) Specifications for Wireless Personal Area Networks (WPANs)</w:t>
            </w:r>
          </w:p>
        </w:tc>
        <w:tc>
          <w:tcPr>
            <w:tcW w:w="3969" w:type="dxa"/>
            <w:shd w:val="clear" w:color="auto" w:fill="auto"/>
          </w:tcPr>
          <w:p w14:paraId="73EB0914" w14:textId="77777777" w:rsidR="003D2BE4" w:rsidRPr="00613277" w:rsidRDefault="003D2BE4" w:rsidP="003D2BE4">
            <w:pPr>
              <w:jc w:val="both"/>
              <w:rPr>
                <w:sz w:val="22"/>
                <w:szCs w:val="22"/>
                <w:lang w:val="en-US" w:eastAsia="ko-KR"/>
              </w:rPr>
            </w:pPr>
            <w:r w:rsidRPr="00613277">
              <w:rPr>
                <w:sz w:val="22"/>
                <w:szCs w:val="22"/>
                <w:lang w:val="en-US" w:eastAsia="ko-KR"/>
              </w:rPr>
              <w:t>The scope of this project is limited to incorporating the changes between 802-15-1-2002 (Bluetooth specification 1.1) and Bluetooth Specification 1.2 into 802-15-1-2002. The scope of the original project was: To define PHY and MAC specifications for wireless connectivity with fixed, portable and moving devices within or entering a Personal Operating Space (POS). A goal of the WPAN Group will be to achieve a level of interoperability which could allow the transfer of data between a WPAN device and an 802.11 device. A Personal Operating Space (POS) is the space about a person or object that typically extends up to 10 meters in all directions and envelops the person whether stationary or in motion. The proposed WPAN Standard will be developed to ensure coexistence with all 802.11 Networks.</w:t>
            </w:r>
          </w:p>
        </w:tc>
        <w:tc>
          <w:tcPr>
            <w:tcW w:w="1843" w:type="dxa"/>
            <w:shd w:val="clear" w:color="auto" w:fill="auto"/>
          </w:tcPr>
          <w:p w14:paraId="1AC849B7"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0C0B84A" w14:textId="77777777" w:rsidR="003D2BE4" w:rsidRPr="00613277" w:rsidRDefault="003D2BE4" w:rsidP="003D2BE4">
            <w:pPr>
              <w:jc w:val="center"/>
              <w:rPr>
                <w:sz w:val="22"/>
                <w:szCs w:val="22"/>
                <w:lang w:eastAsia="ko-KR"/>
              </w:rPr>
            </w:pPr>
          </w:p>
        </w:tc>
        <w:tc>
          <w:tcPr>
            <w:tcW w:w="1418" w:type="dxa"/>
          </w:tcPr>
          <w:p w14:paraId="4C6ABB4F" w14:textId="77777777" w:rsidR="003D2BE4" w:rsidRPr="00613277" w:rsidRDefault="003D2BE4" w:rsidP="003D2BE4">
            <w:pPr>
              <w:jc w:val="center"/>
              <w:rPr>
                <w:sz w:val="22"/>
                <w:szCs w:val="22"/>
                <w:lang w:eastAsia="ko-KR"/>
              </w:rPr>
            </w:pPr>
          </w:p>
        </w:tc>
        <w:tc>
          <w:tcPr>
            <w:tcW w:w="1219" w:type="dxa"/>
            <w:shd w:val="clear" w:color="auto" w:fill="auto"/>
          </w:tcPr>
          <w:p w14:paraId="35A0AA07" w14:textId="77777777" w:rsidR="003D2BE4" w:rsidRPr="00613277" w:rsidDel="00903ED3" w:rsidRDefault="003D2BE4" w:rsidP="003D2BE4">
            <w:pPr>
              <w:jc w:val="center"/>
              <w:rPr>
                <w:sz w:val="22"/>
                <w:szCs w:val="22"/>
                <w:lang w:eastAsia="ko-KR"/>
              </w:rPr>
            </w:pPr>
          </w:p>
        </w:tc>
        <w:tc>
          <w:tcPr>
            <w:tcW w:w="1252" w:type="dxa"/>
            <w:shd w:val="clear" w:color="auto" w:fill="auto"/>
          </w:tcPr>
          <w:p w14:paraId="6FA7B0B2" w14:textId="77777777" w:rsidR="003D2BE4" w:rsidRPr="00613277" w:rsidDel="00903ED3" w:rsidRDefault="003D2BE4" w:rsidP="003D2BE4">
            <w:pPr>
              <w:jc w:val="center"/>
              <w:rPr>
                <w:sz w:val="22"/>
                <w:szCs w:val="22"/>
                <w:lang w:eastAsia="ko-KR"/>
              </w:rPr>
            </w:pPr>
          </w:p>
        </w:tc>
      </w:tr>
      <w:tr w:rsidR="003D2BE4" w:rsidRPr="00613277" w14:paraId="20D6EDDC" w14:textId="77777777" w:rsidTr="006A13F9">
        <w:trPr>
          <w:cantSplit/>
        </w:trPr>
        <w:tc>
          <w:tcPr>
            <w:tcW w:w="1088" w:type="dxa"/>
          </w:tcPr>
          <w:p w14:paraId="236E05C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EDFBBE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838008D" w14:textId="77777777" w:rsidR="003D2BE4" w:rsidRPr="00613277" w:rsidRDefault="003D2BE4" w:rsidP="003D2BE4">
            <w:pPr>
              <w:rPr>
                <w:sz w:val="22"/>
                <w:szCs w:val="22"/>
                <w:lang w:eastAsia="ko-KR"/>
              </w:rPr>
            </w:pPr>
            <w:r w:rsidRPr="00613277">
              <w:rPr>
                <w:sz w:val="22"/>
                <w:szCs w:val="22"/>
                <w:lang w:eastAsia="ko-KR"/>
              </w:rPr>
              <w:t>IEEE 802.15.2™-2003, IEEE Recommended Practice for Information Technology - Telecommunications and Information Exchange Between Systems - Local and Metropolitan Area Networks - Specific Requirements Part 15.2: Coexistence of Wireless Personal Area Networks With Other Wireless Devices Operating in Unlicensed Frequency Bands</w:t>
            </w:r>
          </w:p>
        </w:tc>
        <w:tc>
          <w:tcPr>
            <w:tcW w:w="3969" w:type="dxa"/>
            <w:shd w:val="clear" w:color="auto" w:fill="auto"/>
          </w:tcPr>
          <w:p w14:paraId="177A228D" w14:textId="77777777" w:rsidR="003D2BE4" w:rsidRPr="00613277" w:rsidRDefault="003D2BE4" w:rsidP="003D2BE4">
            <w:pPr>
              <w:jc w:val="both"/>
              <w:rPr>
                <w:sz w:val="22"/>
                <w:szCs w:val="22"/>
                <w:lang w:val="en-US" w:eastAsia="ko-KR"/>
              </w:rPr>
            </w:pPr>
            <w:r w:rsidRPr="00613277">
              <w:rPr>
                <w:sz w:val="22"/>
                <w:szCs w:val="22"/>
                <w:lang w:val="en-US" w:eastAsia="ko-KR"/>
              </w:rPr>
              <w:t>To develop a Recommended Practice for an IEEE 802.15 Wireless Personal Area network that coexists with other selected wireless devices operating in unlicensed frequency bands. To suggest modifications to other IEEE 802.15 standard(s) to enhance coexistence with other selected wireless devices operating in unlicensed frequency bands. To suggest recommended practices for IEEE 802.11 devices to facilitate coexistence with IEEE 802.15 devices operating in unlicensed frequency bands.</w:t>
            </w:r>
          </w:p>
        </w:tc>
        <w:tc>
          <w:tcPr>
            <w:tcW w:w="1843" w:type="dxa"/>
            <w:shd w:val="clear" w:color="auto" w:fill="auto"/>
          </w:tcPr>
          <w:p w14:paraId="438C427B"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6DF388E" w14:textId="77777777" w:rsidR="003D2BE4" w:rsidRPr="00613277" w:rsidRDefault="003D2BE4" w:rsidP="003D2BE4">
            <w:pPr>
              <w:jc w:val="center"/>
              <w:rPr>
                <w:sz w:val="22"/>
                <w:szCs w:val="22"/>
                <w:lang w:eastAsia="ko-KR"/>
              </w:rPr>
            </w:pPr>
          </w:p>
        </w:tc>
        <w:tc>
          <w:tcPr>
            <w:tcW w:w="1418" w:type="dxa"/>
          </w:tcPr>
          <w:p w14:paraId="6C89918D" w14:textId="77777777" w:rsidR="003D2BE4" w:rsidRPr="00613277" w:rsidRDefault="003D2BE4" w:rsidP="003D2BE4">
            <w:pPr>
              <w:jc w:val="center"/>
              <w:rPr>
                <w:sz w:val="22"/>
                <w:szCs w:val="22"/>
                <w:lang w:eastAsia="ko-KR"/>
              </w:rPr>
            </w:pPr>
          </w:p>
        </w:tc>
        <w:tc>
          <w:tcPr>
            <w:tcW w:w="1219" w:type="dxa"/>
            <w:shd w:val="clear" w:color="auto" w:fill="auto"/>
          </w:tcPr>
          <w:p w14:paraId="74A1B2B3" w14:textId="77777777" w:rsidR="003D2BE4" w:rsidRPr="00613277" w:rsidDel="00903ED3" w:rsidRDefault="003D2BE4" w:rsidP="003D2BE4">
            <w:pPr>
              <w:jc w:val="center"/>
              <w:rPr>
                <w:sz w:val="22"/>
                <w:szCs w:val="22"/>
                <w:lang w:eastAsia="ko-KR"/>
              </w:rPr>
            </w:pPr>
          </w:p>
        </w:tc>
        <w:tc>
          <w:tcPr>
            <w:tcW w:w="1252" w:type="dxa"/>
            <w:shd w:val="clear" w:color="auto" w:fill="auto"/>
          </w:tcPr>
          <w:p w14:paraId="7A516D31" w14:textId="77777777" w:rsidR="003D2BE4" w:rsidRPr="00613277" w:rsidDel="00903ED3" w:rsidRDefault="003D2BE4" w:rsidP="003D2BE4">
            <w:pPr>
              <w:jc w:val="center"/>
              <w:rPr>
                <w:sz w:val="22"/>
                <w:szCs w:val="22"/>
                <w:lang w:eastAsia="ko-KR"/>
              </w:rPr>
            </w:pPr>
          </w:p>
        </w:tc>
      </w:tr>
      <w:tr w:rsidR="003D2BE4" w:rsidRPr="00613277" w14:paraId="7163CF46" w14:textId="77777777" w:rsidTr="006A13F9">
        <w:trPr>
          <w:cantSplit/>
        </w:trPr>
        <w:tc>
          <w:tcPr>
            <w:tcW w:w="1088" w:type="dxa"/>
          </w:tcPr>
          <w:p w14:paraId="706FCA8A"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BBA0420"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A3CF9FE" w14:textId="77777777" w:rsidR="003D2BE4" w:rsidRPr="00613277" w:rsidRDefault="003D2BE4" w:rsidP="003D2BE4">
            <w:pPr>
              <w:rPr>
                <w:sz w:val="22"/>
                <w:szCs w:val="22"/>
                <w:lang w:eastAsia="ko-KR"/>
              </w:rPr>
            </w:pPr>
            <w:r w:rsidRPr="00613277">
              <w:rPr>
                <w:sz w:val="22"/>
                <w:szCs w:val="22"/>
                <w:lang w:eastAsia="ko-KR"/>
              </w:rPr>
              <w:t>IEEE 802.15.3™-2003, IEEE Standard for Information technology-- Local and metropolitan area networks-- Specific requirements-- Part 15.3: Wireless Medium Access Control (MAC) and Physical Layer (PHY) Specifications for High Rate Wireless Personal Area Networks (WPAN)</w:t>
            </w:r>
          </w:p>
        </w:tc>
        <w:tc>
          <w:tcPr>
            <w:tcW w:w="3969" w:type="dxa"/>
            <w:shd w:val="clear" w:color="auto" w:fill="auto"/>
          </w:tcPr>
          <w:p w14:paraId="104F7239" w14:textId="77777777" w:rsidR="003D2BE4" w:rsidRPr="00613277" w:rsidRDefault="003D2BE4" w:rsidP="003D2BE4">
            <w:pPr>
              <w:jc w:val="both"/>
              <w:rPr>
                <w:sz w:val="22"/>
                <w:szCs w:val="22"/>
                <w:lang w:val="en-US" w:eastAsia="ko-KR"/>
              </w:rPr>
            </w:pPr>
            <w:r w:rsidRPr="00613277">
              <w:rPr>
                <w:sz w:val="22"/>
                <w:szCs w:val="22"/>
                <w:lang w:val="en-US" w:eastAsia="ko-KR"/>
              </w:rPr>
              <w:t>This project will define the PHY and MAC specifications for high data rate wireless connectivity with fixed, portable and moving devices within or entering a Personal Operating Space (POS). A goal of the WPAN-HR (High Rate) Task Group will be to achieve a level of interoperability or coexistence with other 802.15 Task Groups. It is also the intent of this project to work toward a level of coexistence with other wireless devices in conjunction with Coexistence Task Groups such as 802.15.2.</w:t>
            </w:r>
          </w:p>
        </w:tc>
        <w:tc>
          <w:tcPr>
            <w:tcW w:w="1843" w:type="dxa"/>
            <w:shd w:val="clear" w:color="auto" w:fill="auto"/>
          </w:tcPr>
          <w:p w14:paraId="52DDAC61"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D2ADD82" w14:textId="77777777" w:rsidR="003D2BE4" w:rsidRPr="00613277" w:rsidRDefault="003D2BE4" w:rsidP="003D2BE4">
            <w:pPr>
              <w:jc w:val="center"/>
              <w:rPr>
                <w:sz w:val="22"/>
                <w:szCs w:val="22"/>
                <w:lang w:eastAsia="ko-KR"/>
              </w:rPr>
            </w:pPr>
          </w:p>
        </w:tc>
        <w:tc>
          <w:tcPr>
            <w:tcW w:w="1418" w:type="dxa"/>
          </w:tcPr>
          <w:p w14:paraId="108076A8" w14:textId="77777777" w:rsidR="003D2BE4" w:rsidRPr="00613277" w:rsidRDefault="003D2BE4" w:rsidP="003D2BE4">
            <w:pPr>
              <w:jc w:val="center"/>
              <w:rPr>
                <w:sz w:val="22"/>
                <w:szCs w:val="22"/>
                <w:lang w:eastAsia="ko-KR"/>
              </w:rPr>
            </w:pPr>
          </w:p>
        </w:tc>
        <w:tc>
          <w:tcPr>
            <w:tcW w:w="1219" w:type="dxa"/>
            <w:shd w:val="clear" w:color="auto" w:fill="auto"/>
          </w:tcPr>
          <w:p w14:paraId="2B54C7E0" w14:textId="77777777" w:rsidR="003D2BE4" w:rsidRPr="00613277" w:rsidDel="00903ED3" w:rsidRDefault="003D2BE4" w:rsidP="003D2BE4">
            <w:pPr>
              <w:jc w:val="center"/>
              <w:rPr>
                <w:sz w:val="22"/>
                <w:szCs w:val="22"/>
                <w:lang w:eastAsia="ko-KR"/>
              </w:rPr>
            </w:pPr>
          </w:p>
        </w:tc>
        <w:tc>
          <w:tcPr>
            <w:tcW w:w="1252" w:type="dxa"/>
            <w:shd w:val="clear" w:color="auto" w:fill="auto"/>
          </w:tcPr>
          <w:p w14:paraId="6E84A2BB" w14:textId="77777777" w:rsidR="003D2BE4" w:rsidRPr="00613277" w:rsidDel="00903ED3" w:rsidRDefault="003D2BE4" w:rsidP="003D2BE4">
            <w:pPr>
              <w:jc w:val="center"/>
              <w:rPr>
                <w:sz w:val="22"/>
                <w:szCs w:val="22"/>
                <w:lang w:eastAsia="ko-KR"/>
              </w:rPr>
            </w:pPr>
          </w:p>
        </w:tc>
      </w:tr>
      <w:tr w:rsidR="003D2BE4" w:rsidRPr="00613277" w14:paraId="7A7CF976" w14:textId="77777777" w:rsidTr="006A13F9">
        <w:trPr>
          <w:cantSplit/>
        </w:trPr>
        <w:tc>
          <w:tcPr>
            <w:tcW w:w="1088" w:type="dxa"/>
          </w:tcPr>
          <w:p w14:paraId="1D13ADA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6F90DC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B922A50" w14:textId="77777777" w:rsidR="003D2BE4" w:rsidRPr="00613277" w:rsidRDefault="003D2BE4" w:rsidP="003D2BE4">
            <w:pPr>
              <w:rPr>
                <w:sz w:val="22"/>
                <w:szCs w:val="22"/>
                <w:lang w:eastAsia="ko-KR"/>
              </w:rPr>
            </w:pPr>
            <w:r w:rsidRPr="00613277">
              <w:rPr>
                <w:sz w:val="22"/>
                <w:szCs w:val="22"/>
                <w:lang w:eastAsia="ko-KR"/>
              </w:rPr>
              <w:t>IEEE 802.15.3c™-2009, IEEE Standard for Information technology-- Local and metropolitan area networks-- Specific requirements-- Part 15.3: Amendment 2: Millimeter-wave-based Alternative Physical Layer Extension</w:t>
            </w:r>
          </w:p>
        </w:tc>
        <w:tc>
          <w:tcPr>
            <w:tcW w:w="3969" w:type="dxa"/>
            <w:shd w:val="clear" w:color="auto" w:fill="auto"/>
          </w:tcPr>
          <w:p w14:paraId="616E208B" w14:textId="77777777" w:rsidR="003D2BE4" w:rsidRPr="00613277" w:rsidRDefault="003D2BE4" w:rsidP="003D2BE4">
            <w:pPr>
              <w:jc w:val="both"/>
              <w:rPr>
                <w:sz w:val="22"/>
                <w:szCs w:val="22"/>
                <w:lang w:val="en-US" w:eastAsia="ko-KR"/>
              </w:rPr>
            </w:pPr>
            <w:r w:rsidRPr="00613277">
              <w:rPr>
                <w:sz w:val="22"/>
                <w:szCs w:val="22"/>
                <w:lang w:val="en-US" w:eastAsia="ko-KR"/>
              </w:rPr>
              <w:t>This project will define a 25 to 100 GHz (millimeter wave) alternative PHY clause for higher data rate amendment to Standard 802.15.3-2003. This frequency range allows for the USA and Japanese unlicensed allocations and expected unlicensed allocations in other countries. Data rates will be at least 1 Gbps under normal operating conditions with a typical range no less than 10 meters.</w:t>
            </w:r>
          </w:p>
        </w:tc>
        <w:tc>
          <w:tcPr>
            <w:tcW w:w="1843" w:type="dxa"/>
            <w:shd w:val="clear" w:color="auto" w:fill="auto"/>
          </w:tcPr>
          <w:p w14:paraId="58E35A79"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512B5F7" w14:textId="77777777" w:rsidR="003D2BE4" w:rsidRPr="00613277" w:rsidRDefault="003D2BE4" w:rsidP="003D2BE4">
            <w:pPr>
              <w:jc w:val="center"/>
              <w:rPr>
                <w:sz w:val="22"/>
                <w:szCs w:val="22"/>
                <w:lang w:eastAsia="ko-KR"/>
              </w:rPr>
            </w:pPr>
          </w:p>
        </w:tc>
        <w:tc>
          <w:tcPr>
            <w:tcW w:w="1418" w:type="dxa"/>
          </w:tcPr>
          <w:p w14:paraId="59DB8EAF" w14:textId="77777777" w:rsidR="003D2BE4" w:rsidRPr="00613277" w:rsidRDefault="003D2BE4" w:rsidP="003D2BE4">
            <w:pPr>
              <w:jc w:val="center"/>
              <w:rPr>
                <w:sz w:val="22"/>
                <w:szCs w:val="22"/>
                <w:lang w:eastAsia="ko-KR"/>
              </w:rPr>
            </w:pPr>
          </w:p>
        </w:tc>
        <w:tc>
          <w:tcPr>
            <w:tcW w:w="1219" w:type="dxa"/>
            <w:shd w:val="clear" w:color="auto" w:fill="auto"/>
          </w:tcPr>
          <w:p w14:paraId="56FDB420" w14:textId="77777777" w:rsidR="003D2BE4" w:rsidRPr="00613277" w:rsidDel="00903ED3" w:rsidRDefault="003D2BE4" w:rsidP="003D2BE4">
            <w:pPr>
              <w:jc w:val="center"/>
              <w:rPr>
                <w:sz w:val="22"/>
                <w:szCs w:val="22"/>
                <w:lang w:eastAsia="ko-KR"/>
              </w:rPr>
            </w:pPr>
          </w:p>
        </w:tc>
        <w:tc>
          <w:tcPr>
            <w:tcW w:w="1252" w:type="dxa"/>
            <w:shd w:val="clear" w:color="auto" w:fill="auto"/>
          </w:tcPr>
          <w:p w14:paraId="5DF426AF" w14:textId="77777777" w:rsidR="003D2BE4" w:rsidRPr="00613277" w:rsidDel="00903ED3" w:rsidRDefault="003D2BE4" w:rsidP="003D2BE4">
            <w:pPr>
              <w:jc w:val="center"/>
              <w:rPr>
                <w:sz w:val="22"/>
                <w:szCs w:val="22"/>
                <w:lang w:eastAsia="ko-KR"/>
              </w:rPr>
            </w:pPr>
          </w:p>
        </w:tc>
      </w:tr>
      <w:tr w:rsidR="003D2BE4" w:rsidRPr="00613277" w14:paraId="0082DE16" w14:textId="77777777" w:rsidTr="006A13F9">
        <w:trPr>
          <w:cantSplit/>
        </w:trPr>
        <w:tc>
          <w:tcPr>
            <w:tcW w:w="1088" w:type="dxa"/>
          </w:tcPr>
          <w:p w14:paraId="277B27A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AAD921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FC9E3A1" w14:textId="77777777" w:rsidR="003D2BE4" w:rsidRPr="00613277" w:rsidRDefault="003D2BE4" w:rsidP="003D2BE4">
            <w:pPr>
              <w:rPr>
                <w:sz w:val="22"/>
                <w:szCs w:val="22"/>
                <w:lang w:eastAsia="ko-KR"/>
              </w:rPr>
            </w:pPr>
            <w:r w:rsidRPr="00613277">
              <w:rPr>
                <w:sz w:val="22"/>
                <w:szCs w:val="22"/>
                <w:lang w:eastAsia="ko-KR"/>
              </w:rPr>
              <w:t>IEEE 802.15.4™-2015, IEEE Standard for Local and metropolitan area networks--Part 15.4: Low-Rate Wireless Personal Area Networks (LR-WPANs)</w:t>
            </w:r>
          </w:p>
        </w:tc>
        <w:tc>
          <w:tcPr>
            <w:tcW w:w="3969" w:type="dxa"/>
            <w:shd w:val="clear" w:color="auto" w:fill="auto"/>
          </w:tcPr>
          <w:p w14:paraId="6F2E7393"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In addition, the standard provides modes that allow for precision ranging. Physical layers (PHYs) are defined for devices operating various license-free bands in a variety of geographic regions</w:t>
            </w:r>
          </w:p>
        </w:tc>
        <w:tc>
          <w:tcPr>
            <w:tcW w:w="1843" w:type="dxa"/>
            <w:shd w:val="clear" w:color="auto" w:fill="auto"/>
          </w:tcPr>
          <w:p w14:paraId="6414B14E" w14:textId="77777777" w:rsidR="003D2BE4" w:rsidRPr="00613277" w:rsidRDefault="003D2BE4" w:rsidP="003D2BE4">
            <w:pPr>
              <w:rPr>
                <w:sz w:val="22"/>
                <w:szCs w:val="22"/>
                <w:lang w:eastAsia="ko-KR"/>
              </w:rPr>
            </w:pPr>
          </w:p>
        </w:tc>
        <w:tc>
          <w:tcPr>
            <w:tcW w:w="1417" w:type="dxa"/>
          </w:tcPr>
          <w:p w14:paraId="08E2F48D" w14:textId="77777777" w:rsidR="003D2BE4" w:rsidRPr="00613277" w:rsidRDefault="003D2BE4" w:rsidP="003D2BE4">
            <w:pPr>
              <w:jc w:val="center"/>
              <w:rPr>
                <w:sz w:val="22"/>
                <w:szCs w:val="22"/>
                <w:lang w:eastAsia="ko-KR"/>
              </w:rPr>
            </w:pPr>
          </w:p>
        </w:tc>
        <w:tc>
          <w:tcPr>
            <w:tcW w:w="1418" w:type="dxa"/>
          </w:tcPr>
          <w:p w14:paraId="05CC7854" w14:textId="77777777" w:rsidR="003D2BE4" w:rsidRPr="00613277" w:rsidRDefault="003D2BE4" w:rsidP="003D2BE4">
            <w:pPr>
              <w:jc w:val="center"/>
              <w:rPr>
                <w:sz w:val="22"/>
                <w:szCs w:val="22"/>
                <w:lang w:eastAsia="ko-KR"/>
              </w:rPr>
            </w:pPr>
          </w:p>
        </w:tc>
        <w:tc>
          <w:tcPr>
            <w:tcW w:w="1219" w:type="dxa"/>
            <w:shd w:val="clear" w:color="auto" w:fill="auto"/>
          </w:tcPr>
          <w:p w14:paraId="1030DD59" w14:textId="77777777" w:rsidR="003D2BE4" w:rsidRPr="00613277" w:rsidDel="00903ED3" w:rsidRDefault="003D2BE4" w:rsidP="003D2BE4">
            <w:pPr>
              <w:jc w:val="center"/>
              <w:rPr>
                <w:sz w:val="22"/>
                <w:szCs w:val="22"/>
                <w:lang w:eastAsia="ko-KR"/>
              </w:rPr>
            </w:pPr>
          </w:p>
        </w:tc>
        <w:tc>
          <w:tcPr>
            <w:tcW w:w="1252" w:type="dxa"/>
            <w:shd w:val="clear" w:color="auto" w:fill="auto"/>
          </w:tcPr>
          <w:p w14:paraId="3DA866F7" w14:textId="77777777" w:rsidR="003D2BE4" w:rsidRPr="00613277" w:rsidDel="00903ED3" w:rsidRDefault="003D2BE4" w:rsidP="003D2BE4">
            <w:pPr>
              <w:jc w:val="center"/>
              <w:rPr>
                <w:sz w:val="22"/>
                <w:szCs w:val="22"/>
                <w:lang w:eastAsia="ko-KR"/>
              </w:rPr>
            </w:pPr>
          </w:p>
        </w:tc>
      </w:tr>
      <w:tr w:rsidR="003D2BE4" w:rsidRPr="00613277" w14:paraId="228790D9" w14:textId="77777777" w:rsidTr="006A13F9">
        <w:trPr>
          <w:cantSplit/>
        </w:trPr>
        <w:tc>
          <w:tcPr>
            <w:tcW w:w="1088" w:type="dxa"/>
          </w:tcPr>
          <w:p w14:paraId="378EA8FE"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6F5D82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0738C6B" w14:textId="77777777" w:rsidR="003D2BE4" w:rsidRPr="00613277" w:rsidRDefault="003D2BE4" w:rsidP="003D2BE4">
            <w:pPr>
              <w:rPr>
                <w:sz w:val="22"/>
                <w:szCs w:val="22"/>
                <w:lang w:eastAsia="ko-KR"/>
              </w:rPr>
            </w:pPr>
            <w:r w:rsidRPr="00613277">
              <w:rPr>
                <w:sz w:val="22"/>
                <w:szCs w:val="22"/>
                <w:lang w:eastAsia="ko-KR"/>
              </w:rPr>
              <w:t>IEEE 802.15.4e™-2012, IEEE Standard for Local and metropolitan area networks--Part 15.4: Low-Rate Wireless Personal Area Networks (LR-WPANs) Amendment 1: MAC sublayer</w:t>
            </w:r>
          </w:p>
        </w:tc>
        <w:tc>
          <w:tcPr>
            <w:tcW w:w="3969" w:type="dxa"/>
            <w:shd w:val="clear" w:color="auto" w:fill="auto"/>
          </w:tcPr>
          <w:p w14:paraId="7BDEBCC2" w14:textId="77777777" w:rsidR="003D2BE4" w:rsidRPr="00613277" w:rsidRDefault="003D2BE4" w:rsidP="003D2BE4">
            <w:pPr>
              <w:jc w:val="both"/>
              <w:rPr>
                <w:sz w:val="22"/>
                <w:szCs w:val="22"/>
                <w:lang w:val="en-US" w:eastAsia="ko-KR"/>
              </w:rPr>
            </w:pPr>
            <w:r w:rsidRPr="00613277">
              <w:rPr>
                <w:sz w:val="22"/>
                <w:szCs w:val="22"/>
                <w:lang w:val="en-US" w:eastAsia="ko-KR"/>
              </w:rPr>
              <w:t>The intention of this amendment is to enhance and add functionality to the 802.15.4 MAC to a) better support the industrial markets and b) permit compatibility with modifications being proposed within the Chinese WPAN.</w:t>
            </w:r>
          </w:p>
          <w:p w14:paraId="2AFC6127" w14:textId="77777777" w:rsidR="003D2BE4" w:rsidRPr="00613277" w:rsidRDefault="003D2BE4" w:rsidP="003D2BE4">
            <w:pPr>
              <w:jc w:val="both"/>
              <w:rPr>
                <w:sz w:val="22"/>
                <w:szCs w:val="22"/>
                <w:lang w:val="en-US" w:eastAsia="ko-KR"/>
              </w:rPr>
            </w:pPr>
            <w:r w:rsidRPr="00613277">
              <w:rPr>
                <w:sz w:val="22"/>
                <w:szCs w:val="22"/>
                <w:lang w:val="en-US" w:eastAsia="ko-KR"/>
              </w:rPr>
              <w:t>Specifically, the MAC enhancements are limited to:</w:t>
            </w:r>
          </w:p>
          <w:p w14:paraId="2F27E69E" w14:textId="77777777" w:rsidR="003D2BE4" w:rsidRPr="00613277" w:rsidRDefault="003D2BE4" w:rsidP="003D2BE4">
            <w:pPr>
              <w:jc w:val="both"/>
              <w:rPr>
                <w:sz w:val="22"/>
                <w:szCs w:val="22"/>
                <w:lang w:val="en-US" w:eastAsia="ko-KR"/>
              </w:rPr>
            </w:pPr>
            <w:r w:rsidRPr="00613277">
              <w:rPr>
                <w:sz w:val="22"/>
                <w:szCs w:val="22"/>
                <w:lang w:val="en-US" w:eastAsia="ko-KR"/>
              </w:rPr>
              <w:t>* TDMA: to provide a)determinism, b)enhanced utilization of bandwidth</w:t>
            </w:r>
          </w:p>
          <w:p w14:paraId="28C6FFE2" w14:textId="77777777" w:rsidR="003D2BE4" w:rsidRPr="00613277" w:rsidRDefault="003D2BE4" w:rsidP="003D2BE4">
            <w:pPr>
              <w:jc w:val="both"/>
              <w:rPr>
                <w:sz w:val="22"/>
                <w:szCs w:val="22"/>
                <w:lang w:val="en-US" w:eastAsia="ko-KR"/>
              </w:rPr>
            </w:pPr>
            <w:r w:rsidRPr="00613277">
              <w:rPr>
                <w:sz w:val="22"/>
                <w:szCs w:val="22"/>
                <w:lang w:val="en-US" w:eastAsia="ko-KR"/>
              </w:rPr>
              <w:t>* Channel Hopping: to provide additional robustness in high interfering environments and enhance coexistence with other wireless networks</w:t>
            </w:r>
          </w:p>
          <w:p w14:paraId="75535BB0" w14:textId="77777777" w:rsidR="003D2BE4" w:rsidRPr="00613277" w:rsidRDefault="003D2BE4" w:rsidP="003D2BE4">
            <w:pPr>
              <w:jc w:val="both"/>
              <w:rPr>
                <w:sz w:val="22"/>
                <w:szCs w:val="22"/>
                <w:lang w:val="en-US" w:eastAsia="ko-KR"/>
              </w:rPr>
            </w:pPr>
            <w:r w:rsidRPr="00613277">
              <w:rPr>
                <w:sz w:val="22"/>
                <w:szCs w:val="22"/>
                <w:lang w:val="en-US" w:eastAsia="ko-KR"/>
              </w:rPr>
              <w:t>* GTS: to increase its flexibility such as a) supporting peer to peer, b)the length of the slot, and c) number of slots</w:t>
            </w:r>
          </w:p>
          <w:p w14:paraId="19F15FEF" w14:textId="77777777" w:rsidR="003D2BE4" w:rsidRPr="00613277" w:rsidRDefault="003D2BE4" w:rsidP="003D2BE4">
            <w:pPr>
              <w:jc w:val="both"/>
              <w:rPr>
                <w:sz w:val="22"/>
                <w:szCs w:val="22"/>
                <w:lang w:val="en-US" w:eastAsia="ko-KR"/>
              </w:rPr>
            </w:pPr>
            <w:r w:rsidRPr="00613277">
              <w:rPr>
                <w:sz w:val="22"/>
                <w:szCs w:val="22"/>
                <w:lang w:val="en-US" w:eastAsia="ko-KR"/>
              </w:rPr>
              <w:t>* CSMA: to improve throughput and reduce energy consumption</w:t>
            </w:r>
          </w:p>
          <w:p w14:paraId="5BFA0400" w14:textId="77777777" w:rsidR="003D2BE4" w:rsidRPr="00613277" w:rsidRDefault="003D2BE4" w:rsidP="003D2BE4">
            <w:pPr>
              <w:jc w:val="both"/>
              <w:rPr>
                <w:sz w:val="22"/>
                <w:szCs w:val="22"/>
                <w:lang w:val="en-US" w:eastAsia="ko-KR"/>
              </w:rPr>
            </w:pPr>
            <w:r w:rsidRPr="00613277">
              <w:rPr>
                <w:sz w:val="22"/>
                <w:szCs w:val="22"/>
                <w:lang w:val="en-US" w:eastAsia="ko-KR"/>
              </w:rPr>
              <w:t>* Security: to add support for additional options such as asymmetrical keys</w:t>
            </w:r>
          </w:p>
          <w:p w14:paraId="21786C56" w14:textId="77777777" w:rsidR="003D2BE4" w:rsidRPr="00613277" w:rsidRDefault="003D2BE4" w:rsidP="003D2BE4">
            <w:pPr>
              <w:jc w:val="both"/>
              <w:rPr>
                <w:sz w:val="22"/>
                <w:szCs w:val="22"/>
                <w:lang w:val="en-US" w:eastAsia="ko-KR"/>
              </w:rPr>
            </w:pPr>
            <w:r w:rsidRPr="00613277">
              <w:rPr>
                <w:sz w:val="22"/>
                <w:szCs w:val="22"/>
                <w:lang w:val="en-US" w:eastAsia="ko-KR"/>
              </w:rPr>
              <w:t>* Low latency: to reduce end to end delivery time such as needed for control applications</w:t>
            </w:r>
          </w:p>
        </w:tc>
        <w:tc>
          <w:tcPr>
            <w:tcW w:w="1843" w:type="dxa"/>
            <w:shd w:val="clear" w:color="auto" w:fill="auto"/>
          </w:tcPr>
          <w:p w14:paraId="23E0EE25"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71CBF30" w14:textId="77777777" w:rsidR="003D2BE4" w:rsidRPr="00613277" w:rsidRDefault="003D2BE4" w:rsidP="003D2BE4">
            <w:pPr>
              <w:jc w:val="center"/>
              <w:rPr>
                <w:sz w:val="22"/>
                <w:szCs w:val="22"/>
                <w:lang w:eastAsia="ko-KR"/>
              </w:rPr>
            </w:pPr>
          </w:p>
        </w:tc>
        <w:tc>
          <w:tcPr>
            <w:tcW w:w="1418" w:type="dxa"/>
          </w:tcPr>
          <w:p w14:paraId="74DF3B53" w14:textId="77777777" w:rsidR="003D2BE4" w:rsidRPr="00613277" w:rsidRDefault="003D2BE4" w:rsidP="003D2BE4">
            <w:pPr>
              <w:jc w:val="center"/>
              <w:rPr>
                <w:sz w:val="22"/>
                <w:szCs w:val="22"/>
                <w:lang w:eastAsia="ko-KR"/>
              </w:rPr>
            </w:pPr>
          </w:p>
        </w:tc>
        <w:tc>
          <w:tcPr>
            <w:tcW w:w="1219" w:type="dxa"/>
            <w:shd w:val="clear" w:color="auto" w:fill="auto"/>
          </w:tcPr>
          <w:p w14:paraId="32F3C368" w14:textId="77777777" w:rsidR="003D2BE4" w:rsidRPr="00613277" w:rsidDel="00903ED3" w:rsidRDefault="003D2BE4" w:rsidP="003D2BE4">
            <w:pPr>
              <w:jc w:val="center"/>
              <w:rPr>
                <w:sz w:val="22"/>
                <w:szCs w:val="22"/>
                <w:lang w:eastAsia="ko-KR"/>
              </w:rPr>
            </w:pPr>
          </w:p>
        </w:tc>
        <w:tc>
          <w:tcPr>
            <w:tcW w:w="1252" w:type="dxa"/>
            <w:shd w:val="clear" w:color="auto" w:fill="auto"/>
          </w:tcPr>
          <w:p w14:paraId="4C9C481E" w14:textId="77777777" w:rsidR="003D2BE4" w:rsidRPr="00613277" w:rsidDel="00903ED3" w:rsidRDefault="003D2BE4" w:rsidP="003D2BE4">
            <w:pPr>
              <w:jc w:val="center"/>
              <w:rPr>
                <w:sz w:val="22"/>
                <w:szCs w:val="22"/>
                <w:lang w:eastAsia="ko-KR"/>
              </w:rPr>
            </w:pPr>
          </w:p>
        </w:tc>
      </w:tr>
      <w:tr w:rsidR="003D2BE4" w:rsidRPr="00613277" w14:paraId="1EEA26D9" w14:textId="77777777" w:rsidTr="006A13F9">
        <w:trPr>
          <w:cantSplit/>
        </w:trPr>
        <w:tc>
          <w:tcPr>
            <w:tcW w:w="1088" w:type="dxa"/>
          </w:tcPr>
          <w:p w14:paraId="45CCA88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76A18C3"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C44C2E4" w14:textId="77777777" w:rsidR="003D2BE4" w:rsidRPr="00613277" w:rsidRDefault="003D2BE4" w:rsidP="003D2BE4">
            <w:pPr>
              <w:rPr>
                <w:sz w:val="22"/>
                <w:szCs w:val="22"/>
                <w:lang w:eastAsia="ko-KR"/>
              </w:rPr>
            </w:pPr>
            <w:r w:rsidRPr="00613277">
              <w:rPr>
                <w:sz w:val="22"/>
                <w:szCs w:val="22"/>
                <w:lang w:eastAsia="ko-KR"/>
              </w:rPr>
              <w:t>IEEE 802.15.4f™-2012, IEEE Standard for Local and metropolitan area networks-- Part 15.4: Low-Rate Wireless Personal Area Networks (LR-WPANs) Amendment 2: Active Radio Frequency Identification (RFID) System Physical Layer (PHY)</w:t>
            </w:r>
          </w:p>
        </w:tc>
        <w:tc>
          <w:tcPr>
            <w:tcW w:w="3969" w:type="dxa"/>
            <w:shd w:val="clear" w:color="auto" w:fill="auto"/>
          </w:tcPr>
          <w:p w14:paraId="14F55456" w14:textId="77777777" w:rsidR="003D2BE4" w:rsidRPr="00613277" w:rsidRDefault="003D2BE4" w:rsidP="003D2BE4">
            <w:pPr>
              <w:jc w:val="both"/>
              <w:rPr>
                <w:sz w:val="22"/>
                <w:szCs w:val="22"/>
                <w:lang w:val="en-US" w:eastAsia="ko-KR"/>
              </w:rPr>
            </w:pPr>
            <w:r w:rsidRPr="00613277">
              <w:rPr>
                <w:sz w:val="22"/>
                <w:szCs w:val="22"/>
                <w:lang w:val="en-US" w:eastAsia="ko-KR"/>
              </w:rPr>
              <w:t>This amendment defines a Physical Layer (PHY), and those Medium Access Control Layer (MAC) modifications required to support it, for Active Radio Frequency Identification (RFID) readers and tags. It allows for efficient communications with active RFID tags and sensor applications in an autonomous manner in a promiscuous network, using very low energy consumption (low duty cycle), and low PHY transmitter power. The PHY parameters are flexible and configurable to provide optimized use in a variety of active RFID tag operations including simplex and duplex transmission (reader-to-tag and tag-to-readers), multicast (reader to a select group of tags), uni-cast as in reader to a single tag, tag-to-tag communication, and multi-hop capability. The PHY specification supports a large tag population (hundreds of thousands) which may consist of a number of densely populated (closely situated or packed) tags within a single reader field and supports basic applications such as read and write with authentication and an accurate location determination capability. The communication reliability of the system is very high for applications such as active tag inventory counting or auditing. The active RFID device frequency band(s) used are available world-wide, with or without licensing, and the active RFID PHY is capable of avoiding, or operating in the presence of interference from other devices operating within the Active RFID's frequency band of operation. Where unlicensed bands are utilized, this amendment also addresses coexistence with other 802 wireless standards operating in the same bands.</w:t>
            </w:r>
          </w:p>
        </w:tc>
        <w:tc>
          <w:tcPr>
            <w:tcW w:w="1843" w:type="dxa"/>
            <w:shd w:val="clear" w:color="auto" w:fill="auto"/>
          </w:tcPr>
          <w:p w14:paraId="22B120DD"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0468BEA" w14:textId="77777777" w:rsidR="003D2BE4" w:rsidRPr="00613277" w:rsidRDefault="003D2BE4" w:rsidP="003D2BE4">
            <w:pPr>
              <w:jc w:val="center"/>
              <w:rPr>
                <w:sz w:val="22"/>
                <w:szCs w:val="22"/>
                <w:lang w:eastAsia="ko-KR"/>
              </w:rPr>
            </w:pPr>
          </w:p>
        </w:tc>
        <w:tc>
          <w:tcPr>
            <w:tcW w:w="1418" w:type="dxa"/>
          </w:tcPr>
          <w:p w14:paraId="2D724A61" w14:textId="77777777" w:rsidR="003D2BE4" w:rsidRPr="00613277" w:rsidRDefault="003D2BE4" w:rsidP="003D2BE4">
            <w:pPr>
              <w:jc w:val="center"/>
              <w:rPr>
                <w:sz w:val="22"/>
                <w:szCs w:val="22"/>
                <w:lang w:eastAsia="ko-KR"/>
              </w:rPr>
            </w:pPr>
          </w:p>
        </w:tc>
        <w:tc>
          <w:tcPr>
            <w:tcW w:w="1219" w:type="dxa"/>
            <w:shd w:val="clear" w:color="auto" w:fill="auto"/>
          </w:tcPr>
          <w:p w14:paraId="149C31D3" w14:textId="77777777" w:rsidR="003D2BE4" w:rsidRPr="00613277" w:rsidDel="00903ED3" w:rsidRDefault="003D2BE4" w:rsidP="003D2BE4">
            <w:pPr>
              <w:jc w:val="center"/>
              <w:rPr>
                <w:sz w:val="22"/>
                <w:szCs w:val="22"/>
                <w:lang w:eastAsia="ko-KR"/>
              </w:rPr>
            </w:pPr>
          </w:p>
        </w:tc>
        <w:tc>
          <w:tcPr>
            <w:tcW w:w="1252" w:type="dxa"/>
            <w:shd w:val="clear" w:color="auto" w:fill="auto"/>
          </w:tcPr>
          <w:p w14:paraId="4730318F" w14:textId="77777777" w:rsidR="003D2BE4" w:rsidRPr="00613277" w:rsidDel="00903ED3" w:rsidRDefault="003D2BE4" w:rsidP="003D2BE4">
            <w:pPr>
              <w:jc w:val="center"/>
              <w:rPr>
                <w:sz w:val="22"/>
                <w:szCs w:val="22"/>
                <w:lang w:eastAsia="ko-KR"/>
              </w:rPr>
            </w:pPr>
          </w:p>
        </w:tc>
      </w:tr>
      <w:tr w:rsidR="003D2BE4" w:rsidRPr="00613277" w14:paraId="04126407" w14:textId="77777777" w:rsidTr="006A13F9">
        <w:trPr>
          <w:cantSplit/>
        </w:trPr>
        <w:tc>
          <w:tcPr>
            <w:tcW w:w="1088" w:type="dxa"/>
          </w:tcPr>
          <w:p w14:paraId="17E11BE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1F7B120"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652F46A" w14:textId="77777777" w:rsidR="003D2BE4" w:rsidRPr="00613277" w:rsidRDefault="003D2BE4" w:rsidP="003D2BE4">
            <w:pPr>
              <w:rPr>
                <w:sz w:val="22"/>
                <w:szCs w:val="22"/>
                <w:lang w:eastAsia="ko-KR"/>
              </w:rPr>
            </w:pPr>
            <w:r w:rsidRPr="00613277">
              <w:rPr>
                <w:sz w:val="22"/>
                <w:szCs w:val="22"/>
                <w:lang w:eastAsia="ko-KR"/>
              </w:rPr>
              <w:t>IEEE 802.15.4g™-2012, IEEE Standard for Local and metropolitan area networks--Part 15.4: Low-Rate Wireless Personal Area Networks (LR-WPANs) Amendment 3: Physical Layer (PHY) Specifications for Low-Data-Rate, Wireless, Smart Metering Utility Networks</w:t>
            </w:r>
          </w:p>
        </w:tc>
        <w:tc>
          <w:tcPr>
            <w:tcW w:w="3969" w:type="dxa"/>
            <w:shd w:val="clear" w:color="auto" w:fill="auto"/>
          </w:tcPr>
          <w:p w14:paraId="37774D8A"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an amendment to IEEE 802.15.4. It addresses principally outdoor Low Data Rate Wireless Smart Metering Utility Network requirements. It defines an alternate PHY and only those MAC modifications needed to support its implementation. Specifically, the amendment supports all of the following:</w:t>
            </w:r>
          </w:p>
          <w:p w14:paraId="76E68876" w14:textId="77777777" w:rsidR="003D2BE4" w:rsidRPr="00613277" w:rsidRDefault="003D2BE4" w:rsidP="003D2BE4">
            <w:pPr>
              <w:jc w:val="both"/>
              <w:rPr>
                <w:sz w:val="22"/>
                <w:szCs w:val="22"/>
                <w:lang w:val="en-US" w:eastAsia="ko-KR"/>
              </w:rPr>
            </w:pPr>
            <w:r w:rsidRPr="00613277">
              <w:rPr>
                <w:sz w:val="22"/>
                <w:szCs w:val="22"/>
                <w:lang w:val="en-US" w:eastAsia="ko-KR"/>
              </w:rPr>
              <w:t>* Operation in any of the regionally available license exempt frequency bands, such as 700MHz to 1GHz, and the 2.4 GHz band.</w:t>
            </w:r>
          </w:p>
          <w:p w14:paraId="050E1533" w14:textId="77777777" w:rsidR="003D2BE4" w:rsidRPr="00613277" w:rsidRDefault="003D2BE4" w:rsidP="003D2BE4">
            <w:pPr>
              <w:jc w:val="both"/>
              <w:rPr>
                <w:sz w:val="22"/>
                <w:szCs w:val="22"/>
                <w:lang w:val="en-US" w:eastAsia="ko-KR"/>
              </w:rPr>
            </w:pPr>
            <w:r w:rsidRPr="00613277">
              <w:rPr>
                <w:sz w:val="22"/>
                <w:szCs w:val="22"/>
                <w:lang w:val="en-US" w:eastAsia="ko-KR"/>
              </w:rPr>
              <w:t>* Data rate of at least 40 kbits per second but not more than 1000 kbits per second</w:t>
            </w:r>
          </w:p>
          <w:p w14:paraId="08500299" w14:textId="77777777" w:rsidR="003D2BE4" w:rsidRPr="00613277" w:rsidRDefault="003D2BE4" w:rsidP="003D2BE4">
            <w:pPr>
              <w:jc w:val="both"/>
              <w:rPr>
                <w:sz w:val="22"/>
                <w:szCs w:val="22"/>
                <w:lang w:val="en-US" w:eastAsia="ko-KR"/>
              </w:rPr>
            </w:pPr>
            <w:r w:rsidRPr="00613277">
              <w:rPr>
                <w:sz w:val="22"/>
                <w:szCs w:val="22"/>
                <w:lang w:val="en-US" w:eastAsia="ko-KR"/>
              </w:rPr>
              <w:t>* . Achieve the optimal energy efficient link margin given the environmental conditions encountered in Smart Metering deployments.</w:t>
            </w:r>
          </w:p>
          <w:p w14:paraId="00805C7C" w14:textId="77777777" w:rsidR="003D2BE4" w:rsidRPr="00613277" w:rsidRDefault="003D2BE4" w:rsidP="003D2BE4">
            <w:pPr>
              <w:jc w:val="both"/>
              <w:rPr>
                <w:sz w:val="22"/>
                <w:szCs w:val="22"/>
                <w:lang w:val="en-US" w:eastAsia="ko-KR"/>
              </w:rPr>
            </w:pPr>
            <w:r w:rsidRPr="00613277">
              <w:rPr>
                <w:sz w:val="22"/>
                <w:szCs w:val="22"/>
                <w:lang w:val="en-US" w:eastAsia="ko-KR"/>
              </w:rPr>
              <w:t>* Principally outdoor communications</w:t>
            </w:r>
          </w:p>
          <w:p w14:paraId="5768BDAA" w14:textId="77777777" w:rsidR="003D2BE4" w:rsidRPr="00613277" w:rsidRDefault="003D2BE4" w:rsidP="003D2BE4">
            <w:pPr>
              <w:jc w:val="both"/>
              <w:rPr>
                <w:sz w:val="22"/>
                <w:szCs w:val="22"/>
                <w:lang w:val="en-US" w:eastAsia="ko-KR"/>
              </w:rPr>
            </w:pPr>
            <w:r w:rsidRPr="00613277">
              <w:rPr>
                <w:sz w:val="22"/>
                <w:szCs w:val="22"/>
                <w:lang w:val="en-US" w:eastAsia="ko-KR"/>
              </w:rPr>
              <w:t>* PHY frame sizes up to a minimum of 1500 octets</w:t>
            </w:r>
          </w:p>
          <w:p w14:paraId="6840FA93" w14:textId="77777777" w:rsidR="003D2BE4" w:rsidRPr="00613277" w:rsidRDefault="003D2BE4" w:rsidP="003D2BE4">
            <w:pPr>
              <w:jc w:val="both"/>
              <w:rPr>
                <w:sz w:val="22"/>
                <w:szCs w:val="22"/>
                <w:lang w:val="en-US" w:eastAsia="ko-KR"/>
              </w:rPr>
            </w:pPr>
            <w:r w:rsidRPr="00613277">
              <w:rPr>
                <w:sz w:val="22"/>
                <w:szCs w:val="22"/>
                <w:lang w:val="en-US" w:eastAsia="ko-KR"/>
              </w:rPr>
              <w:t>* Simultaneous operation for at least 3 co-located orthogonal networks</w:t>
            </w:r>
          </w:p>
          <w:p w14:paraId="1FD9BA36" w14:textId="77777777" w:rsidR="003D2BE4" w:rsidRPr="00613277" w:rsidRDefault="003D2BE4" w:rsidP="003D2BE4">
            <w:pPr>
              <w:jc w:val="both"/>
              <w:rPr>
                <w:sz w:val="22"/>
                <w:szCs w:val="22"/>
                <w:lang w:val="en-US" w:eastAsia="ko-KR"/>
              </w:rPr>
            </w:pPr>
            <w:r w:rsidRPr="00613277">
              <w:rPr>
                <w:sz w:val="22"/>
                <w:szCs w:val="22"/>
                <w:lang w:val="en-US" w:eastAsia="ko-KR"/>
              </w:rPr>
              <w:t>* Connectivity to at least one thousand direct neighbors characteristic of dense urban deployment</w:t>
            </w:r>
          </w:p>
          <w:p w14:paraId="7EC9772A" w14:textId="77777777" w:rsidR="003D2BE4" w:rsidRPr="00613277" w:rsidRDefault="003D2BE4" w:rsidP="003D2BE4">
            <w:pPr>
              <w:jc w:val="both"/>
              <w:rPr>
                <w:sz w:val="22"/>
                <w:szCs w:val="22"/>
                <w:lang w:val="en-US" w:eastAsia="ko-KR"/>
              </w:rPr>
            </w:pPr>
            <w:r w:rsidRPr="00613277">
              <w:rPr>
                <w:sz w:val="22"/>
                <w:szCs w:val="22"/>
                <w:lang w:val="en-US" w:eastAsia="ko-KR"/>
              </w:rPr>
              <w:t>Provides mechanisms that enable coexistence with other systems in the same band(s) including IEEE 802.11, 802.15 and 802.16 systems.</w:t>
            </w:r>
          </w:p>
        </w:tc>
        <w:tc>
          <w:tcPr>
            <w:tcW w:w="1843" w:type="dxa"/>
            <w:shd w:val="clear" w:color="auto" w:fill="auto"/>
          </w:tcPr>
          <w:p w14:paraId="11ED8663"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60494ED1" w14:textId="77777777" w:rsidR="003D2BE4" w:rsidRPr="00613277" w:rsidRDefault="003D2BE4" w:rsidP="003D2BE4">
            <w:pPr>
              <w:jc w:val="center"/>
              <w:rPr>
                <w:sz w:val="22"/>
                <w:szCs w:val="22"/>
                <w:lang w:eastAsia="ko-KR"/>
              </w:rPr>
            </w:pPr>
          </w:p>
        </w:tc>
        <w:tc>
          <w:tcPr>
            <w:tcW w:w="1418" w:type="dxa"/>
          </w:tcPr>
          <w:p w14:paraId="7761935F" w14:textId="77777777" w:rsidR="003D2BE4" w:rsidRPr="00613277" w:rsidRDefault="003D2BE4" w:rsidP="003D2BE4">
            <w:pPr>
              <w:jc w:val="center"/>
              <w:rPr>
                <w:sz w:val="22"/>
                <w:szCs w:val="22"/>
                <w:lang w:eastAsia="ko-KR"/>
              </w:rPr>
            </w:pPr>
          </w:p>
        </w:tc>
        <w:tc>
          <w:tcPr>
            <w:tcW w:w="1219" w:type="dxa"/>
            <w:shd w:val="clear" w:color="auto" w:fill="auto"/>
          </w:tcPr>
          <w:p w14:paraId="755F8F7B" w14:textId="77777777" w:rsidR="003D2BE4" w:rsidRPr="00613277" w:rsidDel="00903ED3" w:rsidRDefault="003D2BE4" w:rsidP="003D2BE4">
            <w:pPr>
              <w:jc w:val="center"/>
              <w:rPr>
                <w:sz w:val="22"/>
                <w:szCs w:val="22"/>
                <w:lang w:eastAsia="ko-KR"/>
              </w:rPr>
            </w:pPr>
          </w:p>
        </w:tc>
        <w:tc>
          <w:tcPr>
            <w:tcW w:w="1252" w:type="dxa"/>
            <w:shd w:val="clear" w:color="auto" w:fill="auto"/>
          </w:tcPr>
          <w:p w14:paraId="6E105825" w14:textId="77777777" w:rsidR="003D2BE4" w:rsidRPr="00613277" w:rsidDel="00903ED3" w:rsidRDefault="003D2BE4" w:rsidP="003D2BE4">
            <w:pPr>
              <w:jc w:val="center"/>
              <w:rPr>
                <w:sz w:val="22"/>
                <w:szCs w:val="22"/>
                <w:lang w:eastAsia="ko-KR"/>
              </w:rPr>
            </w:pPr>
          </w:p>
        </w:tc>
      </w:tr>
      <w:tr w:rsidR="003D2BE4" w:rsidRPr="00613277" w14:paraId="1BDD11DA" w14:textId="77777777" w:rsidTr="006A13F9">
        <w:trPr>
          <w:cantSplit/>
        </w:trPr>
        <w:tc>
          <w:tcPr>
            <w:tcW w:w="1088" w:type="dxa"/>
          </w:tcPr>
          <w:p w14:paraId="5094194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C9A0C6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CDBEA26" w14:textId="77777777" w:rsidR="003D2BE4" w:rsidRPr="00613277" w:rsidRDefault="003D2BE4" w:rsidP="003D2BE4">
            <w:pPr>
              <w:rPr>
                <w:sz w:val="22"/>
                <w:szCs w:val="22"/>
                <w:lang w:eastAsia="ko-KR"/>
              </w:rPr>
            </w:pPr>
            <w:r w:rsidRPr="00613277">
              <w:rPr>
                <w:sz w:val="22"/>
                <w:szCs w:val="22"/>
                <w:lang w:eastAsia="ko-KR"/>
              </w:rPr>
              <w:t>IEEE 802.15.4j™-2013, IEEE Standard for Information Technology - Telecommunications and Information Exchange Between Systems - Local and Metropolitan Area Networks - Specific Requirements - Part 15.4: Wireless Medium Access Control (MAC) and Physical Layer (PHY) Specifications for Low Rate Wireless Personal Area Networks (WPANs) Amendment: Alternative Physical Layer Extension to support Medical Body Area Network (MBAN) services operating in the 2360-2400 MHz band</w:t>
            </w:r>
          </w:p>
        </w:tc>
        <w:tc>
          <w:tcPr>
            <w:tcW w:w="3969" w:type="dxa"/>
            <w:shd w:val="clear" w:color="auto" w:fill="auto"/>
          </w:tcPr>
          <w:p w14:paraId="3BB275E4" w14:textId="77777777" w:rsidR="003D2BE4" w:rsidRPr="00613277" w:rsidRDefault="003D2BE4" w:rsidP="003D2BE4">
            <w:pPr>
              <w:jc w:val="both"/>
              <w:rPr>
                <w:sz w:val="22"/>
                <w:szCs w:val="22"/>
                <w:lang w:val="en-US" w:eastAsia="ko-KR"/>
              </w:rPr>
            </w:pPr>
            <w:r w:rsidRPr="00613277">
              <w:rPr>
                <w:sz w:val="22"/>
                <w:szCs w:val="22"/>
                <w:lang w:val="en-US" w:eastAsia="ko-KR"/>
              </w:rPr>
              <w:t xml:space="preserve">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 </w:t>
            </w:r>
          </w:p>
          <w:p w14:paraId="48618D9C" w14:textId="77777777" w:rsidR="003D2BE4" w:rsidRPr="00613277" w:rsidRDefault="003D2BE4" w:rsidP="003D2BE4">
            <w:pPr>
              <w:jc w:val="both"/>
              <w:rPr>
                <w:sz w:val="22"/>
                <w:szCs w:val="22"/>
                <w:lang w:val="en-US" w:eastAsia="ko-KR"/>
              </w:rPr>
            </w:pPr>
            <w:r w:rsidRPr="00613277">
              <w:rPr>
                <w:sz w:val="22"/>
                <w:szCs w:val="22"/>
                <w:lang w:val="en-US" w:eastAsia="ko-KR"/>
              </w:rPr>
              <w:t>Physical layers (PHYs) are defined for</w:t>
            </w:r>
          </w:p>
          <w:p w14:paraId="61827515"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license-free 868-868.6 MHz, 902-928 MHz, and 2400-2483.5 MHz bands</w:t>
            </w:r>
          </w:p>
          <w:p w14:paraId="64D2978B" w14:textId="77777777" w:rsidR="003D2BE4" w:rsidRPr="00613277" w:rsidRDefault="003D2BE4" w:rsidP="003D2BE4">
            <w:pPr>
              <w:jc w:val="both"/>
              <w:rPr>
                <w:sz w:val="22"/>
                <w:szCs w:val="22"/>
                <w:lang w:val="en-US" w:eastAsia="ko-KR"/>
              </w:rPr>
            </w:pPr>
            <w:r w:rsidRPr="00613277">
              <w:rPr>
                <w:sz w:val="22"/>
                <w:szCs w:val="22"/>
                <w:lang w:val="en-US" w:eastAsia="ko-KR"/>
              </w:rPr>
              <w:t>-- Devices with precision ranging, extended range, and enhanced robustness and mobility</w:t>
            </w:r>
          </w:p>
          <w:p w14:paraId="7E0CA56E" w14:textId="77777777" w:rsidR="003D2BE4" w:rsidRPr="00613277" w:rsidRDefault="003D2BE4" w:rsidP="003D2BE4">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4633696B" w14:textId="77777777" w:rsidR="003D2BE4" w:rsidRPr="00613277" w:rsidRDefault="003D2BE4" w:rsidP="003D2BE4">
            <w:pPr>
              <w:jc w:val="both"/>
              <w:rPr>
                <w:sz w:val="22"/>
                <w:szCs w:val="22"/>
                <w:lang w:val="en-US" w:eastAsia="ko-KR"/>
              </w:rPr>
            </w:pPr>
            <w:r w:rsidRPr="00613277">
              <w:rPr>
                <w:sz w:val="22"/>
                <w:szCs w:val="22"/>
                <w:lang w:val="en-US" w:eastAsia="ko-KR"/>
              </w:rPr>
              <w:t>and 779-787 MHz frequency bands</w:t>
            </w:r>
          </w:p>
          <w:p w14:paraId="3D5FFC79"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shd w:val="clear" w:color="auto" w:fill="auto"/>
          </w:tcPr>
          <w:p w14:paraId="26657631"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D73ED2D" w14:textId="77777777" w:rsidR="003D2BE4" w:rsidRPr="00613277" w:rsidRDefault="003D2BE4" w:rsidP="003D2BE4">
            <w:pPr>
              <w:jc w:val="center"/>
              <w:rPr>
                <w:sz w:val="22"/>
                <w:szCs w:val="22"/>
                <w:lang w:eastAsia="ko-KR"/>
              </w:rPr>
            </w:pPr>
          </w:p>
        </w:tc>
        <w:tc>
          <w:tcPr>
            <w:tcW w:w="1418" w:type="dxa"/>
          </w:tcPr>
          <w:p w14:paraId="035E93BE" w14:textId="77777777" w:rsidR="003D2BE4" w:rsidRPr="00613277" w:rsidRDefault="003D2BE4" w:rsidP="003D2BE4">
            <w:pPr>
              <w:jc w:val="center"/>
              <w:rPr>
                <w:sz w:val="22"/>
                <w:szCs w:val="22"/>
                <w:lang w:eastAsia="ko-KR"/>
              </w:rPr>
            </w:pPr>
          </w:p>
        </w:tc>
        <w:tc>
          <w:tcPr>
            <w:tcW w:w="1219" w:type="dxa"/>
            <w:shd w:val="clear" w:color="auto" w:fill="auto"/>
          </w:tcPr>
          <w:p w14:paraId="5E56A2EF" w14:textId="77777777" w:rsidR="003D2BE4" w:rsidRPr="00613277" w:rsidDel="00903ED3" w:rsidRDefault="003D2BE4" w:rsidP="003D2BE4">
            <w:pPr>
              <w:jc w:val="center"/>
              <w:rPr>
                <w:sz w:val="22"/>
                <w:szCs w:val="22"/>
                <w:lang w:eastAsia="ko-KR"/>
              </w:rPr>
            </w:pPr>
          </w:p>
        </w:tc>
        <w:tc>
          <w:tcPr>
            <w:tcW w:w="1252" w:type="dxa"/>
            <w:shd w:val="clear" w:color="auto" w:fill="auto"/>
          </w:tcPr>
          <w:p w14:paraId="3CB58C88" w14:textId="77777777" w:rsidR="003D2BE4" w:rsidRPr="00613277" w:rsidDel="00903ED3" w:rsidRDefault="003D2BE4" w:rsidP="003D2BE4">
            <w:pPr>
              <w:jc w:val="center"/>
              <w:rPr>
                <w:sz w:val="22"/>
                <w:szCs w:val="22"/>
                <w:lang w:eastAsia="ko-KR"/>
              </w:rPr>
            </w:pPr>
          </w:p>
        </w:tc>
      </w:tr>
      <w:tr w:rsidR="003D2BE4" w:rsidRPr="00613277" w14:paraId="171026D0" w14:textId="77777777" w:rsidTr="006A13F9">
        <w:trPr>
          <w:cantSplit/>
        </w:trPr>
        <w:tc>
          <w:tcPr>
            <w:tcW w:w="1088" w:type="dxa"/>
          </w:tcPr>
          <w:p w14:paraId="0B02A6E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FC8883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B1E593B" w14:textId="77777777" w:rsidR="003D2BE4" w:rsidRPr="00613277" w:rsidRDefault="003D2BE4" w:rsidP="003D2BE4">
            <w:pPr>
              <w:rPr>
                <w:sz w:val="22"/>
                <w:szCs w:val="22"/>
                <w:lang w:eastAsia="ko-KR"/>
              </w:rPr>
            </w:pPr>
            <w:r w:rsidRPr="00613277">
              <w:rPr>
                <w:sz w:val="22"/>
                <w:szCs w:val="22"/>
                <w:lang w:eastAsia="ko-KR"/>
              </w:rPr>
              <w:t>IEEE 802.15.4k™-2013, IEEE Standard for Local and metropolitan area networks—Part 15.4: Low-Rate Wireless Personal Area Networks (LR-WPANs)—Amendment 5: Physical Layer Specifications for Low Energy, Critical Infrastructure Monitoring Networks</w:t>
            </w:r>
          </w:p>
        </w:tc>
        <w:tc>
          <w:tcPr>
            <w:tcW w:w="3969" w:type="dxa"/>
            <w:shd w:val="clear" w:color="auto" w:fill="auto"/>
          </w:tcPr>
          <w:p w14:paraId="66520F90"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752BED10" w14:textId="77777777" w:rsidR="003D2BE4" w:rsidRPr="00613277" w:rsidRDefault="003D2BE4" w:rsidP="003D2BE4">
            <w:pPr>
              <w:jc w:val="both"/>
              <w:rPr>
                <w:sz w:val="22"/>
                <w:szCs w:val="22"/>
                <w:lang w:val="en-US" w:eastAsia="ko-KR"/>
              </w:rPr>
            </w:pPr>
            <w:r w:rsidRPr="00613277">
              <w:rPr>
                <w:sz w:val="22"/>
                <w:szCs w:val="22"/>
                <w:lang w:val="en-US" w:eastAsia="ko-KR"/>
              </w:rPr>
              <w:t>Physical layers (PHYs) are defined for</w:t>
            </w:r>
          </w:p>
          <w:p w14:paraId="31327247"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license free 868-868.6 MHz, 902-928 MHz and 2400-2483.5 MHz bands,</w:t>
            </w:r>
          </w:p>
          <w:p w14:paraId="7756E42F" w14:textId="77777777" w:rsidR="003D2BE4" w:rsidRPr="00613277" w:rsidRDefault="003D2BE4" w:rsidP="003D2BE4">
            <w:pPr>
              <w:jc w:val="both"/>
              <w:rPr>
                <w:sz w:val="22"/>
                <w:szCs w:val="22"/>
                <w:lang w:val="en-US" w:eastAsia="ko-KR"/>
              </w:rPr>
            </w:pPr>
            <w:r w:rsidRPr="00613277">
              <w:rPr>
                <w:sz w:val="22"/>
                <w:szCs w:val="22"/>
                <w:lang w:val="en-US" w:eastAsia="ko-KR"/>
              </w:rPr>
              <w:t>- devices with precision ranging, extended range, and enhanced robustness and mobility,</w:t>
            </w:r>
          </w:p>
          <w:p w14:paraId="5B7CC979" w14:textId="77777777" w:rsidR="003D2BE4" w:rsidRPr="00613277" w:rsidRDefault="003D2BE4" w:rsidP="003D2BE4">
            <w:pPr>
              <w:jc w:val="both"/>
              <w:rPr>
                <w:sz w:val="22"/>
                <w:szCs w:val="22"/>
                <w:lang w:val="en-US" w:eastAsia="ko-KR"/>
              </w:rPr>
            </w:pPr>
            <w:r w:rsidRPr="00613277">
              <w:rPr>
                <w:sz w:val="22"/>
                <w:szCs w:val="22"/>
                <w:lang w:val="en-US" w:eastAsia="ko-KR"/>
              </w:rPr>
              <w:t>- devices operating according to the Chinese regulations, Radio Management of P. R. of China doc. #6326360786867187500 or current document, for one or more of the 314-316 MHz, 430-434 MHz, and 779-787 MHz frequency bands, and</w:t>
            </w:r>
          </w:p>
          <w:p w14:paraId="5D49FE19"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shd w:val="clear" w:color="auto" w:fill="auto"/>
          </w:tcPr>
          <w:p w14:paraId="7AA5E86F"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9D2E4FB" w14:textId="77777777" w:rsidR="003D2BE4" w:rsidRPr="00613277" w:rsidRDefault="003D2BE4" w:rsidP="003D2BE4">
            <w:pPr>
              <w:jc w:val="center"/>
              <w:rPr>
                <w:sz w:val="22"/>
                <w:szCs w:val="22"/>
                <w:lang w:eastAsia="ko-KR"/>
              </w:rPr>
            </w:pPr>
          </w:p>
        </w:tc>
        <w:tc>
          <w:tcPr>
            <w:tcW w:w="1418" w:type="dxa"/>
          </w:tcPr>
          <w:p w14:paraId="3AA7585C" w14:textId="77777777" w:rsidR="003D2BE4" w:rsidRPr="00613277" w:rsidRDefault="003D2BE4" w:rsidP="003D2BE4">
            <w:pPr>
              <w:jc w:val="center"/>
              <w:rPr>
                <w:sz w:val="22"/>
                <w:szCs w:val="22"/>
                <w:lang w:eastAsia="ko-KR"/>
              </w:rPr>
            </w:pPr>
          </w:p>
        </w:tc>
        <w:tc>
          <w:tcPr>
            <w:tcW w:w="1219" w:type="dxa"/>
            <w:shd w:val="clear" w:color="auto" w:fill="auto"/>
          </w:tcPr>
          <w:p w14:paraId="40F59FD5" w14:textId="77777777" w:rsidR="003D2BE4" w:rsidRPr="00613277" w:rsidDel="00903ED3" w:rsidRDefault="003D2BE4" w:rsidP="003D2BE4">
            <w:pPr>
              <w:jc w:val="center"/>
              <w:rPr>
                <w:sz w:val="22"/>
                <w:szCs w:val="22"/>
                <w:lang w:eastAsia="ko-KR"/>
              </w:rPr>
            </w:pPr>
          </w:p>
        </w:tc>
        <w:tc>
          <w:tcPr>
            <w:tcW w:w="1252" w:type="dxa"/>
            <w:shd w:val="clear" w:color="auto" w:fill="auto"/>
          </w:tcPr>
          <w:p w14:paraId="2A018320" w14:textId="77777777" w:rsidR="003D2BE4" w:rsidRPr="00613277" w:rsidDel="00903ED3" w:rsidRDefault="003D2BE4" w:rsidP="003D2BE4">
            <w:pPr>
              <w:jc w:val="center"/>
              <w:rPr>
                <w:sz w:val="22"/>
                <w:szCs w:val="22"/>
                <w:lang w:eastAsia="ko-KR"/>
              </w:rPr>
            </w:pPr>
          </w:p>
        </w:tc>
      </w:tr>
      <w:tr w:rsidR="003D2BE4" w:rsidRPr="00613277" w14:paraId="2C406F4F" w14:textId="77777777" w:rsidTr="006A13F9">
        <w:trPr>
          <w:cantSplit/>
        </w:trPr>
        <w:tc>
          <w:tcPr>
            <w:tcW w:w="1088" w:type="dxa"/>
          </w:tcPr>
          <w:p w14:paraId="61ADB84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08356E7"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9A9D754" w14:textId="77777777" w:rsidR="003D2BE4" w:rsidRPr="00613277" w:rsidRDefault="003D2BE4" w:rsidP="003D2BE4">
            <w:pPr>
              <w:rPr>
                <w:sz w:val="22"/>
                <w:szCs w:val="22"/>
                <w:lang w:eastAsia="ko-KR"/>
              </w:rPr>
            </w:pPr>
            <w:r w:rsidRPr="00613277">
              <w:rPr>
                <w:sz w:val="22"/>
                <w:szCs w:val="22"/>
                <w:lang w:eastAsia="ko-KR"/>
              </w:rPr>
              <w:t>IEEE 802.15.4m™-2014, IEEE Standard for Local and metropolitan area networks - Part 15.4: Low-Rate Wireless Personal Area Networks (LR-WPANs) - Amendment 6: TV White Space Between 54 MHz and 862 MHz Physical Layer</w:t>
            </w:r>
          </w:p>
        </w:tc>
        <w:tc>
          <w:tcPr>
            <w:tcW w:w="3969" w:type="dxa"/>
            <w:shd w:val="clear" w:color="auto" w:fill="auto"/>
          </w:tcPr>
          <w:p w14:paraId="73B66B35"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383BCB36" w14:textId="77777777" w:rsidR="003D2BE4" w:rsidRPr="00613277" w:rsidRDefault="003D2BE4" w:rsidP="003D2BE4">
            <w:pPr>
              <w:jc w:val="both"/>
              <w:rPr>
                <w:sz w:val="22"/>
                <w:szCs w:val="22"/>
                <w:lang w:val="en-US" w:eastAsia="ko-KR"/>
              </w:rPr>
            </w:pPr>
            <w:r w:rsidRPr="00613277">
              <w:rPr>
                <w:sz w:val="22"/>
                <w:szCs w:val="22"/>
                <w:lang w:val="en-US" w:eastAsia="ko-KR"/>
              </w:rPr>
              <w:t>Physical layers (PHYs) are defined for</w:t>
            </w:r>
          </w:p>
          <w:p w14:paraId="68EFB34D"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license-free 868-868.6 MHz, 902-928 MHz, and 2400-2483.5 MHz bands</w:t>
            </w:r>
          </w:p>
          <w:p w14:paraId="4EBE8543" w14:textId="77777777" w:rsidR="003D2BE4" w:rsidRPr="00613277" w:rsidRDefault="003D2BE4" w:rsidP="003D2BE4">
            <w:pPr>
              <w:jc w:val="both"/>
              <w:rPr>
                <w:sz w:val="22"/>
                <w:szCs w:val="22"/>
                <w:lang w:val="en-US" w:eastAsia="ko-KR"/>
              </w:rPr>
            </w:pPr>
            <w:r w:rsidRPr="00613277">
              <w:rPr>
                <w:sz w:val="22"/>
                <w:szCs w:val="22"/>
                <w:lang w:val="en-US" w:eastAsia="ko-KR"/>
              </w:rPr>
              <w:t>-- Devices with precision ranging, extended range, and enhanced robustness and mobility</w:t>
            </w:r>
          </w:p>
          <w:p w14:paraId="7E0B3194" w14:textId="77777777" w:rsidR="003D2BE4" w:rsidRPr="00613277" w:rsidRDefault="003D2BE4" w:rsidP="003D2BE4">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0E79FD98" w14:textId="77777777" w:rsidR="003D2BE4" w:rsidRPr="00613277" w:rsidRDefault="003D2BE4" w:rsidP="003D2BE4">
            <w:pPr>
              <w:jc w:val="both"/>
              <w:rPr>
                <w:sz w:val="22"/>
                <w:szCs w:val="22"/>
                <w:lang w:val="en-US" w:eastAsia="ko-KR"/>
              </w:rPr>
            </w:pPr>
            <w:r w:rsidRPr="00613277">
              <w:rPr>
                <w:sz w:val="22"/>
                <w:szCs w:val="22"/>
                <w:lang w:val="en-US" w:eastAsia="ko-KR"/>
              </w:rPr>
              <w:t>and 779-787 MHz frequency bands</w:t>
            </w:r>
          </w:p>
          <w:p w14:paraId="79026963"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shd w:val="clear" w:color="auto" w:fill="auto"/>
          </w:tcPr>
          <w:p w14:paraId="6C91EB81"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504AD79" w14:textId="77777777" w:rsidR="003D2BE4" w:rsidRPr="00613277" w:rsidRDefault="003D2BE4" w:rsidP="003D2BE4">
            <w:pPr>
              <w:jc w:val="center"/>
              <w:rPr>
                <w:sz w:val="22"/>
                <w:szCs w:val="22"/>
                <w:lang w:eastAsia="ko-KR"/>
              </w:rPr>
            </w:pPr>
          </w:p>
        </w:tc>
        <w:tc>
          <w:tcPr>
            <w:tcW w:w="1418" w:type="dxa"/>
          </w:tcPr>
          <w:p w14:paraId="0F7FCD4E" w14:textId="77777777" w:rsidR="003D2BE4" w:rsidRPr="00613277" w:rsidRDefault="003D2BE4" w:rsidP="003D2BE4">
            <w:pPr>
              <w:jc w:val="center"/>
              <w:rPr>
                <w:sz w:val="22"/>
                <w:szCs w:val="22"/>
                <w:lang w:eastAsia="ko-KR"/>
              </w:rPr>
            </w:pPr>
          </w:p>
        </w:tc>
        <w:tc>
          <w:tcPr>
            <w:tcW w:w="1219" w:type="dxa"/>
            <w:shd w:val="clear" w:color="auto" w:fill="auto"/>
          </w:tcPr>
          <w:p w14:paraId="34F3F4B7" w14:textId="77777777" w:rsidR="003D2BE4" w:rsidRPr="00613277" w:rsidDel="00903ED3" w:rsidRDefault="003D2BE4" w:rsidP="003D2BE4">
            <w:pPr>
              <w:jc w:val="center"/>
              <w:rPr>
                <w:sz w:val="22"/>
                <w:szCs w:val="22"/>
                <w:lang w:eastAsia="ko-KR"/>
              </w:rPr>
            </w:pPr>
          </w:p>
        </w:tc>
        <w:tc>
          <w:tcPr>
            <w:tcW w:w="1252" w:type="dxa"/>
            <w:shd w:val="clear" w:color="auto" w:fill="auto"/>
          </w:tcPr>
          <w:p w14:paraId="0DFFDFFC" w14:textId="77777777" w:rsidR="003D2BE4" w:rsidRPr="00613277" w:rsidDel="00903ED3" w:rsidRDefault="003D2BE4" w:rsidP="003D2BE4">
            <w:pPr>
              <w:jc w:val="center"/>
              <w:rPr>
                <w:sz w:val="22"/>
                <w:szCs w:val="22"/>
                <w:lang w:eastAsia="ko-KR"/>
              </w:rPr>
            </w:pPr>
          </w:p>
        </w:tc>
      </w:tr>
      <w:tr w:rsidR="003D2BE4" w:rsidRPr="00613277" w14:paraId="7304BBC6" w14:textId="77777777" w:rsidTr="006A13F9">
        <w:trPr>
          <w:cantSplit/>
        </w:trPr>
        <w:tc>
          <w:tcPr>
            <w:tcW w:w="1088" w:type="dxa"/>
          </w:tcPr>
          <w:p w14:paraId="3EFAFC5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DAFA33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61580BA" w14:textId="77777777" w:rsidR="003D2BE4" w:rsidRPr="00613277" w:rsidRDefault="003D2BE4" w:rsidP="003D2BE4">
            <w:pPr>
              <w:rPr>
                <w:sz w:val="22"/>
                <w:szCs w:val="22"/>
                <w:lang w:eastAsia="ko-KR"/>
              </w:rPr>
            </w:pPr>
            <w:r w:rsidRPr="00613277">
              <w:rPr>
                <w:sz w:val="22"/>
                <w:szCs w:val="22"/>
                <w:lang w:eastAsia="ko-KR"/>
              </w:rPr>
              <w:t>IEEE 802.15.4p™-2014, IEEE Standard for local and metropolitan area networks - Part 15.4: Low-Rate Wireless Personal Area Networks (LR-WPANs) - Amendment 7: Physical Layer for Rail Communications and Control (RCC)</w:t>
            </w:r>
          </w:p>
        </w:tc>
        <w:tc>
          <w:tcPr>
            <w:tcW w:w="3969" w:type="dxa"/>
            <w:shd w:val="clear" w:color="auto" w:fill="auto"/>
          </w:tcPr>
          <w:p w14:paraId="51F809D4"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339DF4F0" w14:textId="77777777" w:rsidR="003D2BE4" w:rsidRPr="00613277" w:rsidRDefault="003D2BE4" w:rsidP="003D2BE4">
            <w:pPr>
              <w:jc w:val="both"/>
              <w:rPr>
                <w:sz w:val="22"/>
                <w:szCs w:val="22"/>
                <w:lang w:val="en-US" w:eastAsia="ko-KR"/>
              </w:rPr>
            </w:pPr>
            <w:r w:rsidRPr="00613277">
              <w:rPr>
                <w:sz w:val="22"/>
                <w:szCs w:val="22"/>
                <w:lang w:val="en-US" w:eastAsia="ko-KR"/>
              </w:rPr>
              <w:t>Physical layers (PHYs) are defined for</w:t>
            </w:r>
          </w:p>
          <w:p w14:paraId="4DCA7CBE"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license-free 868-868.6 MHz, 902-928 MHz, and 2400-2483.5 MHz bands</w:t>
            </w:r>
          </w:p>
          <w:p w14:paraId="6C2071E4" w14:textId="77777777" w:rsidR="003D2BE4" w:rsidRPr="00613277" w:rsidRDefault="003D2BE4" w:rsidP="003D2BE4">
            <w:pPr>
              <w:jc w:val="both"/>
              <w:rPr>
                <w:sz w:val="22"/>
                <w:szCs w:val="22"/>
                <w:lang w:val="en-US" w:eastAsia="ko-KR"/>
              </w:rPr>
            </w:pPr>
            <w:r w:rsidRPr="00613277">
              <w:rPr>
                <w:sz w:val="22"/>
                <w:szCs w:val="22"/>
                <w:lang w:val="en-US" w:eastAsia="ko-KR"/>
              </w:rPr>
              <w:t>-- Devices with precision ranging, extended range, and enhanced robustness and mobility</w:t>
            </w:r>
          </w:p>
          <w:p w14:paraId="33BE351C" w14:textId="77777777" w:rsidR="003D2BE4" w:rsidRPr="00613277" w:rsidRDefault="003D2BE4" w:rsidP="003D2BE4">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230841A0" w14:textId="77777777" w:rsidR="003D2BE4" w:rsidRPr="00613277" w:rsidRDefault="003D2BE4" w:rsidP="003D2BE4">
            <w:pPr>
              <w:jc w:val="both"/>
              <w:rPr>
                <w:sz w:val="22"/>
                <w:szCs w:val="22"/>
                <w:lang w:val="en-US" w:eastAsia="ko-KR"/>
              </w:rPr>
            </w:pPr>
            <w:r w:rsidRPr="00613277">
              <w:rPr>
                <w:sz w:val="22"/>
                <w:szCs w:val="22"/>
                <w:lang w:val="en-US" w:eastAsia="ko-KR"/>
              </w:rPr>
              <w:t>and 779-787 MHz frequency bands</w:t>
            </w:r>
          </w:p>
          <w:p w14:paraId="0ECA516C"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shd w:val="clear" w:color="auto" w:fill="auto"/>
          </w:tcPr>
          <w:p w14:paraId="02A25BDA"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9AA75D7" w14:textId="77777777" w:rsidR="003D2BE4" w:rsidRPr="00613277" w:rsidRDefault="003D2BE4" w:rsidP="003D2BE4">
            <w:pPr>
              <w:jc w:val="center"/>
              <w:rPr>
                <w:sz w:val="22"/>
                <w:szCs w:val="22"/>
                <w:lang w:eastAsia="ko-KR"/>
              </w:rPr>
            </w:pPr>
          </w:p>
        </w:tc>
        <w:tc>
          <w:tcPr>
            <w:tcW w:w="1418" w:type="dxa"/>
          </w:tcPr>
          <w:p w14:paraId="0B778311" w14:textId="77777777" w:rsidR="003D2BE4" w:rsidRPr="00613277" w:rsidRDefault="003D2BE4" w:rsidP="003D2BE4">
            <w:pPr>
              <w:jc w:val="center"/>
              <w:rPr>
                <w:sz w:val="22"/>
                <w:szCs w:val="22"/>
                <w:lang w:eastAsia="ko-KR"/>
              </w:rPr>
            </w:pPr>
          </w:p>
        </w:tc>
        <w:tc>
          <w:tcPr>
            <w:tcW w:w="1219" w:type="dxa"/>
            <w:shd w:val="clear" w:color="auto" w:fill="auto"/>
          </w:tcPr>
          <w:p w14:paraId="02EBD203" w14:textId="77777777" w:rsidR="003D2BE4" w:rsidRPr="00613277" w:rsidDel="00903ED3" w:rsidRDefault="003D2BE4" w:rsidP="003D2BE4">
            <w:pPr>
              <w:jc w:val="center"/>
              <w:rPr>
                <w:sz w:val="22"/>
                <w:szCs w:val="22"/>
                <w:lang w:eastAsia="ko-KR"/>
              </w:rPr>
            </w:pPr>
          </w:p>
        </w:tc>
        <w:tc>
          <w:tcPr>
            <w:tcW w:w="1252" w:type="dxa"/>
            <w:shd w:val="clear" w:color="auto" w:fill="auto"/>
          </w:tcPr>
          <w:p w14:paraId="2BE45E5C" w14:textId="77777777" w:rsidR="003D2BE4" w:rsidRPr="00613277" w:rsidDel="00903ED3" w:rsidRDefault="003D2BE4" w:rsidP="003D2BE4">
            <w:pPr>
              <w:jc w:val="center"/>
              <w:rPr>
                <w:sz w:val="22"/>
                <w:szCs w:val="22"/>
                <w:lang w:eastAsia="ko-KR"/>
              </w:rPr>
            </w:pPr>
          </w:p>
        </w:tc>
      </w:tr>
      <w:tr w:rsidR="003D2BE4" w:rsidRPr="00613277" w14:paraId="0244F6F7" w14:textId="77777777" w:rsidTr="006A13F9">
        <w:trPr>
          <w:cantSplit/>
        </w:trPr>
        <w:tc>
          <w:tcPr>
            <w:tcW w:w="1088" w:type="dxa"/>
          </w:tcPr>
          <w:p w14:paraId="17A48F4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F1A0D89"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585F9B7" w14:textId="77777777" w:rsidR="003D2BE4" w:rsidRPr="00613277" w:rsidRDefault="003D2BE4" w:rsidP="003D2BE4">
            <w:pPr>
              <w:rPr>
                <w:sz w:val="22"/>
                <w:szCs w:val="22"/>
                <w:lang w:eastAsia="ko-KR"/>
              </w:rPr>
            </w:pPr>
            <w:r w:rsidRPr="00613277">
              <w:rPr>
                <w:sz w:val="22"/>
                <w:szCs w:val="22"/>
                <w:lang w:eastAsia="ko-KR"/>
              </w:rPr>
              <w:t>IEEE 802.15.5™-2009, IEEE Recommended Practice for Information technology-Telecommunications and information exchange between systems-Local and metropolitan area networks-Specific requirements Part 15.5: Mesh Topology Capability in Wireless Personal Area Networks (WPANs)</w:t>
            </w:r>
          </w:p>
        </w:tc>
        <w:tc>
          <w:tcPr>
            <w:tcW w:w="3969" w:type="dxa"/>
            <w:shd w:val="clear" w:color="auto" w:fill="auto"/>
          </w:tcPr>
          <w:p w14:paraId="3FC9BD1E" w14:textId="77777777" w:rsidR="003D2BE4" w:rsidRPr="00613277" w:rsidRDefault="003D2BE4" w:rsidP="003D2BE4">
            <w:pPr>
              <w:jc w:val="both"/>
              <w:rPr>
                <w:sz w:val="22"/>
                <w:szCs w:val="22"/>
                <w:lang w:val="en-US" w:eastAsia="ko-KR"/>
              </w:rPr>
            </w:pPr>
            <w:r w:rsidRPr="00613277">
              <w:rPr>
                <w:sz w:val="22"/>
                <w:szCs w:val="22"/>
                <w:lang w:val="en-US" w:eastAsia="ko-KR"/>
              </w:rPr>
              <w:t>The scope is to provide a recommended practice to provide the architectural framework enabling WPAN devices to promote interoperable, stable, and scaleable wireless mesh topologies and, if needed, to provide the amendment text to the current WPAN standards that is required to implement this recommended practice.</w:t>
            </w:r>
          </w:p>
        </w:tc>
        <w:tc>
          <w:tcPr>
            <w:tcW w:w="1843" w:type="dxa"/>
            <w:shd w:val="clear" w:color="auto" w:fill="auto"/>
          </w:tcPr>
          <w:p w14:paraId="3969075C"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D4C17A3" w14:textId="77777777" w:rsidR="003D2BE4" w:rsidRPr="00613277" w:rsidRDefault="003D2BE4" w:rsidP="003D2BE4">
            <w:pPr>
              <w:jc w:val="center"/>
              <w:rPr>
                <w:sz w:val="22"/>
                <w:szCs w:val="22"/>
                <w:lang w:eastAsia="ko-KR"/>
              </w:rPr>
            </w:pPr>
          </w:p>
        </w:tc>
        <w:tc>
          <w:tcPr>
            <w:tcW w:w="1418" w:type="dxa"/>
          </w:tcPr>
          <w:p w14:paraId="3B337912" w14:textId="77777777" w:rsidR="003D2BE4" w:rsidRPr="00613277" w:rsidRDefault="003D2BE4" w:rsidP="003D2BE4">
            <w:pPr>
              <w:jc w:val="center"/>
              <w:rPr>
                <w:sz w:val="22"/>
                <w:szCs w:val="22"/>
                <w:lang w:eastAsia="ko-KR"/>
              </w:rPr>
            </w:pPr>
          </w:p>
        </w:tc>
        <w:tc>
          <w:tcPr>
            <w:tcW w:w="1219" w:type="dxa"/>
            <w:shd w:val="clear" w:color="auto" w:fill="auto"/>
          </w:tcPr>
          <w:p w14:paraId="40B86B80" w14:textId="77777777" w:rsidR="003D2BE4" w:rsidRPr="00613277" w:rsidDel="00903ED3" w:rsidRDefault="003D2BE4" w:rsidP="003D2BE4">
            <w:pPr>
              <w:jc w:val="center"/>
              <w:rPr>
                <w:sz w:val="22"/>
                <w:szCs w:val="22"/>
                <w:lang w:eastAsia="ko-KR"/>
              </w:rPr>
            </w:pPr>
          </w:p>
        </w:tc>
        <w:tc>
          <w:tcPr>
            <w:tcW w:w="1252" w:type="dxa"/>
            <w:shd w:val="clear" w:color="auto" w:fill="auto"/>
          </w:tcPr>
          <w:p w14:paraId="7E00DDAB" w14:textId="77777777" w:rsidR="003D2BE4" w:rsidRPr="00613277" w:rsidDel="00903ED3" w:rsidRDefault="003D2BE4" w:rsidP="003D2BE4">
            <w:pPr>
              <w:jc w:val="center"/>
              <w:rPr>
                <w:sz w:val="22"/>
                <w:szCs w:val="22"/>
                <w:lang w:eastAsia="ko-KR"/>
              </w:rPr>
            </w:pPr>
          </w:p>
        </w:tc>
      </w:tr>
      <w:tr w:rsidR="003D2BE4" w:rsidRPr="00613277" w14:paraId="5DEFE999" w14:textId="77777777" w:rsidTr="006A13F9">
        <w:trPr>
          <w:cantSplit/>
        </w:trPr>
        <w:tc>
          <w:tcPr>
            <w:tcW w:w="1088" w:type="dxa"/>
          </w:tcPr>
          <w:p w14:paraId="2AC30F5D"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8312E0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1BF2805" w14:textId="77777777" w:rsidR="003D2BE4" w:rsidRPr="00613277" w:rsidRDefault="003D2BE4" w:rsidP="003D2BE4">
            <w:pPr>
              <w:rPr>
                <w:sz w:val="22"/>
                <w:szCs w:val="22"/>
                <w:lang w:eastAsia="ko-KR"/>
              </w:rPr>
            </w:pPr>
            <w:r w:rsidRPr="00613277">
              <w:rPr>
                <w:sz w:val="22"/>
                <w:szCs w:val="22"/>
                <w:lang w:eastAsia="ko-KR"/>
              </w:rPr>
              <w:t>IEEE 802.15.6™-2012, IEEE Standard for Information Technology - Telecommunications and Information Exchange Between Systems - Local and Metropolitan Area Networks - Specific Requirements - Part 15.6: Wireless Medium Access Control (MAC) and Physical Layer (PHY) Specifications for Wireless Personal Area Networks (WPANs)used in or around a body</w:t>
            </w:r>
          </w:p>
        </w:tc>
        <w:tc>
          <w:tcPr>
            <w:tcW w:w="3969" w:type="dxa"/>
            <w:shd w:val="clear" w:color="auto" w:fill="auto"/>
          </w:tcPr>
          <w:p w14:paraId="0D6F161F" w14:textId="77777777" w:rsidR="003D2BE4" w:rsidRPr="00613277" w:rsidRDefault="003D2BE4" w:rsidP="003D2BE4">
            <w:pPr>
              <w:jc w:val="both"/>
              <w:rPr>
                <w:sz w:val="22"/>
                <w:szCs w:val="22"/>
                <w:lang w:val="en-US" w:eastAsia="ko-KR"/>
              </w:rPr>
            </w:pPr>
            <w:r w:rsidRPr="00613277">
              <w:rPr>
                <w:sz w:val="22"/>
                <w:szCs w:val="22"/>
                <w:lang w:val="en-US" w:eastAsia="ko-KR"/>
              </w:rPr>
              <w:t>This is a standard for short range, wireless communication in the vicinity of, or inside, a human body (but not limited to humans). It can use existing ISM bands as well as frequency bands approved by national medical and/or regulatory authorities. Support for Quality of Service (QoS), extremely low power, and data rates up to 10 Mbps is required while simultaneously complying with strict non-interference guidelines where needed. This standard considers effects on portable antennas due to the presence of a person (varying with male, female, skinny, heavy, etc.), radiation pattern shaping to minimize SAR* into the body, and changes in characteristics as a result of the user motions.</w:t>
            </w:r>
          </w:p>
          <w:p w14:paraId="79B04F9E" w14:textId="77777777" w:rsidR="003D2BE4" w:rsidRPr="00613277" w:rsidRDefault="003D2BE4" w:rsidP="003D2BE4">
            <w:pPr>
              <w:jc w:val="both"/>
              <w:rPr>
                <w:sz w:val="22"/>
                <w:szCs w:val="22"/>
                <w:lang w:val="en-US" w:eastAsia="ko-KR"/>
              </w:rPr>
            </w:pPr>
            <w:r w:rsidRPr="00613277">
              <w:rPr>
                <w:sz w:val="22"/>
                <w:szCs w:val="22"/>
                <w:lang w:val="en-US" w:eastAsia="ko-KR"/>
              </w:rPr>
              <w:t>*SAR (Specific Absorption Rate) measured in (W/kg) = (J/kg/s). SAR is regulated, with limits for local exposure (Head) of: in US: 1.6 W/kg in 1 gram and in EU: 2 W/kg in 10 gram. This limits the transmit (TX) power in US &lt; 1.6 mW and in EU &lt; 20 mW.</w:t>
            </w:r>
          </w:p>
        </w:tc>
        <w:tc>
          <w:tcPr>
            <w:tcW w:w="1843" w:type="dxa"/>
            <w:shd w:val="clear" w:color="auto" w:fill="auto"/>
          </w:tcPr>
          <w:p w14:paraId="7BEB4E9D"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D33E4BC" w14:textId="77777777" w:rsidR="003D2BE4" w:rsidRPr="00613277" w:rsidRDefault="003D2BE4" w:rsidP="003D2BE4">
            <w:pPr>
              <w:jc w:val="center"/>
              <w:rPr>
                <w:sz w:val="22"/>
                <w:szCs w:val="22"/>
                <w:lang w:eastAsia="ko-KR"/>
              </w:rPr>
            </w:pPr>
          </w:p>
        </w:tc>
        <w:tc>
          <w:tcPr>
            <w:tcW w:w="1418" w:type="dxa"/>
          </w:tcPr>
          <w:p w14:paraId="1ADAB1FA" w14:textId="77777777" w:rsidR="003D2BE4" w:rsidRPr="00613277" w:rsidRDefault="003D2BE4" w:rsidP="003D2BE4">
            <w:pPr>
              <w:jc w:val="center"/>
              <w:rPr>
                <w:sz w:val="22"/>
                <w:szCs w:val="22"/>
                <w:lang w:eastAsia="ko-KR"/>
              </w:rPr>
            </w:pPr>
          </w:p>
        </w:tc>
        <w:tc>
          <w:tcPr>
            <w:tcW w:w="1219" w:type="dxa"/>
            <w:shd w:val="clear" w:color="auto" w:fill="auto"/>
          </w:tcPr>
          <w:p w14:paraId="52EA87B4" w14:textId="77777777" w:rsidR="003D2BE4" w:rsidRPr="00613277" w:rsidDel="00903ED3" w:rsidRDefault="003D2BE4" w:rsidP="003D2BE4">
            <w:pPr>
              <w:jc w:val="center"/>
              <w:rPr>
                <w:sz w:val="22"/>
                <w:szCs w:val="22"/>
                <w:lang w:eastAsia="ko-KR"/>
              </w:rPr>
            </w:pPr>
          </w:p>
        </w:tc>
        <w:tc>
          <w:tcPr>
            <w:tcW w:w="1252" w:type="dxa"/>
            <w:shd w:val="clear" w:color="auto" w:fill="auto"/>
          </w:tcPr>
          <w:p w14:paraId="0A64F3F6" w14:textId="77777777" w:rsidR="003D2BE4" w:rsidRPr="00613277" w:rsidDel="00903ED3" w:rsidRDefault="003D2BE4" w:rsidP="003D2BE4">
            <w:pPr>
              <w:jc w:val="center"/>
              <w:rPr>
                <w:sz w:val="22"/>
                <w:szCs w:val="22"/>
                <w:lang w:eastAsia="ko-KR"/>
              </w:rPr>
            </w:pPr>
          </w:p>
        </w:tc>
      </w:tr>
      <w:tr w:rsidR="003D2BE4" w:rsidRPr="00613277" w14:paraId="3B507D2A" w14:textId="77777777" w:rsidTr="006A13F9">
        <w:trPr>
          <w:cantSplit/>
        </w:trPr>
        <w:tc>
          <w:tcPr>
            <w:tcW w:w="1088" w:type="dxa"/>
          </w:tcPr>
          <w:p w14:paraId="57E18C7D"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2D7858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12B72E0" w14:textId="77777777" w:rsidR="003D2BE4" w:rsidRPr="00613277" w:rsidRDefault="003D2BE4" w:rsidP="003D2BE4">
            <w:pPr>
              <w:rPr>
                <w:sz w:val="22"/>
                <w:szCs w:val="22"/>
                <w:lang w:eastAsia="ko-KR"/>
              </w:rPr>
            </w:pPr>
            <w:r w:rsidRPr="00613277">
              <w:rPr>
                <w:sz w:val="22"/>
                <w:szCs w:val="22"/>
                <w:lang w:eastAsia="ko-KR"/>
              </w:rPr>
              <w:t>IEEE 802.15.7™-2011, IEEE Standard for Local and Metropolitan Area Networks--Part 15.7: Short-Range Wireless Optical Communication Using Visible Light</w:t>
            </w:r>
          </w:p>
        </w:tc>
        <w:tc>
          <w:tcPr>
            <w:tcW w:w="3969" w:type="dxa"/>
            <w:shd w:val="clear" w:color="auto" w:fill="auto"/>
          </w:tcPr>
          <w:p w14:paraId="1AE2D080"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a PHY and MAC layer for short-range optical wireless communications using visible light in optically transparent media. The visible light spectrum extends from 380 to 780 nm in wavelength. The standard is capable of delivering data rates sufficient to support audio and video multimedia services and also considers mobility of the visible link, compatibility with visible-light infrastructures, impairments due to noise and interference from sources like ambient light and a MAC layer that accommodates visible links. The standard adheres to applicable eye safety regulations</w:t>
            </w:r>
          </w:p>
        </w:tc>
        <w:tc>
          <w:tcPr>
            <w:tcW w:w="1843" w:type="dxa"/>
            <w:shd w:val="clear" w:color="auto" w:fill="auto"/>
          </w:tcPr>
          <w:p w14:paraId="0A656FCE"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07EF93D" w14:textId="77777777" w:rsidR="003D2BE4" w:rsidRPr="00613277" w:rsidRDefault="003D2BE4" w:rsidP="003D2BE4">
            <w:pPr>
              <w:jc w:val="center"/>
              <w:rPr>
                <w:sz w:val="22"/>
                <w:szCs w:val="22"/>
                <w:lang w:eastAsia="ko-KR"/>
              </w:rPr>
            </w:pPr>
          </w:p>
        </w:tc>
        <w:tc>
          <w:tcPr>
            <w:tcW w:w="1418" w:type="dxa"/>
          </w:tcPr>
          <w:p w14:paraId="522C9D55" w14:textId="77777777" w:rsidR="003D2BE4" w:rsidRPr="00613277" w:rsidRDefault="003D2BE4" w:rsidP="003D2BE4">
            <w:pPr>
              <w:jc w:val="center"/>
              <w:rPr>
                <w:sz w:val="22"/>
                <w:szCs w:val="22"/>
                <w:lang w:eastAsia="ko-KR"/>
              </w:rPr>
            </w:pPr>
          </w:p>
        </w:tc>
        <w:tc>
          <w:tcPr>
            <w:tcW w:w="1219" w:type="dxa"/>
            <w:shd w:val="clear" w:color="auto" w:fill="auto"/>
          </w:tcPr>
          <w:p w14:paraId="149CAF9B" w14:textId="77777777" w:rsidR="003D2BE4" w:rsidRPr="00613277" w:rsidDel="00903ED3" w:rsidRDefault="003D2BE4" w:rsidP="003D2BE4">
            <w:pPr>
              <w:jc w:val="center"/>
              <w:rPr>
                <w:sz w:val="22"/>
                <w:szCs w:val="22"/>
                <w:lang w:eastAsia="ko-KR"/>
              </w:rPr>
            </w:pPr>
          </w:p>
        </w:tc>
        <w:tc>
          <w:tcPr>
            <w:tcW w:w="1252" w:type="dxa"/>
            <w:shd w:val="clear" w:color="auto" w:fill="auto"/>
          </w:tcPr>
          <w:p w14:paraId="5A098C19" w14:textId="77777777" w:rsidR="003D2BE4" w:rsidRPr="00613277" w:rsidDel="00903ED3" w:rsidRDefault="003D2BE4" w:rsidP="003D2BE4">
            <w:pPr>
              <w:jc w:val="center"/>
              <w:rPr>
                <w:sz w:val="22"/>
                <w:szCs w:val="22"/>
                <w:lang w:eastAsia="ko-KR"/>
              </w:rPr>
            </w:pPr>
          </w:p>
        </w:tc>
      </w:tr>
      <w:tr w:rsidR="003D2BE4" w:rsidRPr="00613277" w14:paraId="07CF8250" w14:textId="77777777" w:rsidTr="006A13F9">
        <w:trPr>
          <w:cantSplit/>
        </w:trPr>
        <w:tc>
          <w:tcPr>
            <w:tcW w:w="1088" w:type="dxa"/>
          </w:tcPr>
          <w:p w14:paraId="19DE852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8A8162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3665A84" w14:textId="77777777" w:rsidR="003D2BE4" w:rsidRPr="00613277" w:rsidRDefault="003D2BE4" w:rsidP="003D2BE4">
            <w:pPr>
              <w:rPr>
                <w:sz w:val="22"/>
                <w:szCs w:val="22"/>
                <w:lang w:eastAsia="ko-KR"/>
              </w:rPr>
            </w:pPr>
            <w:r w:rsidRPr="00613277">
              <w:rPr>
                <w:sz w:val="22"/>
                <w:szCs w:val="22"/>
                <w:lang w:eastAsia="ko-KR"/>
              </w:rPr>
              <w:t>IEEE 802.16™-2012, IEEE Standard for Air Interface for Broadband Wireless Access Systems</w:t>
            </w:r>
          </w:p>
        </w:tc>
        <w:tc>
          <w:tcPr>
            <w:tcW w:w="3969" w:type="dxa"/>
            <w:shd w:val="clear" w:color="auto" w:fill="auto"/>
          </w:tcPr>
          <w:p w14:paraId="78AB41F5"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the WirelessMAN-SC, WirelessMAN-OFDM, and WirelessMAN-OFDMA PHY specifications, each suited to a particular operational environment.</w:t>
            </w:r>
          </w:p>
        </w:tc>
        <w:tc>
          <w:tcPr>
            <w:tcW w:w="1843" w:type="dxa"/>
            <w:shd w:val="clear" w:color="auto" w:fill="auto"/>
          </w:tcPr>
          <w:p w14:paraId="5D0E4332"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734C449" w14:textId="77777777" w:rsidR="003D2BE4" w:rsidRPr="00613277" w:rsidRDefault="003D2BE4" w:rsidP="003D2BE4">
            <w:pPr>
              <w:jc w:val="center"/>
              <w:rPr>
                <w:sz w:val="22"/>
                <w:szCs w:val="22"/>
                <w:lang w:eastAsia="ko-KR"/>
              </w:rPr>
            </w:pPr>
          </w:p>
        </w:tc>
        <w:tc>
          <w:tcPr>
            <w:tcW w:w="1418" w:type="dxa"/>
          </w:tcPr>
          <w:p w14:paraId="0E5AE64F" w14:textId="77777777" w:rsidR="003D2BE4" w:rsidRPr="00613277" w:rsidRDefault="003D2BE4" w:rsidP="003D2BE4">
            <w:pPr>
              <w:jc w:val="center"/>
              <w:rPr>
                <w:sz w:val="22"/>
                <w:szCs w:val="22"/>
                <w:lang w:eastAsia="ko-KR"/>
              </w:rPr>
            </w:pPr>
          </w:p>
        </w:tc>
        <w:tc>
          <w:tcPr>
            <w:tcW w:w="1219" w:type="dxa"/>
            <w:shd w:val="clear" w:color="auto" w:fill="auto"/>
          </w:tcPr>
          <w:p w14:paraId="50422A9B" w14:textId="77777777" w:rsidR="003D2BE4" w:rsidRPr="00613277" w:rsidDel="00903ED3" w:rsidRDefault="003D2BE4" w:rsidP="003D2BE4">
            <w:pPr>
              <w:jc w:val="center"/>
              <w:rPr>
                <w:sz w:val="22"/>
                <w:szCs w:val="22"/>
                <w:lang w:eastAsia="ko-KR"/>
              </w:rPr>
            </w:pPr>
          </w:p>
        </w:tc>
        <w:tc>
          <w:tcPr>
            <w:tcW w:w="1252" w:type="dxa"/>
            <w:shd w:val="clear" w:color="auto" w:fill="auto"/>
          </w:tcPr>
          <w:p w14:paraId="15696835" w14:textId="77777777" w:rsidR="003D2BE4" w:rsidRPr="00613277" w:rsidDel="00903ED3" w:rsidRDefault="003D2BE4" w:rsidP="003D2BE4">
            <w:pPr>
              <w:jc w:val="center"/>
              <w:rPr>
                <w:sz w:val="22"/>
                <w:szCs w:val="22"/>
                <w:lang w:eastAsia="ko-KR"/>
              </w:rPr>
            </w:pPr>
          </w:p>
        </w:tc>
      </w:tr>
      <w:tr w:rsidR="003D2BE4" w:rsidRPr="00613277" w14:paraId="4AB8864E" w14:textId="77777777" w:rsidTr="006A13F9">
        <w:trPr>
          <w:cantSplit/>
        </w:trPr>
        <w:tc>
          <w:tcPr>
            <w:tcW w:w="1088" w:type="dxa"/>
          </w:tcPr>
          <w:p w14:paraId="3EC6EE5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0B31B35" w14:textId="77777777" w:rsidR="003D2BE4" w:rsidRPr="00613277" w:rsidRDefault="003D2BE4" w:rsidP="003D2BE4">
            <w:pPr>
              <w:jc w:val="center"/>
              <w:rPr>
                <w:sz w:val="22"/>
                <w:szCs w:val="22"/>
                <w:lang w:eastAsia="ko-KR"/>
              </w:rPr>
            </w:pPr>
            <w:r w:rsidRPr="00613277">
              <w:rPr>
                <w:sz w:val="22"/>
                <w:szCs w:val="22"/>
                <w:lang w:eastAsia="ko-KR"/>
              </w:rPr>
              <w:t xml:space="preserve">IEEE </w:t>
            </w:r>
          </w:p>
        </w:tc>
        <w:tc>
          <w:tcPr>
            <w:tcW w:w="2693" w:type="dxa"/>
            <w:shd w:val="clear" w:color="auto" w:fill="auto"/>
          </w:tcPr>
          <w:p w14:paraId="2227ADA7" w14:textId="77777777" w:rsidR="003D2BE4" w:rsidRPr="00613277" w:rsidRDefault="003D2BE4" w:rsidP="003D2BE4">
            <w:pPr>
              <w:rPr>
                <w:sz w:val="22"/>
                <w:szCs w:val="22"/>
                <w:lang w:eastAsia="ko-KR"/>
              </w:rPr>
            </w:pPr>
            <w:r w:rsidRPr="00613277">
              <w:rPr>
                <w:sz w:val="22"/>
                <w:szCs w:val="22"/>
                <w:lang w:eastAsia="ko-KR"/>
              </w:rPr>
              <w:t>IEEE 802.16n™-2013, IEEE Standard for Air Interface for Broadband Wireless Access Systems--Amendment 2: Higher Reliability Networks</w:t>
            </w:r>
          </w:p>
        </w:tc>
        <w:tc>
          <w:tcPr>
            <w:tcW w:w="3969" w:type="dxa"/>
            <w:shd w:val="clear" w:color="auto" w:fill="auto"/>
          </w:tcPr>
          <w:p w14:paraId="673D9AA2"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shd w:val="clear" w:color="auto" w:fill="auto"/>
          </w:tcPr>
          <w:p w14:paraId="4162372E"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6FEBC2FD" w14:textId="77777777" w:rsidR="003D2BE4" w:rsidRPr="00613277" w:rsidRDefault="003D2BE4" w:rsidP="003D2BE4">
            <w:pPr>
              <w:jc w:val="center"/>
              <w:rPr>
                <w:sz w:val="22"/>
                <w:szCs w:val="22"/>
                <w:lang w:eastAsia="ko-KR"/>
              </w:rPr>
            </w:pPr>
          </w:p>
        </w:tc>
        <w:tc>
          <w:tcPr>
            <w:tcW w:w="1418" w:type="dxa"/>
          </w:tcPr>
          <w:p w14:paraId="42A45799" w14:textId="77777777" w:rsidR="003D2BE4" w:rsidRPr="00613277" w:rsidRDefault="003D2BE4" w:rsidP="003D2BE4">
            <w:pPr>
              <w:jc w:val="center"/>
              <w:rPr>
                <w:sz w:val="22"/>
                <w:szCs w:val="22"/>
                <w:lang w:eastAsia="ko-KR"/>
              </w:rPr>
            </w:pPr>
          </w:p>
        </w:tc>
        <w:tc>
          <w:tcPr>
            <w:tcW w:w="1219" w:type="dxa"/>
            <w:shd w:val="clear" w:color="auto" w:fill="auto"/>
          </w:tcPr>
          <w:p w14:paraId="35C173CE" w14:textId="77777777" w:rsidR="003D2BE4" w:rsidRPr="00613277" w:rsidDel="00903ED3" w:rsidRDefault="003D2BE4" w:rsidP="003D2BE4">
            <w:pPr>
              <w:jc w:val="center"/>
              <w:rPr>
                <w:sz w:val="22"/>
                <w:szCs w:val="22"/>
                <w:lang w:eastAsia="ko-KR"/>
              </w:rPr>
            </w:pPr>
          </w:p>
        </w:tc>
        <w:tc>
          <w:tcPr>
            <w:tcW w:w="1252" w:type="dxa"/>
            <w:shd w:val="clear" w:color="auto" w:fill="auto"/>
          </w:tcPr>
          <w:p w14:paraId="59847CE7" w14:textId="77777777" w:rsidR="003D2BE4" w:rsidRPr="00613277" w:rsidDel="00903ED3" w:rsidRDefault="003D2BE4" w:rsidP="003D2BE4">
            <w:pPr>
              <w:jc w:val="center"/>
              <w:rPr>
                <w:sz w:val="22"/>
                <w:szCs w:val="22"/>
                <w:lang w:eastAsia="ko-KR"/>
              </w:rPr>
            </w:pPr>
          </w:p>
        </w:tc>
      </w:tr>
      <w:tr w:rsidR="003D2BE4" w:rsidRPr="00613277" w14:paraId="3EDA1E21" w14:textId="77777777" w:rsidTr="006A13F9">
        <w:trPr>
          <w:cantSplit/>
        </w:trPr>
        <w:tc>
          <w:tcPr>
            <w:tcW w:w="1088" w:type="dxa"/>
          </w:tcPr>
          <w:p w14:paraId="240536C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7124A79"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3C00549" w14:textId="77777777" w:rsidR="003D2BE4" w:rsidRPr="00613277" w:rsidRDefault="003D2BE4" w:rsidP="003D2BE4">
            <w:pPr>
              <w:rPr>
                <w:sz w:val="22"/>
                <w:szCs w:val="22"/>
                <w:lang w:eastAsia="ko-KR"/>
              </w:rPr>
            </w:pPr>
            <w:r w:rsidRPr="00613277">
              <w:rPr>
                <w:sz w:val="22"/>
                <w:szCs w:val="22"/>
                <w:lang w:eastAsia="ko-KR"/>
              </w:rPr>
              <w:t>IEEE 802.16p™-2012, IEEE Standard for Air Interface for Broadband Wireless Access Systems Amendment: Enhancements to Support Machine-to-Machine Applications</w:t>
            </w:r>
          </w:p>
        </w:tc>
        <w:tc>
          <w:tcPr>
            <w:tcW w:w="3969" w:type="dxa"/>
            <w:shd w:val="clear" w:color="auto" w:fill="auto"/>
          </w:tcPr>
          <w:p w14:paraId="489788C7"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shd w:val="clear" w:color="auto" w:fill="auto"/>
          </w:tcPr>
          <w:p w14:paraId="78670A2A"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3FDDF3A" w14:textId="77777777" w:rsidR="003D2BE4" w:rsidRPr="00613277" w:rsidRDefault="003D2BE4" w:rsidP="003D2BE4">
            <w:pPr>
              <w:jc w:val="center"/>
              <w:rPr>
                <w:sz w:val="22"/>
                <w:szCs w:val="22"/>
                <w:lang w:eastAsia="ko-KR"/>
              </w:rPr>
            </w:pPr>
          </w:p>
        </w:tc>
        <w:tc>
          <w:tcPr>
            <w:tcW w:w="1418" w:type="dxa"/>
          </w:tcPr>
          <w:p w14:paraId="5D69722F" w14:textId="77777777" w:rsidR="003D2BE4" w:rsidRPr="00613277" w:rsidRDefault="003D2BE4" w:rsidP="003D2BE4">
            <w:pPr>
              <w:jc w:val="center"/>
              <w:rPr>
                <w:sz w:val="22"/>
                <w:szCs w:val="22"/>
                <w:lang w:eastAsia="ko-KR"/>
              </w:rPr>
            </w:pPr>
          </w:p>
        </w:tc>
        <w:tc>
          <w:tcPr>
            <w:tcW w:w="1219" w:type="dxa"/>
            <w:shd w:val="clear" w:color="auto" w:fill="auto"/>
          </w:tcPr>
          <w:p w14:paraId="314E652B" w14:textId="77777777" w:rsidR="003D2BE4" w:rsidRPr="00613277" w:rsidDel="00903ED3" w:rsidRDefault="003D2BE4" w:rsidP="003D2BE4">
            <w:pPr>
              <w:jc w:val="center"/>
              <w:rPr>
                <w:sz w:val="22"/>
                <w:szCs w:val="22"/>
                <w:lang w:eastAsia="ko-KR"/>
              </w:rPr>
            </w:pPr>
          </w:p>
        </w:tc>
        <w:tc>
          <w:tcPr>
            <w:tcW w:w="1252" w:type="dxa"/>
            <w:shd w:val="clear" w:color="auto" w:fill="auto"/>
          </w:tcPr>
          <w:p w14:paraId="278BF246" w14:textId="77777777" w:rsidR="003D2BE4" w:rsidRPr="00613277" w:rsidDel="00903ED3" w:rsidRDefault="003D2BE4" w:rsidP="003D2BE4">
            <w:pPr>
              <w:jc w:val="center"/>
              <w:rPr>
                <w:sz w:val="22"/>
                <w:szCs w:val="22"/>
                <w:lang w:eastAsia="ko-KR"/>
              </w:rPr>
            </w:pPr>
          </w:p>
        </w:tc>
      </w:tr>
      <w:tr w:rsidR="003D2BE4" w:rsidRPr="00613277" w14:paraId="13027F43" w14:textId="77777777" w:rsidTr="006A13F9">
        <w:trPr>
          <w:cantSplit/>
        </w:trPr>
        <w:tc>
          <w:tcPr>
            <w:tcW w:w="1088" w:type="dxa"/>
          </w:tcPr>
          <w:p w14:paraId="50C2A26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5DCBE5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07E7ADB" w14:textId="77777777" w:rsidR="003D2BE4" w:rsidRPr="00613277" w:rsidRDefault="003D2BE4" w:rsidP="003D2BE4">
            <w:pPr>
              <w:rPr>
                <w:sz w:val="22"/>
                <w:szCs w:val="22"/>
                <w:lang w:eastAsia="ko-KR"/>
              </w:rPr>
            </w:pPr>
            <w:r w:rsidRPr="00613277">
              <w:rPr>
                <w:sz w:val="22"/>
                <w:szCs w:val="22"/>
                <w:lang w:eastAsia="ko-KR"/>
              </w:rPr>
              <w:t>IEEE 802.16.1b™-2012, IEEE Standard for WirelessMAN-Advanced Air Interface for Broadband Wireless Access Systems - Amendment: Enhancements to Support Machine-to-Machine Applications</w:t>
            </w:r>
          </w:p>
        </w:tc>
        <w:tc>
          <w:tcPr>
            <w:tcW w:w="3969" w:type="dxa"/>
            <w:shd w:val="clear" w:color="auto" w:fill="auto"/>
          </w:tcPr>
          <w:p w14:paraId="5F3BCAF8"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shd w:val="clear" w:color="auto" w:fill="auto"/>
          </w:tcPr>
          <w:p w14:paraId="13E67AC4"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C006F8C" w14:textId="77777777" w:rsidR="003D2BE4" w:rsidRPr="00613277" w:rsidRDefault="003D2BE4" w:rsidP="003D2BE4">
            <w:pPr>
              <w:jc w:val="center"/>
              <w:rPr>
                <w:sz w:val="22"/>
                <w:szCs w:val="22"/>
                <w:lang w:eastAsia="ko-KR"/>
              </w:rPr>
            </w:pPr>
          </w:p>
        </w:tc>
        <w:tc>
          <w:tcPr>
            <w:tcW w:w="1418" w:type="dxa"/>
          </w:tcPr>
          <w:p w14:paraId="07C40622" w14:textId="77777777" w:rsidR="003D2BE4" w:rsidRPr="00613277" w:rsidRDefault="003D2BE4" w:rsidP="003D2BE4">
            <w:pPr>
              <w:jc w:val="center"/>
              <w:rPr>
                <w:sz w:val="22"/>
                <w:szCs w:val="22"/>
                <w:lang w:eastAsia="ko-KR"/>
              </w:rPr>
            </w:pPr>
          </w:p>
        </w:tc>
        <w:tc>
          <w:tcPr>
            <w:tcW w:w="1219" w:type="dxa"/>
            <w:shd w:val="clear" w:color="auto" w:fill="auto"/>
          </w:tcPr>
          <w:p w14:paraId="062C09A4" w14:textId="77777777" w:rsidR="003D2BE4" w:rsidRPr="00613277" w:rsidDel="00903ED3" w:rsidRDefault="003D2BE4" w:rsidP="003D2BE4">
            <w:pPr>
              <w:jc w:val="center"/>
              <w:rPr>
                <w:sz w:val="22"/>
                <w:szCs w:val="22"/>
                <w:lang w:eastAsia="ko-KR"/>
              </w:rPr>
            </w:pPr>
          </w:p>
        </w:tc>
        <w:tc>
          <w:tcPr>
            <w:tcW w:w="1252" w:type="dxa"/>
            <w:shd w:val="clear" w:color="auto" w:fill="auto"/>
          </w:tcPr>
          <w:p w14:paraId="627A9066" w14:textId="77777777" w:rsidR="003D2BE4" w:rsidRPr="00613277" w:rsidDel="00903ED3" w:rsidRDefault="003D2BE4" w:rsidP="003D2BE4">
            <w:pPr>
              <w:jc w:val="center"/>
              <w:rPr>
                <w:sz w:val="22"/>
                <w:szCs w:val="22"/>
                <w:lang w:eastAsia="ko-KR"/>
              </w:rPr>
            </w:pPr>
          </w:p>
        </w:tc>
      </w:tr>
      <w:tr w:rsidR="003D2BE4" w:rsidRPr="00613277" w14:paraId="2AC427C7" w14:textId="77777777" w:rsidTr="006A13F9">
        <w:trPr>
          <w:cantSplit/>
        </w:trPr>
        <w:tc>
          <w:tcPr>
            <w:tcW w:w="1088" w:type="dxa"/>
          </w:tcPr>
          <w:p w14:paraId="61D8D78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6D113A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DEB1388" w14:textId="77777777" w:rsidR="003D2BE4" w:rsidRPr="00613277" w:rsidRDefault="003D2BE4" w:rsidP="003D2BE4">
            <w:pPr>
              <w:rPr>
                <w:sz w:val="22"/>
                <w:szCs w:val="22"/>
                <w:lang w:eastAsia="ko-KR"/>
              </w:rPr>
            </w:pPr>
            <w:r w:rsidRPr="00613277">
              <w:rPr>
                <w:sz w:val="22"/>
                <w:szCs w:val="22"/>
                <w:lang w:eastAsia="ko-KR"/>
              </w:rPr>
              <w:t>IEEE 802.21d™-2015, IEEE Standard for Local and metropolitan area networks -- Part 21: Media Independent Handover Services Amendment 4: Multicast Group Management</w:t>
            </w:r>
          </w:p>
        </w:tc>
        <w:tc>
          <w:tcPr>
            <w:tcW w:w="3969" w:type="dxa"/>
            <w:shd w:val="clear" w:color="auto" w:fill="auto"/>
          </w:tcPr>
          <w:p w14:paraId="2E590E8A"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extensible IEEE 802® media access independent mechanisms that enable the optimization of handover between heterogeneous IEEE 802 networks and facilitates handover between IEEE 802 networks and cellular networks.</w:t>
            </w:r>
          </w:p>
        </w:tc>
        <w:tc>
          <w:tcPr>
            <w:tcW w:w="1843" w:type="dxa"/>
            <w:shd w:val="clear" w:color="auto" w:fill="auto"/>
          </w:tcPr>
          <w:p w14:paraId="298F9E93"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5C32A19" w14:textId="77777777" w:rsidR="003D2BE4" w:rsidRPr="00613277" w:rsidRDefault="003D2BE4" w:rsidP="003D2BE4">
            <w:pPr>
              <w:jc w:val="center"/>
              <w:rPr>
                <w:sz w:val="22"/>
                <w:szCs w:val="22"/>
                <w:lang w:eastAsia="ko-KR"/>
              </w:rPr>
            </w:pPr>
          </w:p>
        </w:tc>
        <w:tc>
          <w:tcPr>
            <w:tcW w:w="1418" w:type="dxa"/>
          </w:tcPr>
          <w:p w14:paraId="2B32B981" w14:textId="77777777" w:rsidR="003D2BE4" w:rsidRPr="00613277" w:rsidRDefault="003D2BE4" w:rsidP="003D2BE4">
            <w:pPr>
              <w:jc w:val="center"/>
              <w:rPr>
                <w:sz w:val="22"/>
                <w:szCs w:val="22"/>
                <w:lang w:eastAsia="ko-KR"/>
              </w:rPr>
            </w:pPr>
          </w:p>
        </w:tc>
        <w:tc>
          <w:tcPr>
            <w:tcW w:w="1219" w:type="dxa"/>
            <w:shd w:val="clear" w:color="auto" w:fill="auto"/>
          </w:tcPr>
          <w:p w14:paraId="54035B16" w14:textId="77777777" w:rsidR="003D2BE4" w:rsidRPr="00613277" w:rsidDel="00903ED3" w:rsidRDefault="003D2BE4" w:rsidP="003D2BE4">
            <w:pPr>
              <w:jc w:val="center"/>
              <w:rPr>
                <w:sz w:val="22"/>
                <w:szCs w:val="22"/>
                <w:lang w:eastAsia="ko-KR"/>
              </w:rPr>
            </w:pPr>
          </w:p>
        </w:tc>
        <w:tc>
          <w:tcPr>
            <w:tcW w:w="1252" w:type="dxa"/>
            <w:shd w:val="clear" w:color="auto" w:fill="auto"/>
          </w:tcPr>
          <w:p w14:paraId="1FCA30F0" w14:textId="77777777" w:rsidR="003D2BE4" w:rsidRPr="00613277" w:rsidDel="00903ED3" w:rsidRDefault="003D2BE4" w:rsidP="003D2BE4">
            <w:pPr>
              <w:jc w:val="center"/>
              <w:rPr>
                <w:sz w:val="22"/>
                <w:szCs w:val="22"/>
                <w:lang w:eastAsia="ko-KR"/>
              </w:rPr>
            </w:pPr>
          </w:p>
        </w:tc>
      </w:tr>
      <w:tr w:rsidR="003D2BE4" w:rsidRPr="00613277" w14:paraId="336B70A4" w14:textId="77777777" w:rsidTr="006A13F9">
        <w:trPr>
          <w:cantSplit/>
        </w:trPr>
        <w:tc>
          <w:tcPr>
            <w:tcW w:w="1088" w:type="dxa"/>
          </w:tcPr>
          <w:p w14:paraId="4236C6C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A756137"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41F6468" w14:textId="77777777" w:rsidR="003D2BE4" w:rsidRPr="00613277" w:rsidRDefault="003D2BE4" w:rsidP="003D2BE4">
            <w:pPr>
              <w:rPr>
                <w:sz w:val="22"/>
                <w:szCs w:val="22"/>
                <w:lang w:eastAsia="ko-KR"/>
              </w:rPr>
            </w:pPr>
            <w:r w:rsidRPr="00613277">
              <w:rPr>
                <w:sz w:val="22"/>
                <w:szCs w:val="22"/>
                <w:lang w:eastAsia="ko-KR"/>
              </w:rPr>
              <w:t>IEEE 802.22™-2011 (adopted as ISO/IEC/IEEE 8802-22:2015), IEEE Standard for Information Technology--Telecommunications and information exchange between systems Wireless Regional Area Networks (WRAN)--Specific requirements Part 22: Cognitive Wireless RAN Medium Access Control (MAC) and Physical Layer (PHY) Specifications: Policies and Procedures for Operation in the TV Bands</w:t>
            </w:r>
          </w:p>
        </w:tc>
        <w:tc>
          <w:tcPr>
            <w:tcW w:w="3969" w:type="dxa"/>
            <w:shd w:val="clear" w:color="auto" w:fill="auto"/>
          </w:tcPr>
          <w:p w14:paraId="135BB310"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air interface, including the cognitive medium access control layer (MAC) and physical layer (PHY), of point-to-multipoint wireless regional area networks comprised of a professional fixed base station with fixed and portable user terminals operating in the VHF/UHF TV broadcast bands between 54 MHz and 862 MHz.</w:t>
            </w:r>
          </w:p>
        </w:tc>
        <w:tc>
          <w:tcPr>
            <w:tcW w:w="1843" w:type="dxa"/>
            <w:shd w:val="clear" w:color="auto" w:fill="auto"/>
          </w:tcPr>
          <w:p w14:paraId="3FF13904"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4251DE1" w14:textId="77777777" w:rsidR="003D2BE4" w:rsidRPr="00613277" w:rsidRDefault="003D2BE4" w:rsidP="003D2BE4">
            <w:pPr>
              <w:jc w:val="center"/>
              <w:rPr>
                <w:sz w:val="22"/>
                <w:szCs w:val="22"/>
                <w:lang w:eastAsia="ko-KR"/>
              </w:rPr>
            </w:pPr>
          </w:p>
        </w:tc>
        <w:tc>
          <w:tcPr>
            <w:tcW w:w="1418" w:type="dxa"/>
          </w:tcPr>
          <w:p w14:paraId="3EF808E5" w14:textId="77777777" w:rsidR="003D2BE4" w:rsidRPr="00613277" w:rsidRDefault="003D2BE4" w:rsidP="003D2BE4">
            <w:pPr>
              <w:jc w:val="center"/>
              <w:rPr>
                <w:sz w:val="22"/>
                <w:szCs w:val="22"/>
                <w:lang w:eastAsia="ko-KR"/>
              </w:rPr>
            </w:pPr>
          </w:p>
        </w:tc>
        <w:tc>
          <w:tcPr>
            <w:tcW w:w="1219" w:type="dxa"/>
            <w:shd w:val="clear" w:color="auto" w:fill="auto"/>
          </w:tcPr>
          <w:p w14:paraId="4C7A0FF5" w14:textId="77777777" w:rsidR="003D2BE4" w:rsidRPr="00613277" w:rsidDel="00903ED3" w:rsidRDefault="003D2BE4" w:rsidP="003D2BE4">
            <w:pPr>
              <w:jc w:val="center"/>
              <w:rPr>
                <w:sz w:val="22"/>
                <w:szCs w:val="22"/>
                <w:lang w:eastAsia="ko-KR"/>
              </w:rPr>
            </w:pPr>
          </w:p>
        </w:tc>
        <w:tc>
          <w:tcPr>
            <w:tcW w:w="1252" w:type="dxa"/>
            <w:shd w:val="clear" w:color="auto" w:fill="auto"/>
          </w:tcPr>
          <w:p w14:paraId="01C310E2" w14:textId="77777777" w:rsidR="003D2BE4" w:rsidRPr="00613277" w:rsidDel="00903ED3" w:rsidRDefault="003D2BE4" w:rsidP="003D2BE4">
            <w:pPr>
              <w:jc w:val="center"/>
              <w:rPr>
                <w:sz w:val="22"/>
                <w:szCs w:val="22"/>
                <w:lang w:eastAsia="ko-KR"/>
              </w:rPr>
            </w:pPr>
          </w:p>
        </w:tc>
      </w:tr>
      <w:tr w:rsidR="003D2BE4" w:rsidRPr="00613277" w14:paraId="1BE922A8" w14:textId="77777777" w:rsidTr="006A13F9">
        <w:trPr>
          <w:cantSplit/>
        </w:trPr>
        <w:tc>
          <w:tcPr>
            <w:tcW w:w="1088" w:type="dxa"/>
          </w:tcPr>
          <w:p w14:paraId="3BCD027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2E3A91A"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2DB348B" w14:textId="77777777" w:rsidR="003D2BE4" w:rsidRPr="00613277" w:rsidRDefault="003D2BE4" w:rsidP="003D2BE4">
            <w:pPr>
              <w:rPr>
                <w:sz w:val="22"/>
                <w:szCs w:val="22"/>
                <w:lang w:eastAsia="ko-KR"/>
              </w:rPr>
            </w:pPr>
            <w:r w:rsidRPr="00613277">
              <w:rPr>
                <w:sz w:val="22"/>
                <w:szCs w:val="22"/>
                <w:lang w:eastAsia="ko-KR"/>
              </w:rPr>
              <w:t>IEEE 802.22b™-2015, IEEE Standard for Information Technology--Telecommunications and information exchange between systems - Wireless Regional Area Networks (WRAN)--Specific requirements - Part 22: Cognitive Wireless RAN Medium Access Control (MAC) and Physical Layer (PHY) Specifications: Policies and Procedures for Operation in the TV Bands - Amendment 2: Enhancement for Broadband Services and Monitoring Applications</w:t>
            </w:r>
          </w:p>
        </w:tc>
        <w:tc>
          <w:tcPr>
            <w:tcW w:w="3969" w:type="dxa"/>
            <w:shd w:val="clear" w:color="auto" w:fill="auto"/>
          </w:tcPr>
          <w:p w14:paraId="1E7B9A21"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air interface, including the cognitive medium access control layer (MAC) and physical layer (PHY), of point-to-multipoint wireless regional area networks comprised of a professional fixed base station with fixed and portable user terminals operating in the VHF/UHF TV broadcast bands between 54 MHz to 862 MHz.</w:t>
            </w:r>
          </w:p>
        </w:tc>
        <w:tc>
          <w:tcPr>
            <w:tcW w:w="1843" w:type="dxa"/>
            <w:shd w:val="clear" w:color="auto" w:fill="auto"/>
          </w:tcPr>
          <w:p w14:paraId="06D4B178"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8A8F507" w14:textId="77777777" w:rsidR="003D2BE4" w:rsidRPr="00613277" w:rsidRDefault="003D2BE4" w:rsidP="003D2BE4">
            <w:pPr>
              <w:jc w:val="center"/>
              <w:rPr>
                <w:sz w:val="22"/>
                <w:szCs w:val="22"/>
                <w:lang w:eastAsia="ko-KR"/>
              </w:rPr>
            </w:pPr>
          </w:p>
        </w:tc>
        <w:tc>
          <w:tcPr>
            <w:tcW w:w="1418" w:type="dxa"/>
          </w:tcPr>
          <w:p w14:paraId="74CCDC5D" w14:textId="77777777" w:rsidR="003D2BE4" w:rsidRPr="00613277" w:rsidRDefault="003D2BE4" w:rsidP="003D2BE4">
            <w:pPr>
              <w:jc w:val="center"/>
              <w:rPr>
                <w:sz w:val="22"/>
                <w:szCs w:val="22"/>
                <w:lang w:eastAsia="ko-KR"/>
              </w:rPr>
            </w:pPr>
          </w:p>
        </w:tc>
        <w:tc>
          <w:tcPr>
            <w:tcW w:w="1219" w:type="dxa"/>
            <w:shd w:val="clear" w:color="auto" w:fill="auto"/>
          </w:tcPr>
          <w:p w14:paraId="722EDF48" w14:textId="77777777" w:rsidR="003D2BE4" w:rsidRPr="00613277" w:rsidDel="00903ED3" w:rsidRDefault="003D2BE4" w:rsidP="003D2BE4">
            <w:pPr>
              <w:jc w:val="center"/>
              <w:rPr>
                <w:sz w:val="22"/>
                <w:szCs w:val="22"/>
                <w:lang w:eastAsia="ko-KR"/>
              </w:rPr>
            </w:pPr>
          </w:p>
        </w:tc>
        <w:tc>
          <w:tcPr>
            <w:tcW w:w="1252" w:type="dxa"/>
            <w:shd w:val="clear" w:color="auto" w:fill="auto"/>
          </w:tcPr>
          <w:p w14:paraId="0B38C4F8" w14:textId="77777777" w:rsidR="003D2BE4" w:rsidRPr="00613277" w:rsidDel="00903ED3" w:rsidRDefault="003D2BE4" w:rsidP="003D2BE4">
            <w:pPr>
              <w:jc w:val="center"/>
              <w:rPr>
                <w:sz w:val="22"/>
                <w:szCs w:val="22"/>
                <w:lang w:eastAsia="ko-KR"/>
              </w:rPr>
            </w:pPr>
          </w:p>
        </w:tc>
      </w:tr>
      <w:tr w:rsidR="003D2BE4" w:rsidRPr="00613277" w14:paraId="41545B1F" w14:textId="77777777" w:rsidTr="006A13F9">
        <w:trPr>
          <w:cantSplit/>
        </w:trPr>
        <w:tc>
          <w:tcPr>
            <w:tcW w:w="1088" w:type="dxa"/>
          </w:tcPr>
          <w:p w14:paraId="59E3423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E707193"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AC211AF" w14:textId="77777777" w:rsidR="003D2BE4" w:rsidRPr="00613277" w:rsidRDefault="003D2BE4" w:rsidP="003D2BE4">
            <w:pPr>
              <w:rPr>
                <w:sz w:val="22"/>
                <w:szCs w:val="22"/>
                <w:lang w:eastAsia="ko-KR"/>
              </w:rPr>
            </w:pPr>
            <w:r w:rsidRPr="00613277">
              <w:rPr>
                <w:sz w:val="22"/>
                <w:szCs w:val="22"/>
                <w:lang w:eastAsia="ko-KR"/>
              </w:rPr>
              <w:t>IEEE 802.22.1™-2010, IEEE Standard for Information Technology--Telecommunications and information exchange between systems--Local and metropolitan area networks--Specific requirements Part 22.1: Standard to Enhance Harmful Interference Protection for Low-Power Licensed Devices Operating in TV Broadcast Bands</w:t>
            </w:r>
          </w:p>
        </w:tc>
        <w:tc>
          <w:tcPr>
            <w:tcW w:w="3969" w:type="dxa"/>
            <w:shd w:val="clear" w:color="auto" w:fill="auto"/>
          </w:tcPr>
          <w:p w14:paraId="422D3506"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methods to provide enhanced protection to protected devices such as those used in the production and transmission of broadcast programs (e.g. devices licensed as secondary under Title 47 of the Code of Federal Regulations (CFR) in the USA and equivalent devices in other regulatory domains) from harmful interference caused by licensed-exempt devices (such as, e.g. IEEE 802.22) that also are intended to operate in the TV Broadcast Bands.</w:t>
            </w:r>
          </w:p>
        </w:tc>
        <w:tc>
          <w:tcPr>
            <w:tcW w:w="1843" w:type="dxa"/>
            <w:shd w:val="clear" w:color="auto" w:fill="auto"/>
          </w:tcPr>
          <w:p w14:paraId="5B5807D6"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B3182B8" w14:textId="77777777" w:rsidR="003D2BE4" w:rsidRPr="00613277" w:rsidRDefault="003D2BE4" w:rsidP="003D2BE4">
            <w:pPr>
              <w:jc w:val="center"/>
              <w:rPr>
                <w:sz w:val="22"/>
                <w:szCs w:val="22"/>
                <w:lang w:eastAsia="ko-KR"/>
              </w:rPr>
            </w:pPr>
          </w:p>
        </w:tc>
        <w:tc>
          <w:tcPr>
            <w:tcW w:w="1418" w:type="dxa"/>
          </w:tcPr>
          <w:p w14:paraId="1570AEDA" w14:textId="77777777" w:rsidR="003D2BE4" w:rsidRPr="00613277" w:rsidRDefault="003D2BE4" w:rsidP="003D2BE4">
            <w:pPr>
              <w:jc w:val="center"/>
              <w:rPr>
                <w:sz w:val="22"/>
                <w:szCs w:val="22"/>
                <w:lang w:eastAsia="ko-KR"/>
              </w:rPr>
            </w:pPr>
          </w:p>
        </w:tc>
        <w:tc>
          <w:tcPr>
            <w:tcW w:w="1219" w:type="dxa"/>
            <w:shd w:val="clear" w:color="auto" w:fill="auto"/>
          </w:tcPr>
          <w:p w14:paraId="1EF0AB27" w14:textId="77777777" w:rsidR="003D2BE4" w:rsidRPr="00613277" w:rsidDel="00903ED3" w:rsidRDefault="003D2BE4" w:rsidP="003D2BE4">
            <w:pPr>
              <w:jc w:val="center"/>
              <w:rPr>
                <w:sz w:val="22"/>
                <w:szCs w:val="22"/>
                <w:lang w:eastAsia="ko-KR"/>
              </w:rPr>
            </w:pPr>
          </w:p>
        </w:tc>
        <w:tc>
          <w:tcPr>
            <w:tcW w:w="1252" w:type="dxa"/>
            <w:shd w:val="clear" w:color="auto" w:fill="auto"/>
          </w:tcPr>
          <w:p w14:paraId="11E2B55D" w14:textId="77777777" w:rsidR="003D2BE4" w:rsidRPr="00613277" w:rsidDel="00903ED3" w:rsidRDefault="003D2BE4" w:rsidP="003D2BE4">
            <w:pPr>
              <w:jc w:val="center"/>
              <w:rPr>
                <w:sz w:val="22"/>
                <w:szCs w:val="22"/>
                <w:lang w:eastAsia="ko-KR"/>
              </w:rPr>
            </w:pPr>
          </w:p>
        </w:tc>
      </w:tr>
      <w:tr w:rsidR="003D2BE4" w:rsidRPr="00613277" w14:paraId="7B316913" w14:textId="77777777" w:rsidTr="006A13F9">
        <w:trPr>
          <w:cantSplit/>
        </w:trPr>
        <w:tc>
          <w:tcPr>
            <w:tcW w:w="1088" w:type="dxa"/>
          </w:tcPr>
          <w:p w14:paraId="5C387FCA"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E8B45D1"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002502C" w14:textId="77777777" w:rsidR="003D2BE4" w:rsidRPr="00613277" w:rsidRDefault="003D2BE4" w:rsidP="003D2BE4">
            <w:pPr>
              <w:rPr>
                <w:sz w:val="22"/>
                <w:szCs w:val="22"/>
                <w:lang w:eastAsia="ko-KR"/>
              </w:rPr>
            </w:pPr>
            <w:r w:rsidRPr="00613277">
              <w:rPr>
                <w:sz w:val="22"/>
                <w:szCs w:val="22"/>
                <w:lang w:eastAsia="ko-KR"/>
              </w:rPr>
              <w:t>IEEE 802.22.2™-2012, IEEE Standard for Information Technology--Telecommunications and information exchange between systems--Local and metropolitan area networks--Specific requirements Part 22.2: Installation and Deployment of IEEE 802.22 Systems</w:t>
            </w:r>
          </w:p>
        </w:tc>
        <w:tc>
          <w:tcPr>
            <w:tcW w:w="3969" w:type="dxa"/>
            <w:shd w:val="clear" w:color="auto" w:fill="auto"/>
          </w:tcPr>
          <w:p w14:paraId="33CA7B88" w14:textId="77777777" w:rsidR="003D2BE4" w:rsidRPr="00613277" w:rsidRDefault="003D2BE4" w:rsidP="003D2BE4">
            <w:pPr>
              <w:jc w:val="both"/>
              <w:rPr>
                <w:sz w:val="22"/>
                <w:szCs w:val="22"/>
                <w:lang w:val="en-US" w:eastAsia="ko-KR"/>
              </w:rPr>
            </w:pPr>
            <w:r w:rsidRPr="00613277">
              <w:rPr>
                <w:sz w:val="22"/>
                <w:szCs w:val="22"/>
                <w:lang w:val="en-US" w:eastAsia="ko-KR"/>
              </w:rPr>
              <w:t>This document recommends best engineering practices for the installation and deployment of IEEE 802.22 systems to help assure that such systems are correctly installed and deployed.</w:t>
            </w:r>
          </w:p>
        </w:tc>
        <w:tc>
          <w:tcPr>
            <w:tcW w:w="1843" w:type="dxa"/>
            <w:shd w:val="clear" w:color="auto" w:fill="auto"/>
          </w:tcPr>
          <w:p w14:paraId="79F1D82F"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DFF83BA" w14:textId="77777777" w:rsidR="003D2BE4" w:rsidRPr="00613277" w:rsidRDefault="003D2BE4" w:rsidP="003D2BE4">
            <w:pPr>
              <w:jc w:val="center"/>
              <w:rPr>
                <w:sz w:val="22"/>
                <w:szCs w:val="22"/>
                <w:lang w:eastAsia="ko-KR"/>
              </w:rPr>
            </w:pPr>
          </w:p>
        </w:tc>
        <w:tc>
          <w:tcPr>
            <w:tcW w:w="1418" w:type="dxa"/>
          </w:tcPr>
          <w:p w14:paraId="5E6D4BC3" w14:textId="77777777" w:rsidR="003D2BE4" w:rsidRPr="00613277" w:rsidRDefault="003D2BE4" w:rsidP="003D2BE4">
            <w:pPr>
              <w:jc w:val="center"/>
              <w:rPr>
                <w:sz w:val="22"/>
                <w:szCs w:val="22"/>
                <w:lang w:eastAsia="ko-KR"/>
              </w:rPr>
            </w:pPr>
          </w:p>
        </w:tc>
        <w:tc>
          <w:tcPr>
            <w:tcW w:w="1219" w:type="dxa"/>
            <w:shd w:val="clear" w:color="auto" w:fill="auto"/>
          </w:tcPr>
          <w:p w14:paraId="220065D6" w14:textId="77777777" w:rsidR="003D2BE4" w:rsidRPr="00613277" w:rsidDel="00903ED3" w:rsidRDefault="003D2BE4" w:rsidP="003D2BE4">
            <w:pPr>
              <w:jc w:val="center"/>
              <w:rPr>
                <w:sz w:val="22"/>
                <w:szCs w:val="22"/>
                <w:lang w:eastAsia="ko-KR"/>
              </w:rPr>
            </w:pPr>
          </w:p>
        </w:tc>
        <w:tc>
          <w:tcPr>
            <w:tcW w:w="1252" w:type="dxa"/>
            <w:shd w:val="clear" w:color="auto" w:fill="auto"/>
          </w:tcPr>
          <w:p w14:paraId="044F8F19" w14:textId="77777777" w:rsidR="003D2BE4" w:rsidRPr="00613277" w:rsidDel="00903ED3" w:rsidRDefault="003D2BE4" w:rsidP="003D2BE4">
            <w:pPr>
              <w:jc w:val="center"/>
              <w:rPr>
                <w:sz w:val="22"/>
                <w:szCs w:val="22"/>
                <w:lang w:eastAsia="ko-KR"/>
              </w:rPr>
            </w:pPr>
          </w:p>
        </w:tc>
      </w:tr>
      <w:tr w:rsidR="003D2BE4" w:rsidRPr="00613277" w14:paraId="1801CC73" w14:textId="77777777" w:rsidTr="006A13F9">
        <w:trPr>
          <w:cantSplit/>
        </w:trPr>
        <w:tc>
          <w:tcPr>
            <w:tcW w:w="1088" w:type="dxa"/>
          </w:tcPr>
          <w:p w14:paraId="31990A8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7364E1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95E88CB" w14:textId="77777777" w:rsidR="003D2BE4" w:rsidRPr="00613277" w:rsidRDefault="003D2BE4" w:rsidP="003D2BE4">
            <w:pPr>
              <w:rPr>
                <w:sz w:val="22"/>
                <w:szCs w:val="22"/>
                <w:lang w:eastAsia="ko-KR"/>
              </w:rPr>
            </w:pPr>
            <w:r w:rsidRPr="00613277">
              <w:rPr>
                <w:sz w:val="22"/>
                <w:szCs w:val="22"/>
                <w:lang w:eastAsia="ko-KR"/>
              </w:rPr>
              <w:t>IEEE 1284™-2000, IEEE Standard Signaling Method for a Bidirectional Parallel Peripheral Interface for Personal Computers</w:t>
            </w:r>
          </w:p>
        </w:tc>
        <w:tc>
          <w:tcPr>
            <w:tcW w:w="3969" w:type="dxa"/>
            <w:shd w:val="clear" w:color="auto" w:fill="auto"/>
          </w:tcPr>
          <w:p w14:paraId="1AB2B5AE" w14:textId="77777777" w:rsidR="003D2BE4" w:rsidRPr="00613277" w:rsidRDefault="003D2BE4" w:rsidP="003D2BE4">
            <w:pPr>
              <w:jc w:val="both"/>
              <w:rPr>
                <w:sz w:val="22"/>
                <w:szCs w:val="22"/>
                <w:lang w:val="en-US" w:eastAsia="ko-KR"/>
              </w:rPr>
            </w:pPr>
            <w:r w:rsidRPr="00613277">
              <w:rPr>
                <w:sz w:val="22"/>
                <w:szCs w:val="22"/>
                <w:lang w:val="en-US" w:eastAsia="ko-KR"/>
              </w:rPr>
              <w:t>The scope of this revision effort is the same as the original scope for Std1284-1994 with the potential addition of an informational annex to document the register model of common PC implementation of IEEE Std 1284-1994.</w:t>
            </w:r>
          </w:p>
        </w:tc>
        <w:tc>
          <w:tcPr>
            <w:tcW w:w="1843" w:type="dxa"/>
            <w:shd w:val="clear" w:color="auto" w:fill="auto"/>
          </w:tcPr>
          <w:p w14:paraId="54F09732"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CE541D7" w14:textId="77777777" w:rsidR="003D2BE4" w:rsidRPr="00613277" w:rsidRDefault="003D2BE4" w:rsidP="003D2BE4">
            <w:pPr>
              <w:jc w:val="center"/>
              <w:rPr>
                <w:sz w:val="22"/>
                <w:szCs w:val="22"/>
                <w:lang w:eastAsia="ko-KR"/>
              </w:rPr>
            </w:pPr>
          </w:p>
        </w:tc>
        <w:tc>
          <w:tcPr>
            <w:tcW w:w="1418" w:type="dxa"/>
          </w:tcPr>
          <w:p w14:paraId="721BA56D" w14:textId="77777777" w:rsidR="003D2BE4" w:rsidRPr="00613277" w:rsidRDefault="003D2BE4" w:rsidP="003D2BE4">
            <w:pPr>
              <w:jc w:val="center"/>
              <w:rPr>
                <w:sz w:val="22"/>
                <w:szCs w:val="22"/>
                <w:lang w:eastAsia="ko-KR"/>
              </w:rPr>
            </w:pPr>
          </w:p>
        </w:tc>
        <w:tc>
          <w:tcPr>
            <w:tcW w:w="1219" w:type="dxa"/>
            <w:shd w:val="clear" w:color="auto" w:fill="auto"/>
          </w:tcPr>
          <w:p w14:paraId="29A63C03" w14:textId="77777777" w:rsidR="003D2BE4" w:rsidRPr="00613277" w:rsidDel="00903ED3" w:rsidRDefault="003D2BE4" w:rsidP="003D2BE4">
            <w:pPr>
              <w:jc w:val="center"/>
              <w:rPr>
                <w:sz w:val="22"/>
                <w:szCs w:val="22"/>
                <w:lang w:eastAsia="ko-KR"/>
              </w:rPr>
            </w:pPr>
          </w:p>
        </w:tc>
        <w:tc>
          <w:tcPr>
            <w:tcW w:w="1252" w:type="dxa"/>
            <w:shd w:val="clear" w:color="auto" w:fill="auto"/>
          </w:tcPr>
          <w:p w14:paraId="69590AD7" w14:textId="77777777" w:rsidR="003D2BE4" w:rsidRPr="00613277" w:rsidDel="00903ED3" w:rsidRDefault="003D2BE4" w:rsidP="003D2BE4">
            <w:pPr>
              <w:jc w:val="center"/>
              <w:rPr>
                <w:sz w:val="22"/>
                <w:szCs w:val="22"/>
                <w:lang w:eastAsia="ko-KR"/>
              </w:rPr>
            </w:pPr>
          </w:p>
        </w:tc>
      </w:tr>
      <w:tr w:rsidR="003D2BE4" w:rsidRPr="00613277" w14:paraId="434FB432" w14:textId="77777777" w:rsidTr="006A13F9">
        <w:trPr>
          <w:cantSplit/>
        </w:trPr>
        <w:tc>
          <w:tcPr>
            <w:tcW w:w="1088" w:type="dxa"/>
          </w:tcPr>
          <w:p w14:paraId="180D124D"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883C221"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1BB41A3" w14:textId="77777777" w:rsidR="003D2BE4" w:rsidRPr="00613277" w:rsidRDefault="003D2BE4" w:rsidP="003D2BE4">
            <w:pPr>
              <w:rPr>
                <w:sz w:val="22"/>
                <w:szCs w:val="22"/>
                <w:lang w:eastAsia="ko-KR"/>
              </w:rPr>
            </w:pPr>
            <w:r w:rsidRPr="00613277">
              <w:rPr>
                <w:sz w:val="22"/>
                <w:szCs w:val="22"/>
                <w:lang w:eastAsia="ko-KR"/>
              </w:rPr>
              <w:t>IEEE 1285™-2005, IEEE Standard for Scalable Storage Interface (S/SUP 2/I)</w:t>
            </w:r>
          </w:p>
        </w:tc>
        <w:tc>
          <w:tcPr>
            <w:tcW w:w="3969" w:type="dxa"/>
            <w:shd w:val="clear" w:color="auto" w:fill="auto"/>
          </w:tcPr>
          <w:p w14:paraId="07D1AEEF" w14:textId="77777777" w:rsidR="003D2BE4" w:rsidRPr="00613277" w:rsidRDefault="003D2BE4" w:rsidP="003D2BE4">
            <w:pPr>
              <w:jc w:val="both"/>
              <w:rPr>
                <w:sz w:val="22"/>
                <w:szCs w:val="22"/>
                <w:lang w:val="en-US" w:eastAsia="ko-KR"/>
              </w:rPr>
            </w:pPr>
            <w:r w:rsidRPr="00613277">
              <w:rPr>
                <w:sz w:val="22"/>
                <w:szCs w:val="22"/>
                <w:lang w:val="en-US" w:eastAsia="ko-KR"/>
              </w:rPr>
              <w:t>Defines a scalable interface for use with memory-mapped storage units and other devices. The term "storage unit" can encompass rotating, non-rotating, volatile and non-volatile storage. Issues of concurrency, latency, bandwidth, extensibility, and negotiation will be addressed. The interface is intended for use with either a single storage unit or with many coordinated storage units.</w:t>
            </w:r>
          </w:p>
        </w:tc>
        <w:tc>
          <w:tcPr>
            <w:tcW w:w="1843" w:type="dxa"/>
            <w:shd w:val="clear" w:color="auto" w:fill="auto"/>
          </w:tcPr>
          <w:p w14:paraId="1230BA75"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26DC460" w14:textId="77777777" w:rsidR="003D2BE4" w:rsidRPr="00613277" w:rsidRDefault="003D2BE4" w:rsidP="003D2BE4">
            <w:pPr>
              <w:jc w:val="center"/>
              <w:rPr>
                <w:sz w:val="22"/>
                <w:szCs w:val="22"/>
                <w:lang w:eastAsia="ko-KR"/>
              </w:rPr>
            </w:pPr>
          </w:p>
        </w:tc>
        <w:tc>
          <w:tcPr>
            <w:tcW w:w="1418" w:type="dxa"/>
          </w:tcPr>
          <w:p w14:paraId="78139C6E" w14:textId="77777777" w:rsidR="003D2BE4" w:rsidRPr="00613277" w:rsidRDefault="003D2BE4" w:rsidP="003D2BE4">
            <w:pPr>
              <w:jc w:val="center"/>
              <w:rPr>
                <w:sz w:val="22"/>
                <w:szCs w:val="22"/>
                <w:lang w:eastAsia="ko-KR"/>
              </w:rPr>
            </w:pPr>
          </w:p>
        </w:tc>
        <w:tc>
          <w:tcPr>
            <w:tcW w:w="1219" w:type="dxa"/>
            <w:shd w:val="clear" w:color="auto" w:fill="auto"/>
          </w:tcPr>
          <w:p w14:paraId="236532CE" w14:textId="77777777" w:rsidR="003D2BE4" w:rsidRPr="00613277" w:rsidDel="00903ED3" w:rsidRDefault="003D2BE4" w:rsidP="003D2BE4">
            <w:pPr>
              <w:jc w:val="center"/>
              <w:rPr>
                <w:sz w:val="22"/>
                <w:szCs w:val="22"/>
                <w:lang w:eastAsia="ko-KR"/>
              </w:rPr>
            </w:pPr>
          </w:p>
        </w:tc>
        <w:tc>
          <w:tcPr>
            <w:tcW w:w="1252" w:type="dxa"/>
            <w:shd w:val="clear" w:color="auto" w:fill="auto"/>
          </w:tcPr>
          <w:p w14:paraId="7C5AD2A3" w14:textId="77777777" w:rsidR="003D2BE4" w:rsidRPr="00613277" w:rsidDel="00903ED3" w:rsidRDefault="003D2BE4" w:rsidP="003D2BE4">
            <w:pPr>
              <w:jc w:val="center"/>
              <w:rPr>
                <w:sz w:val="22"/>
                <w:szCs w:val="22"/>
                <w:lang w:eastAsia="ko-KR"/>
              </w:rPr>
            </w:pPr>
          </w:p>
        </w:tc>
      </w:tr>
      <w:tr w:rsidR="003D2BE4" w:rsidRPr="00613277" w14:paraId="6D6CE39C" w14:textId="77777777" w:rsidTr="006A13F9">
        <w:trPr>
          <w:cantSplit/>
        </w:trPr>
        <w:tc>
          <w:tcPr>
            <w:tcW w:w="1088" w:type="dxa"/>
          </w:tcPr>
          <w:p w14:paraId="63C0BB1A"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3D6C59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166EFF9" w14:textId="77777777" w:rsidR="003D2BE4" w:rsidRPr="00613277" w:rsidRDefault="003D2BE4" w:rsidP="003D2BE4">
            <w:pPr>
              <w:rPr>
                <w:sz w:val="22"/>
                <w:szCs w:val="22"/>
                <w:lang w:eastAsia="ko-KR"/>
              </w:rPr>
            </w:pPr>
            <w:r w:rsidRPr="00613277">
              <w:rPr>
                <w:sz w:val="22"/>
                <w:szCs w:val="22"/>
                <w:lang w:eastAsia="ko-KR"/>
              </w:rPr>
              <w:t>IEEE 1301.3™-1992, IEEE Standard for a Metric Equipment Practice for Microcomputers - Convection-Cooled With 2.5mm Connectors</w:t>
            </w:r>
          </w:p>
        </w:tc>
        <w:tc>
          <w:tcPr>
            <w:tcW w:w="3969" w:type="dxa"/>
            <w:shd w:val="clear" w:color="auto" w:fill="auto"/>
          </w:tcPr>
          <w:p w14:paraId="3510ED43" w14:textId="77777777" w:rsidR="003D2BE4" w:rsidRPr="00613277" w:rsidRDefault="003D2BE4" w:rsidP="003D2BE4">
            <w:pPr>
              <w:jc w:val="both"/>
              <w:rPr>
                <w:sz w:val="22"/>
                <w:szCs w:val="22"/>
                <w:lang w:val="en-US" w:eastAsia="ko-KR"/>
              </w:rPr>
            </w:pPr>
            <w:r w:rsidRPr="00613277">
              <w:rPr>
                <w:sz w:val="22"/>
                <w:szCs w:val="22"/>
                <w:lang w:val="en-US" w:eastAsia="ko-KR"/>
              </w:rPr>
              <w:t>To generate a detailed standard in accordance with IEE 1301 for a 2.5mm Connector which meets IEC 48D (sec) 189</w:t>
            </w:r>
          </w:p>
        </w:tc>
        <w:tc>
          <w:tcPr>
            <w:tcW w:w="1843" w:type="dxa"/>
            <w:shd w:val="clear" w:color="auto" w:fill="auto"/>
          </w:tcPr>
          <w:p w14:paraId="656AF9F4"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40404F1" w14:textId="77777777" w:rsidR="003D2BE4" w:rsidRPr="00613277" w:rsidRDefault="003D2BE4" w:rsidP="003D2BE4">
            <w:pPr>
              <w:jc w:val="center"/>
              <w:rPr>
                <w:sz w:val="22"/>
                <w:szCs w:val="22"/>
                <w:lang w:eastAsia="ko-KR"/>
              </w:rPr>
            </w:pPr>
          </w:p>
        </w:tc>
        <w:tc>
          <w:tcPr>
            <w:tcW w:w="1418" w:type="dxa"/>
          </w:tcPr>
          <w:p w14:paraId="393E82B1" w14:textId="77777777" w:rsidR="003D2BE4" w:rsidRPr="00613277" w:rsidRDefault="003D2BE4" w:rsidP="003D2BE4">
            <w:pPr>
              <w:jc w:val="center"/>
              <w:rPr>
                <w:sz w:val="22"/>
                <w:szCs w:val="22"/>
                <w:lang w:eastAsia="ko-KR"/>
              </w:rPr>
            </w:pPr>
          </w:p>
        </w:tc>
        <w:tc>
          <w:tcPr>
            <w:tcW w:w="1219" w:type="dxa"/>
            <w:shd w:val="clear" w:color="auto" w:fill="auto"/>
          </w:tcPr>
          <w:p w14:paraId="2E28A4C8" w14:textId="77777777" w:rsidR="003D2BE4" w:rsidRPr="00613277" w:rsidDel="00903ED3" w:rsidRDefault="003D2BE4" w:rsidP="003D2BE4">
            <w:pPr>
              <w:jc w:val="center"/>
              <w:rPr>
                <w:sz w:val="22"/>
                <w:szCs w:val="22"/>
                <w:lang w:eastAsia="ko-KR"/>
              </w:rPr>
            </w:pPr>
          </w:p>
        </w:tc>
        <w:tc>
          <w:tcPr>
            <w:tcW w:w="1252" w:type="dxa"/>
            <w:shd w:val="clear" w:color="auto" w:fill="auto"/>
          </w:tcPr>
          <w:p w14:paraId="68465662" w14:textId="77777777" w:rsidR="003D2BE4" w:rsidRPr="00613277" w:rsidDel="00903ED3" w:rsidRDefault="003D2BE4" w:rsidP="003D2BE4">
            <w:pPr>
              <w:jc w:val="center"/>
              <w:rPr>
                <w:sz w:val="22"/>
                <w:szCs w:val="22"/>
                <w:lang w:eastAsia="ko-KR"/>
              </w:rPr>
            </w:pPr>
          </w:p>
        </w:tc>
      </w:tr>
      <w:tr w:rsidR="003D2BE4" w:rsidRPr="00613277" w14:paraId="4DE295DD" w14:textId="77777777" w:rsidTr="006A13F9">
        <w:trPr>
          <w:cantSplit/>
        </w:trPr>
        <w:tc>
          <w:tcPr>
            <w:tcW w:w="1088" w:type="dxa"/>
          </w:tcPr>
          <w:p w14:paraId="0564DB1A"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93618A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B5BF4C9" w14:textId="77777777" w:rsidR="003D2BE4" w:rsidRPr="00613277" w:rsidRDefault="003D2BE4" w:rsidP="003D2BE4">
            <w:pPr>
              <w:rPr>
                <w:sz w:val="22"/>
                <w:szCs w:val="22"/>
                <w:lang w:eastAsia="ko-KR"/>
              </w:rPr>
            </w:pPr>
            <w:r w:rsidRPr="00613277">
              <w:rPr>
                <w:sz w:val="22"/>
                <w:szCs w:val="22"/>
                <w:lang w:eastAsia="ko-KR"/>
              </w:rPr>
              <w:t>IEEE 1355™-1995 (adopted as ISO/IEC 14575:2000), IEEE Standard for Heterogeneous Interconnect (HIC) (Low-Cost, Low-Latency Scalable Serial Interconnect for Parallel System Construction)</w:t>
            </w:r>
          </w:p>
        </w:tc>
        <w:tc>
          <w:tcPr>
            <w:tcW w:w="3969" w:type="dxa"/>
            <w:shd w:val="clear" w:color="auto" w:fill="auto"/>
          </w:tcPr>
          <w:p w14:paraId="11CABF7B"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rFonts w:eastAsia="Times New Roman"/>
                <w:sz w:val="22"/>
                <w:szCs w:val="22"/>
                <w:lang w:val="en-US"/>
              </w:rPr>
            </w:pPr>
            <w:r w:rsidRPr="00613277">
              <w:rPr>
                <w:rFonts w:eastAsia="Times New Roman"/>
                <w:sz w:val="22"/>
                <w:szCs w:val="22"/>
                <w:lang w:val="en-US"/>
              </w:rPr>
              <w:t>The scope of this standard is the physical connectors and cables, electrical properties, and logical protocols for pointto-point serial scalable interconnect, operating speeds of 10–200 Mb/s and at 1 Gb/s in copper and optic technologies [as developed in Open Microprocessor Systems Initiative/Heterogeneous InterConnect Project (OMI/HIC)].</w:t>
            </w:r>
          </w:p>
          <w:p w14:paraId="2A2079EC" w14:textId="77777777" w:rsidR="003D2BE4" w:rsidRPr="00613277" w:rsidRDefault="003D2BE4" w:rsidP="003D2BE4">
            <w:pPr>
              <w:jc w:val="both"/>
              <w:rPr>
                <w:sz w:val="22"/>
                <w:szCs w:val="22"/>
                <w:lang w:val="en-US" w:eastAsia="ko-KR"/>
              </w:rPr>
            </w:pPr>
            <w:r w:rsidRPr="00613277">
              <w:rPr>
                <w:sz w:val="22"/>
                <w:szCs w:val="22"/>
                <w:lang w:val="en-US" w:eastAsia="ko-KR"/>
              </w:rPr>
              <w:t xml:space="preserve"> </w:t>
            </w:r>
          </w:p>
        </w:tc>
        <w:tc>
          <w:tcPr>
            <w:tcW w:w="1843" w:type="dxa"/>
            <w:shd w:val="clear" w:color="auto" w:fill="auto"/>
          </w:tcPr>
          <w:p w14:paraId="3AF21AF7"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5015376" w14:textId="77777777" w:rsidR="003D2BE4" w:rsidRPr="00613277" w:rsidRDefault="003D2BE4" w:rsidP="003D2BE4">
            <w:pPr>
              <w:jc w:val="center"/>
              <w:rPr>
                <w:sz w:val="22"/>
                <w:szCs w:val="22"/>
                <w:lang w:eastAsia="ko-KR"/>
              </w:rPr>
            </w:pPr>
          </w:p>
        </w:tc>
        <w:tc>
          <w:tcPr>
            <w:tcW w:w="1418" w:type="dxa"/>
          </w:tcPr>
          <w:p w14:paraId="4EEBDEFC" w14:textId="77777777" w:rsidR="003D2BE4" w:rsidRPr="00613277" w:rsidRDefault="003D2BE4" w:rsidP="003D2BE4">
            <w:pPr>
              <w:jc w:val="center"/>
              <w:rPr>
                <w:sz w:val="22"/>
                <w:szCs w:val="22"/>
                <w:lang w:eastAsia="ko-KR"/>
              </w:rPr>
            </w:pPr>
          </w:p>
        </w:tc>
        <w:tc>
          <w:tcPr>
            <w:tcW w:w="1219" w:type="dxa"/>
            <w:shd w:val="clear" w:color="auto" w:fill="auto"/>
          </w:tcPr>
          <w:p w14:paraId="49D652F9" w14:textId="77777777" w:rsidR="003D2BE4" w:rsidRPr="00613277" w:rsidDel="00903ED3" w:rsidRDefault="003D2BE4" w:rsidP="003D2BE4">
            <w:pPr>
              <w:jc w:val="center"/>
              <w:rPr>
                <w:sz w:val="22"/>
                <w:szCs w:val="22"/>
                <w:lang w:eastAsia="ko-KR"/>
              </w:rPr>
            </w:pPr>
          </w:p>
        </w:tc>
        <w:tc>
          <w:tcPr>
            <w:tcW w:w="1252" w:type="dxa"/>
            <w:shd w:val="clear" w:color="auto" w:fill="auto"/>
          </w:tcPr>
          <w:p w14:paraId="3E39E3BD" w14:textId="77777777" w:rsidR="003D2BE4" w:rsidRPr="00613277" w:rsidDel="00903ED3" w:rsidRDefault="003D2BE4" w:rsidP="003D2BE4">
            <w:pPr>
              <w:jc w:val="center"/>
              <w:rPr>
                <w:sz w:val="22"/>
                <w:szCs w:val="22"/>
                <w:lang w:eastAsia="ko-KR"/>
              </w:rPr>
            </w:pPr>
          </w:p>
        </w:tc>
      </w:tr>
      <w:tr w:rsidR="003D2BE4" w:rsidRPr="00613277" w14:paraId="25499339" w14:textId="77777777" w:rsidTr="006A13F9">
        <w:trPr>
          <w:cantSplit/>
        </w:trPr>
        <w:tc>
          <w:tcPr>
            <w:tcW w:w="1088" w:type="dxa"/>
          </w:tcPr>
          <w:p w14:paraId="089C0EB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5ED244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5956832" w14:textId="77777777" w:rsidR="003D2BE4" w:rsidRPr="00613277" w:rsidRDefault="003D2BE4" w:rsidP="003D2BE4">
            <w:pPr>
              <w:rPr>
                <w:sz w:val="22"/>
                <w:szCs w:val="22"/>
                <w:lang w:eastAsia="ko-KR"/>
              </w:rPr>
            </w:pPr>
            <w:r w:rsidRPr="00613277">
              <w:rPr>
                <w:sz w:val="22"/>
                <w:szCs w:val="22"/>
                <w:lang w:eastAsia="ko-KR"/>
              </w:rPr>
              <w:t>IEEE 1377™-2012, IEEE Standard for Utility Industry Metering Communication Protocol Application Layer (End Device Data Tables)</w:t>
            </w:r>
          </w:p>
        </w:tc>
        <w:tc>
          <w:tcPr>
            <w:tcW w:w="3969" w:type="dxa"/>
            <w:shd w:val="clear" w:color="auto" w:fill="auto"/>
          </w:tcPr>
          <w:p w14:paraId="5FCB2D0A"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rFonts w:eastAsia="Times New Roman"/>
                <w:sz w:val="22"/>
                <w:szCs w:val="22"/>
                <w:lang w:val="en-US"/>
              </w:rPr>
            </w:pPr>
            <w:r w:rsidRPr="00613277">
              <w:rPr>
                <w:sz w:val="22"/>
                <w:szCs w:val="22"/>
                <w:lang w:val="en-US" w:eastAsia="ko-KR"/>
              </w:rPr>
              <w:t>This Standard defines a Table structure for utility application data to be passed between an End Device and any other device. It neither defines device design criteria nor specifies the language or protocol used to transport that data. The Tables defined in this standard represent data structure that shall be used to transport the data, not necessarily the data storage format used inside the End Device.</w:t>
            </w:r>
          </w:p>
        </w:tc>
        <w:tc>
          <w:tcPr>
            <w:tcW w:w="1843" w:type="dxa"/>
            <w:shd w:val="clear" w:color="auto" w:fill="auto"/>
          </w:tcPr>
          <w:p w14:paraId="108BC189"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C8C63A2" w14:textId="77777777" w:rsidR="003D2BE4" w:rsidRPr="00613277" w:rsidRDefault="003D2BE4" w:rsidP="003D2BE4">
            <w:pPr>
              <w:jc w:val="center"/>
              <w:rPr>
                <w:sz w:val="22"/>
                <w:szCs w:val="22"/>
                <w:lang w:eastAsia="ko-KR"/>
              </w:rPr>
            </w:pPr>
          </w:p>
        </w:tc>
        <w:tc>
          <w:tcPr>
            <w:tcW w:w="1418" w:type="dxa"/>
          </w:tcPr>
          <w:p w14:paraId="10D726E7" w14:textId="77777777" w:rsidR="003D2BE4" w:rsidRPr="00613277" w:rsidRDefault="003D2BE4" w:rsidP="003D2BE4">
            <w:pPr>
              <w:jc w:val="center"/>
              <w:rPr>
                <w:sz w:val="22"/>
                <w:szCs w:val="22"/>
                <w:lang w:eastAsia="ko-KR"/>
              </w:rPr>
            </w:pPr>
          </w:p>
        </w:tc>
        <w:tc>
          <w:tcPr>
            <w:tcW w:w="1219" w:type="dxa"/>
            <w:shd w:val="clear" w:color="auto" w:fill="auto"/>
          </w:tcPr>
          <w:p w14:paraId="28FC38B9" w14:textId="77777777" w:rsidR="003D2BE4" w:rsidRPr="00613277" w:rsidDel="00903ED3" w:rsidRDefault="003D2BE4" w:rsidP="003D2BE4">
            <w:pPr>
              <w:jc w:val="center"/>
              <w:rPr>
                <w:sz w:val="22"/>
                <w:szCs w:val="22"/>
                <w:lang w:eastAsia="ko-KR"/>
              </w:rPr>
            </w:pPr>
          </w:p>
        </w:tc>
        <w:tc>
          <w:tcPr>
            <w:tcW w:w="1252" w:type="dxa"/>
            <w:shd w:val="clear" w:color="auto" w:fill="auto"/>
          </w:tcPr>
          <w:p w14:paraId="6F18CBA6" w14:textId="77777777" w:rsidR="003D2BE4" w:rsidRPr="00613277" w:rsidDel="00903ED3" w:rsidRDefault="003D2BE4" w:rsidP="003D2BE4">
            <w:pPr>
              <w:jc w:val="center"/>
              <w:rPr>
                <w:sz w:val="22"/>
                <w:szCs w:val="22"/>
                <w:lang w:eastAsia="ko-KR"/>
              </w:rPr>
            </w:pPr>
          </w:p>
        </w:tc>
      </w:tr>
      <w:tr w:rsidR="003D2BE4" w:rsidRPr="00613277" w14:paraId="706A27FE" w14:textId="77777777" w:rsidTr="006A13F9">
        <w:trPr>
          <w:cantSplit/>
        </w:trPr>
        <w:tc>
          <w:tcPr>
            <w:tcW w:w="1088" w:type="dxa"/>
          </w:tcPr>
          <w:p w14:paraId="12A1A53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E4ACDB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6C3F1C6" w14:textId="77777777" w:rsidR="003D2BE4" w:rsidRPr="00613277" w:rsidRDefault="003D2BE4" w:rsidP="003D2BE4">
            <w:pPr>
              <w:rPr>
                <w:sz w:val="22"/>
                <w:szCs w:val="22"/>
                <w:lang w:eastAsia="ko-KR"/>
              </w:rPr>
            </w:pPr>
            <w:r w:rsidRPr="00613277">
              <w:rPr>
                <w:sz w:val="22"/>
                <w:szCs w:val="22"/>
                <w:lang w:eastAsia="ko-KR"/>
              </w:rPr>
              <w:t>IEEE 1394™-2008, IEEE Standard for a High-Performance Serial Bus</w:t>
            </w:r>
          </w:p>
        </w:tc>
        <w:tc>
          <w:tcPr>
            <w:tcW w:w="3969" w:type="dxa"/>
            <w:shd w:val="clear" w:color="auto" w:fill="auto"/>
          </w:tcPr>
          <w:p w14:paraId="561F2D84" w14:textId="77777777" w:rsidR="003D2BE4" w:rsidRPr="00613277" w:rsidRDefault="003D2BE4" w:rsidP="003D2BE4">
            <w:pPr>
              <w:jc w:val="both"/>
              <w:rPr>
                <w:sz w:val="22"/>
                <w:szCs w:val="22"/>
                <w:lang w:val="en-US" w:eastAsia="ko-KR"/>
              </w:rPr>
            </w:pPr>
            <w:r w:rsidRPr="00613277">
              <w:rPr>
                <w:sz w:val="22"/>
                <w:szCs w:val="22"/>
                <w:lang w:val="en-US" w:eastAsia="ko-KR"/>
              </w:rPr>
              <w:t>This standard describes a high-speed, low-cost Serial Bus suitable for use as a peripheral bus, a backup to parallel backplane buses, or a local area network. Highlights of the Serial Bus include:</w:t>
            </w:r>
          </w:p>
          <w:p w14:paraId="05221313" w14:textId="77777777" w:rsidR="003D2BE4" w:rsidRPr="00613277" w:rsidRDefault="003D2BE4" w:rsidP="003D2BE4">
            <w:pPr>
              <w:jc w:val="both"/>
              <w:rPr>
                <w:sz w:val="22"/>
                <w:szCs w:val="22"/>
                <w:lang w:val="en-US" w:eastAsia="ko-KR"/>
              </w:rPr>
            </w:pPr>
            <w:r w:rsidRPr="00613277">
              <w:rPr>
                <w:sz w:val="22"/>
                <w:szCs w:val="22"/>
                <w:lang w:val="en-US" w:eastAsia="ko-KR"/>
              </w:rPr>
              <w:t>a) Bus transactions that include both block and single quadlet reads and writes, as well as an "isochronous" mode that provides a low-overhead guaranteed bandwidth service.</w:t>
            </w:r>
          </w:p>
          <w:p w14:paraId="07426585" w14:textId="77777777" w:rsidR="003D2BE4" w:rsidRPr="00613277" w:rsidRDefault="003D2BE4" w:rsidP="003D2BE4">
            <w:pPr>
              <w:jc w:val="both"/>
              <w:rPr>
                <w:sz w:val="22"/>
                <w:szCs w:val="22"/>
                <w:lang w:val="en-US" w:eastAsia="ko-KR"/>
              </w:rPr>
            </w:pPr>
            <w:r w:rsidRPr="00613277">
              <w:rPr>
                <w:sz w:val="22"/>
                <w:szCs w:val="22"/>
                <w:lang w:val="en-US" w:eastAsia="ko-KR"/>
              </w:rPr>
              <w:t>b) A fair bus access mechanism that guarantees all nodes equal access. The backplane environment adds a priority mechanism, but one that ensures that nodes using the fair protocol are still guaranteed at least partial access.</w:t>
            </w:r>
          </w:p>
          <w:p w14:paraId="193D59D7" w14:textId="77777777" w:rsidR="003D2BE4" w:rsidRPr="00613277" w:rsidRDefault="003D2BE4" w:rsidP="003D2BE4">
            <w:pPr>
              <w:jc w:val="both"/>
              <w:rPr>
                <w:sz w:val="22"/>
                <w:szCs w:val="22"/>
                <w:lang w:val="en-US" w:eastAsia="ko-KR"/>
              </w:rPr>
            </w:pPr>
            <w:r w:rsidRPr="00613277">
              <w:rPr>
                <w:sz w:val="22"/>
                <w:szCs w:val="22"/>
                <w:lang w:val="en-US" w:eastAsia="ko-KR"/>
              </w:rPr>
              <w:t>c) Automatic assignment of node addresses--no need for address switches.</w:t>
            </w:r>
          </w:p>
          <w:p w14:paraId="61AC3B42" w14:textId="77777777" w:rsidR="003D2BE4" w:rsidRPr="00613277" w:rsidRDefault="003D2BE4" w:rsidP="003D2BE4">
            <w:pPr>
              <w:jc w:val="both"/>
              <w:rPr>
                <w:sz w:val="22"/>
                <w:szCs w:val="22"/>
                <w:lang w:val="en-US" w:eastAsia="ko-KR"/>
              </w:rPr>
            </w:pPr>
            <w:r w:rsidRPr="00613277">
              <w:rPr>
                <w:sz w:val="22"/>
                <w:szCs w:val="22"/>
                <w:lang w:val="en-US" w:eastAsia="ko-KR"/>
              </w:rPr>
              <w:t>d) A physical layer supporting both long-haul and short-haul cable media and backplane buses.</w:t>
            </w:r>
          </w:p>
          <w:p w14:paraId="276A4EFC" w14:textId="77777777" w:rsidR="003D2BE4" w:rsidRPr="00613277" w:rsidRDefault="003D2BE4" w:rsidP="003D2BE4">
            <w:pPr>
              <w:jc w:val="both"/>
              <w:rPr>
                <w:sz w:val="22"/>
                <w:szCs w:val="22"/>
                <w:lang w:val="en-US" w:eastAsia="ko-KR"/>
              </w:rPr>
            </w:pPr>
            <w:r w:rsidRPr="00613277">
              <w:rPr>
                <w:sz w:val="22"/>
                <w:szCs w:val="22"/>
                <w:lang w:val="en-US" w:eastAsia="ko-KR"/>
              </w:rPr>
              <w:t>e) Variable speed data transmission based on ISDN-compatible bit rates from 24.576 Mbit/s for TTL backplanes to 49.152 Mbit/s for BTL backplanes. For the cable medium, data transmission rates of 98.304 Mbit/s (known as S100), S200, S400, S800, S1600, and S3200 are supported.</w:t>
            </w:r>
          </w:p>
          <w:p w14:paraId="3464E4A0"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val="en-US" w:eastAsia="ko-KR"/>
              </w:rPr>
            </w:pPr>
            <w:r w:rsidRPr="00613277">
              <w:rPr>
                <w:sz w:val="22"/>
                <w:szCs w:val="22"/>
                <w:lang w:val="en-US" w:eastAsia="ko-KR"/>
              </w:rPr>
              <w:t>f) The short-haul cable medium allows up to sixteen physical connections (cable hops), each up to 4.5 m, giving a total cable distance of 72 m between any two devices. Bus management recognizes smaller configurations to optimize performance.</w:t>
            </w:r>
          </w:p>
          <w:p w14:paraId="1DA3A81E" w14:textId="77777777" w:rsidR="003D2BE4" w:rsidRPr="00613277" w:rsidRDefault="003D2BE4" w:rsidP="003D2BE4">
            <w:pPr>
              <w:jc w:val="both"/>
              <w:rPr>
                <w:sz w:val="22"/>
                <w:szCs w:val="22"/>
                <w:lang w:val="en-US" w:eastAsia="ko-KR"/>
              </w:rPr>
            </w:pPr>
            <w:r w:rsidRPr="00613277">
              <w:rPr>
                <w:sz w:val="22"/>
                <w:szCs w:val="22"/>
                <w:lang w:val="en-US" w:eastAsia="ko-KR"/>
              </w:rPr>
              <w:t>g) The long-haul cable medium permits connections up to 100m in length over unshielded twisted pair cable and glass optical fiber and up to 50m over plastic optical fiber.</w:t>
            </w:r>
          </w:p>
          <w:p w14:paraId="2A754025" w14:textId="77777777" w:rsidR="003D2BE4" w:rsidRPr="00613277" w:rsidRDefault="003D2BE4" w:rsidP="003D2BE4">
            <w:pPr>
              <w:tabs>
                <w:tab w:val="clear" w:pos="794"/>
                <w:tab w:val="clear" w:pos="1191"/>
                <w:tab w:val="clear" w:pos="1588"/>
                <w:tab w:val="clear" w:pos="1985"/>
              </w:tabs>
              <w:overflowPunct/>
              <w:autoSpaceDE/>
              <w:autoSpaceDN/>
              <w:adjustRightInd/>
              <w:spacing w:before="0"/>
              <w:textAlignment w:val="auto"/>
              <w:rPr>
                <w:sz w:val="22"/>
                <w:szCs w:val="22"/>
                <w:lang w:val="en-US" w:eastAsia="ko-KR"/>
              </w:rPr>
            </w:pPr>
            <w:r w:rsidRPr="00613277">
              <w:rPr>
                <w:sz w:val="22"/>
                <w:szCs w:val="22"/>
                <w:lang w:val="en-US" w:eastAsia="ko-KR"/>
              </w:rPr>
              <w:t>h) Consistent with ISO/IEC 13213 :1994 (IEEE Std 1212-1991).</w:t>
            </w:r>
          </w:p>
        </w:tc>
        <w:tc>
          <w:tcPr>
            <w:tcW w:w="1843" w:type="dxa"/>
            <w:shd w:val="clear" w:color="auto" w:fill="auto"/>
          </w:tcPr>
          <w:p w14:paraId="6F2A9C96"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0C61BD4" w14:textId="77777777" w:rsidR="003D2BE4" w:rsidRPr="00613277" w:rsidRDefault="003D2BE4" w:rsidP="003D2BE4">
            <w:pPr>
              <w:jc w:val="center"/>
              <w:rPr>
                <w:sz w:val="22"/>
                <w:szCs w:val="22"/>
                <w:lang w:eastAsia="ko-KR"/>
              </w:rPr>
            </w:pPr>
          </w:p>
        </w:tc>
        <w:tc>
          <w:tcPr>
            <w:tcW w:w="1418" w:type="dxa"/>
          </w:tcPr>
          <w:p w14:paraId="5B267F3D" w14:textId="77777777" w:rsidR="003D2BE4" w:rsidRPr="00613277" w:rsidRDefault="003D2BE4" w:rsidP="003D2BE4">
            <w:pPr>
              <w:jc w:val="center"/>
              <w:rPr>
                <w:sz w:val="22"/>
                <w:szCs w:val="22"/>
                <w:lang w:eastAsia="ko-KR"/>
              </w:rPr>
            </w:pPr>
          </w:p>
        </w:tc>
        <w:tc>
          <w:tcPr>
            <w:tcW w:w="1219" w:type="dxa"/>
            <w:shd w:val="clear" w:color="auto" w:fill="auto"/>
          </w:tcPr>
          <w:p w14:paraId="6EEC1E39" w14:textId="77777777" w:rsidR="003D2BE4" w:rsidRPr="00613277" w:rsidDel="00903ED3" w:rsidRDefault="003D2BE4" w:rsidP="003D2BE4">
            <w:pPr>
              <w:jc w:val="center"/>
              <w:rPr>
                <w:sz w:val="22"/>
                <w:szCs w:val="22"/>
                <w:lang w:eastAsia="ko-KR"/>
              </w:rPr>
            </w:pPr>
          </w:p>
        </w:tc>
        <w:tc>
          <w:tcPr>
            <w:tcW w:w="1252" w:type="dxa"/>
            <w:shd w:val="clear" w:color="auto" w:fill="auto"/>
          </w:tcPr>
          <w:p w14:paraId="73507374" w14:textId="77777777" w:rsidR="003D2BE4" w:rsidRPr="00613277" w:rsidDel="00903ED3" w:rsidRDefault="003D2BE4" w:rsidP="003D2BE4">
            <w:pPr>
              <w:jc w:val="center"/>
              <w:rPr>
                <w:sz w:val="22"/>
                <w:szCs w:val="22"/>
                <w:lang w:eastAsia="ko-KR"/>
              </w:rPr>
            </w:pPr>
          </w:p>
        </w:tc>
      </w:tr>
      <w:tr w:rsidR="003D2BE4" w:rsidRPr="00613277" w14:paraId="2C493818" w14:textId="77777777" w:rsidTr="006A13F9">
        <w:trPr>
          <w:cantSplit/>
        </w:trPr>
        <w:tc>
          <w:tcPr>
            <w:tcW w:w="1088" w:type="dxa"/>
          </w:tcPr>
          <w:p w14:paraId="338D290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96C68E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F00706E" w14:textId="77777777" w:rsidR="003D2BE4" w:rsidRPr="00613277" w:rsidRDefault="003D2BE4" w:rsidP="003D2BE4">
            <w:pPr>
              <w:rPr>
                <w:sz w:val="22"/>
                <w:szCs w:val="22"/>
                <w:lang w:eastAsia="ko-KR"/>
              </w:rPr>
            </w:pPr>
            <w:r w:rsidRPr="00613277">
              <w:rPr>
                <w:sz w:val="22"/>
                <w:szCs w:val="22"/>
                <w:lang w:eastAsia="ko-KR"/>
              </w:rPr>
              <w:t>IEEE 1547™-2003, IEEE Standard for Interconnecting Distributed Resources with Electric Power Systems</w:t>
            </w:r>
          </w:p>
        </w:tc>
        <w:tc>
          <w:tcPr>
            <w:tcW w:w="3969" w:type="dxa"/>
            <w:shd w:val="clear" w:color="auto" w:fill="auto"/>
          </w:tcPr>
          <w:p w14:paraId="2EE60CFF" w14:textId="77777777" w:rsidR="003D2BE4" w:rsidRPr="00613277" w:rsidRDefault="003D2BE4" w:rsidP="003D2BE4">
            <w:pPr>
              <w:jc w:val="both"/>
              <w:rPr>
                <w:sz w:val="22"/>
                <w:szCs w:val="22"/>
                <w:lang w:val="en-US" w:eastAsia="ko-KR"/>
              </w:rPr>
            </w:pPr>
            <w:r w:rsidRPr="00613277">
              <w:rPr>
                <w:sz w:val="22"/>
                <w:szCs w:val="22"/>
                <w:lang w:val="en-US" w:eastAsia="ko-KR"/>
              </w:rPr>
              <w:t>This standard establishes criteria and requirements for interconnection of distributed resources (DR) with electric power systems.</w:t>
            </w:r>
          </w:p>
        </w:tc>
        <w:tc>
          <w:tcPr>
            <w:tcW w:w="1843" w:type="dxa"/>
            <w:shd w:val="clear" w:color="auto" w:fill="auto"/>
          </w:tcPr>
          <w:p w14:paraId="4A8D4EBB"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A122956" w14:textId="77777777" w:rsidR="003D2BE4" w:rsidRPr="00613277" w:rsidRDefault="003D2BE4" w:rsidP="003D2BE4">
            <w:pPr>
              <w:jc w:val="center"/>
              <w:rPr>
                <w:sz w:val="22"/>
                <w:szCs w:val="22"/>
                <w:lang w:eastAsia="ko-KR"/>
              </w:rPr>
            </w:pPr>
          </w:p>
        </w:tc>
        <w:tc>
          <w:tcPr>
            <w:tcW w:w="1418" w:type="dxa"/>
          </w:tcPr>
          <w:p w14:paraId="15C89413" w14:textId="77777777" w:rsidR="003D2BE4" w:rsidRPr="00613277" w:rsidRDefault="003D2BE4" w:rsidP="003D2BE4">
            <w:pPr>
              <w:jc w:val="center"/>
              <w:rPr>
                <w:sz w:val="22"/>
                <w:szCs w:val="22"/>
                <w:lang w:eastAsia="ko-KR"/>
              </w:rPr>
            </w:pPr>
          </w:p>
        </w:tc>
        <w:tc>
          <w:tcPr>
            <w:tcW w:w="1219" w:type="dxa"/>
            <w:shd w:val="clear" w:color="auto" w:fill="auto"/>
          </w:tcPr>
          <w:p w14:paraId="4AE5497C" w14:textId="77777777" w:rsidR="003D2BE4" w:rsidRPr="00613277" w:rsidDel="00903ED3" w:rsidRDefault="003D2BE4" w:rsidP="003D2BE4">
            <w:pPr>
              <w:jc w:val="center"/>
              <w:rPr>
                <w:sz w:val="22"/>
                <w:szCs w:val="22"/>
                <w:lang w:eastAsia="ko-KR"/>
              </w:rPr>
            </w:pPr>
          </w:p>
        </w:tc>
        <w:tc>
          <w:tcPr>
            <w:tcW w:w="1252" w:type="dxa"/>
            <w:shd w:val="clear" w:color="auto" w:fill="auto"/>
          </w:tcPr>
          <w:p w14:paraId="5940F6CF" w14:textId="77777777" w:rsidR="003D2BE4" w:rsidRPr="00613277" w:rsidDel="00903ED3" w:rsidRDefault="003D2BE4" w:rsidP="003D2BE4">
            <w:pPr>
              <w:jc w:val="center"/>
              <w:rPr>
                <w:sz w:val="22"/>
                <w:szCs w:val="22"/>
                <w:lang w:eastAsia="ko-KR"/>
              </w:rPr>
            </w:pPr>
          </w:p>
        </w:tc>
      </w:tr>
      <w:tr w:rsidR="003D2BE4" w:rsidRPr="00613277" w14:paraId="08EB5C47" w14:textId="77777777" w:rsidTr="006A13F9">
        <w:trPr>
          <w:cantSplit/>
        </w:trPr>
        <w:tc>
          <w:tcPr>
            <w:tcW w:w="1088" w:type="dxa"/>
          </w:tcPr>
          <w:p w14:paraId="0FF9C2D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BB48EF0"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8DC8F69" w14:textId="77777777" w:rsidR="003D2BE4" w:rsidRPr="00613277" w:rsidRDefault="003D2BE4" w:rsidP="003D2BE4">
            <w:pPr>
              <w:rPr>
                <w:sz w:val="22"/>
                <w:szCs w:val="22"/>
                <w:lang w:eastAsia="ko-KR"/>
              </w:rPr>
            </w:pPr>
            <w:r w:rsidRPr="00613277">
              <w:rPr>
                <w:sz w:val="22"/>
                <w:szCs w:val="22"/>
                <w:lang w:eastAsia="ko-KR"/>
              </w:rPr>
              <w:t>IEEE 1547.1™-2005, IEEE Standard Conformance Test Procedures for Equipment Interconnecting Distributed Resources with Electric Power Systems</w:t>
            </w:r>
          </w:p>
        </w:tc>
        <w:tc>
          <w:tcPr>
            <w:tcW w:w="3969" w:type="dxa"/>
            <w:shd w:val="clear" w:color="auto" w:fill="auto"/>
          </w:tcPr>
          <w:p w14:paraId="2076A3A9"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type, production, and commissioning tests that shall be performed to demonstrate that the interconnection functions and equipment of a distributed resource (DR) conform to IEEE Standard P1547.</w:t>
            </w:r>
          </w:p>
        </w:tc>
        <w:tc>
          <w:tcPr>
            <w:tcW w:w="1843" w:type="dxa"/>
            <w:shd w:val="clear" w:color="auto" w:fill="auto"/>
          </w:tcPr>
          <w:p w14:paraId="02714F2F"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FF767CF" w14:textId="77777777" w:rsidR="003D2BE4" w:rsidRPr="00613277" w:rsidRDefault="003D2BE4" w:rsidP="003D2BE4">
            <w:pPr>
              <w:jc w:val="center"/>
              <w:rPr>
                <w:sz w:val="22"/>
                <w:szCs w:val="22"/>
                <w:lang w:eastAsia="ko-KR"/>
              </w:rPr>
            </w:pPr>
          </w:p>
        </w:tc>
        <w:tc>
          <w:tcPr>
            <w:tcW w:w="1418" w:type="dxa"/>
          </w:tcPr>
          <w:p w14:paraId="615650B5" w14:textId="77777777" w:rsidR="003D2BE4" w:rsidRPr="00613277" w:rsidRDefault="003D2BE4" w:rsidP="003D2BE4">
            <w:pPr>
              <w:jc w:val="center"/>
              <w:rPr>
                <w:sz w:val="22"/>
                <w:szCs w:val="22"/>
                <w:lang w:eastAsia="ko-KR"/>
              </w:rPr>
            </w:pPr>
          </w:p>
        </w:tc>
        <w:tc>
          <w:tcPr>
            <w:tcW w:w="1219" w:type="dxa"/>
            <w:shd w:val="clear" w:color="auto" w:fill="auto"/>
          </w:tcPr>
          <w:p w14:paraId="47631ECC" w14:textId="77777777" w:rsidR="003D2BE4" w:rsidRPr="00613277" w:rsidDel="00903ED3" w:rsidRDefault="003D2BE4" w:rsidP="003D2BE4">
            <w:pPr>
              <w:jc w:val="center"/>
              <w:rPr>
                <w:sz w:val="22"/>
                <w:szCs w:val="22"/>
                <w:lang w:eastAsia="ko-KR"/>
              </w:rPr>
            </w:pPr>
          </w:p>
        </w:tc>
        <w:tc>
          <w:tcPr>
            <w:tcW w:w="1252" w:type="dxa"/>
            <w:shd w:val="clear" w:color="auto" w:fill="auto"/>
          </w:tcPr>
          <w:p w14:paraId="40A1594B" w14:textId="77777777" w:rsidR="003D2BE4" w:rsidRPr="00613277" w:rsidDel="00903ED3" w:rsidRDefault="003D2BE4" w:rsidP="003D2BE4">
            <w:pPr>
              <w:jc w:val="center"/>
              <w:rPr>
                <w:sz w:val="22"/>
                <w:szCs w:val="22"/>
                <w:lang w:eastAsia="ko-KR"/>
              </w:rPr>
            </w:pPr>
          </w:p>
        </w:tc>
      </w:tr>
      <w:tr w:rsidR="003D2BE4" w:rsidRPr="00613277" w14:paraId="14892591" w14:textId="77777777" w:rsidTr="006A13F9">
        <w:trPr>
          <w:cantSplit/>
        </w:trPr>
        <w:tc>
          <w:tcPr>
            <w:tcW w:w="1088" w:type="dxa"/>
          </w:tcPr>
          <w:p w14:paraId="483FD4F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3D96137"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5736D3F" w14:textId="77777777" w:rsidR="003D2BE4" w:rsidRPr="00613277" w:rsidRDefault="003D2BE4" w:rsidP="003D2BE4">
            <w:pPr>
              <w:rPr>
                <w:sz w:val="22"/>
                <w:szCs w:val="22"/>
                <w:lang w:eastAsia="ko-KR"/>
              </w:rPr>
            </w:pPr>
            <w:r w:rsidRPr="00613277">
              <w:rPr>
                <w:sz w:val="22"/>
                <w:szCs w:val="22"/>
                <w:lang w:eastAsia="ko-KR"/>
              </w:rPr>
              <w:t>IEEE 1547.2™-2008, IEEE Application Guide for IEEE Std 1547™, IEEE Standard for Interconnecting Distributed Resources with Electric Power Systems</w:t>
            </w:r>
          </w:p>
        </w:tc>
        <w:tc>
          <w:tcPr>
            <w:tcW w:w="3969" w:type="dxa"/>
            <w:shd w:val="clear" w:color="auto" w:fill="auto"/>
          </w:tcPr>
          <w:p w14:paraId="4832E3CD" w14:textId="77777777" w:rsidR="003D2BE4" w:rsidRPr="00613277" w:rsidRDefault="003D2BE4" w:rsidP="003D2BE4">
            <w:pPr>
              <w:jc w:val="both"/>
              <w:rPr>
                <w:sz w:val="22"/>
                <w:szCs w:val="22"/>
                <w:lang w:val="en-US" w:eastAsia="ko-KR"/>
              </w:rPr>
            </w:pPr>
            <w:r w:rsidRPr="00613277">
              <w:rPr>
                <w:sz w:val="22"/>
                <w:szCs w:val="22"/>
                <w:lang w:val="en-US" w:eastAsia="ko-KR"/>
              </w:rPr>
              <w:t xml:space="preserve">Application Guide for IEEE Standard 1547, Interconnecting Distributed Resources with Electric Power Systems </w:t>
            </w:r>
          </w:p>
        </w:tc>
        <w:tc>
          <w:tcPr>
            <w:tcW w:w="1843" w:type="dxa"/>
            <w:shd w:val="clear" w:color="auto" w:fill="auto"/>
          </w:tcPr>
          <w:p w14:paraId="635A081C"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FF615CF" w14:textId="77777777" w:rsidR="003D2BE4" w:rsidRPr="00613277" w:rsidRDefault="003D2BE4" w:rsidP="003D2BE4">
            <w:pPr>
              <w:jc w:val="center"/>
              <w:rPr>
                <w:sz w:val="22"/>
                <w:szCs w:val="22"/>
                <w:lang w:eastAsia="ko-KR"/>
              </w:rPr>
            </w:pPr>
          </w:p>
        </w:tc>
        <w:tc>
          <w:tcPr>
            <w:tcW w:w="1418" w:type="dxa"/>
          </w:tcPr>
          <w:p w14:paraId="6EAF4E6F" w14:textId="77777777" w:rsidR="003D2BE4" w:rsidRPr="00613277" w:rsidRDefault="003D2BE4" w:rsidP="003D2BE4">
            <w:pPr>
              <w:jc w:val="center"/>
              <w:rPr>
                <w:sz w:val="22"/>
                <w:szCs w:val="22"/>
                <w:lang w:eastAsia="ko-KR"/>
              </w:rPr>
            </w:pPr>
          </w:p>
        </w:tc>
        <w:tc>
          <w:tcPr>
            <w:tcW w:w="1219" w:type="dxa"/>
            <w:shd w:val="clear" w:color="auto" w:fill="auto"/>
          </w:tcPr>
          <w:p w14:paraId="5660E6EB" w14:textId="77777777" w:rsidR="003D2BE4" w:rsidRPr="00613277" w:rsidDel="00903ED3" w:rsidRDefault="003D2BE4" w:rsidP="003D2BE4">
            <w:pPr>
              <w:jc w:val="center"/>
              <w:rPr>
                <w:sz w:val="22"/>
                <w:szCs w:val="22"/>
                <w:lang w:eastAsia="ko-KR"/>
              </w:rPr>
            </w:pPr>
          </w:p>
        </w:tc>
        <w:tc>
          <w:tcPr>
            <w:tcW w:w="1252" w:type="dxa"/>
            <w:shd w:val="clear" w:color="auto" w:fill="auto"/>
          </w:tcPr>
          <w:p w14:paraId="5E87A31B" w14:textId="77777777" w:rsidR="003D2BE4" w:rsidRPr="00613277" w:rsidDel="00903ED3" w:rsidRDefault="003D2BE4" w:rsidP="003D2BE4">
            <w:pPr>
              <w:jc w:val="center"/>
              <w:rPr>
                <w:sz w:val="22"/>
                <w:szCs w:val="22"/>
                <w:lang w:eastAsia="ko-KR"/>
              </w:rPr>
            </w:pPr>
          </w:p>
        </w:tc>
      </w:tr>
      <w:tr w:rsidR="003D2BE4" w:rsidRPr="00613277" w14:paraId="42C666B2" w14:textId="77777777" w:rsidTr="006A13F9">
        <w:trPr>
          <w:cantSplit/>
        </w:trPr>
        <w:tc>
          <w:tcPr>
            <w:tcW w:w="1088" w:type="dxa"/>
          </w:tcPr>
          <w:p w14:paraId="6C72EE9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037D23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887C2F9" w14:textId="77777777" w:rsidR="003D2BE4" w:rsidRPr="00613277" w:rsidRDefault="003D2BE4" w:rsidP="003D2BE4">
            <w:pPr>
              <w:rPr>
                <w:sz w:val="22"/>
                <w:szCs w:val="22"/>
                <w:lang w:eastAsia="ko-KR"/>
              </w:rPr>
            </w:pPr>
            <w:r w:rsidRPr="00613277">
              <w:rPr>
                <w:sz w:val="22"/>
                <w:szCs w:val="22"/>
                <w:lang w:eastAsia="ko-KR"/>
              </w:rPr>
              <w:t>IEEE 1547.3™-2007, IEEE Guide for Monitoring, Information Exchange, and Control of Distributed Resources Interconnected with Electric Power Systems</w:t>
            </w:r>
          </w:p>
        </w:tc>
        <w:tc>
          <w:tcPr>
            <w:tcW w:w="3969" w:type="dxa"/>
            <w:shd w:val="clear" w:color="auto" w:fill="auto"/>
          </w:tcPr>
          <w:p w14:paraId="1B4F9922" w14:textId="77777777" w:rsidR="003D2BE4" w:rsidRPr="00613277" w:rsidRDefault="003D2BE4" w:rsidP="003D2BE4">
            <w:pPr>
              <w:jc w:val="both"/>
              <w:rPr>
                <w:sz w:val="22"/>
                <w:szCs w:val="22"/>
                <w:lang w:val="en-US" w:eastAsia="ko-KR"/>
              </w:rPr>
            </w:pPr>
            <w:r w:rsidRPr="00613277">
              <w:rPr>
                <w:sz w:val="22"/>
                <w:szCs w:val="22"/>
                <w:lang w:val="en-US" w:eastAsia="ko-KR"/>
              </w:rPr>
              <w:t>This document provides guidelines for monitoring, information exchange, and control for distributed resources (DR) interconnected with electric power systems (EPS).</w:t>
            </w:r>
          </w:p>
        </w:tc>
        <w:tc>
          <w:tcPr>
            <w:tcW w:w="1843" w:type="dxa"/>
            <w:shd w:val="clear" w:color="auto" w:fill="auto"/>
          </w:tcPr>
          <w:p w14:paraId="57B27C8D"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56106D5" w14:textId="77777777" w:rsidR="003D2BE4" w:rsidRPr="00613277" w:rsidRDefault="003D2BE4" w:rsidP="003D2BE4">
            <w:pPr>
              <w:jc w:val="center"/>
              <w:rPr>
                <w:sz w:val="22"/>
                <w:szCs w:val="22"/>
                <w:lang w:eastAsia="ko-KR"/>
              </w:rPr>
            </w:pPr>
          </w:p>
        </w:tc>
        <w:tc>
          <w:tcPr>
            <w:tcW w:w="1418" w:type="dxa"/>
          </w:tcPr>
          <w:p w14:paraId="265022E0" w14:textId="77777777" w:rsidR="003D2BE4" w:rsidRPr="00613277" w:rsidRDefault="003D2BE4" w:rsidP="003D2BE4">
            <w:pPr>
              <w:jc w:val="center"/>
              <w:rPr>
                <w:sz w:val="22"/>
                <w:szCs w:val="22"/>
                <w:lang w:eastAsia="ko-KR"/>
              </w:rPr>
            </w:pPr>
          </w:p>
        </w:tc>
        <w:tc>
          <w:tcPr>
            <w:tcW w:w="1219" w:type="dxa"/>
            <w:shd w:val="clear" w:color="auto" w:fill="auto"/>
          </w:tcPr>
          <w:p w14:paraId="6B56AAD6" w14:textId="77777777" w:rsidR="003D2BE4" w:rsidRPr="00613277" w:rsidDel="00903ED3" w:rsidRDefault="003D2BE4" w:rsidP="003D2BE4">
            <w:pPr>
              <w:jc w:val="center"/>
              <w:rPr>
                <w:sz w:val="22"/>
                <w:szCs w:val="22"/>
                <w:lang w:eastAsia="ko-KR"/>
              </w:rPr>
            </w:pPr>
          </w:p>
        </w:tc>
        <w:tc>
          <w:tcPr>
            <w:tcW w:w="1252" w:type="dxa"/>
            <w:shd w:val="clear" w:color="auto" w:fill="auto"/>
          </w:tcPr>
          <w:p w14:paraId="76E4CE2C" w14:textId="77777777" w:rsidR="003D2BE4" w:rsidRPr="00613277" w:rsidDel="00903ED3" w:rsidRDefault="003D2BE4" w:rsidP="003D2BE4">
            <w:pPr>
              <w:jc w:val="center"/>
              <w:rPr>
                <w:sz w:val="22"/>
                <w:szCs w:val="22"/>
                <w:lang w:eastAsia="ko-KR"/>
              </w:rPr>
            </w:pPr>
          </w:p>
        </w:tc>
      </w:tr>
      <w:tr w:rsidR="003D2BE4" w:rsidRPr="00613277" w14:paraId="2AEB1FDA" w14:textId="77777777" w:rsidTr="006A13F9">
        <w:trPr>
          <w:cantSplit/>
        </w:trPr>
        <w:tc>
          <w:tcPr>
            <w:tcW w:w="1088" w:type="dxa"/>
          </w:tcPr>
          <w:p w14:paraId="505E861E"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54C035D"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029F826" w14:textId="77777777" w:rsidR="003D2BE4" w:rsidRPr="00613277" w:rsidRDefault="003D2BE4" w:rsidP="003D2BE4">
            <w:pPr>
              <w:rPr>
                <w:sz w:val="22"/>
                <w:szCs w:val="22"/>
                <w:lang w:eastAsia="ko-KR"/>
              </w:rPr>
            </w:pPr>
            <w:r w:rsidRPr="00613277">
              <w:rPr>
                <w:sz w:val="22"/>
                <w:szCs w:val="22"/>
                <w:lang w:eastAsia="ko-KR"/>
              </w:rPr>
              <w:t>IEEE 1547.4™-2011, IEEE Guide for Design, Operation, and Integration of Distributed Resource Island Systems with Electric Power Systems</w:t>
            </w:r>
          </w:p>
        </w:tc>
        <w:tc>
          <w:tcPr>
            <w:tcW w:w="3969" w:type="dxa"/>
            <w:shd w:val="clear" w:color="auto" w:fill="auto"/>
          </w:tcPr>
          <w:p w14:paraId="4521C330" w14:textId="77777777" w:rsidR="003D2BE4" w:rsidRPr="00613277" w:rsidRDefault="003D2BE4" w:rsidP="003D2BE4">
            <w:pPr>
              <w:jc w:val="both"/>
              <w:rPr>
                <w:sz w:val="22"/>
                <w:szCs w:val="22"/>
                <w:lang w:val="en-US" w:eastAsia="ko-KR"/>
              </w:rPr>
            </w:pPr>
            <w:r w:rsidRPr="00613277">
              <w:rPr>
                <w:sz w:val="22"/>
                <w:szCs w:val="22"/>
                <w:lang w:val="en-US" w:eastAsia="ko-KR"/>
              </w:rPr>
              <w:t>This document provides alternative approaches and good practices for the design, operation, and integration of distributed resource (DR) island systems with electric power systems (EPS). This includes the ability to separate from and reconnect to part of the area EPS while providing power to the islanded local EPSs. This guide includes the distributed resources, interconnection systems, and participating electric power systems.</w:t>
            </w:r>
          </w:p>
        </w:tc>
        <w:tc>
          <w:tcPr>
            <w:tcW w:w="1843" w:type="dxa"/>
            <w:shd w:val="clear" w:color="auto" w:fill="auto"/>
          </w:tcPr>
          <w:p w14:paraId="3B49EC2B"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DF5FE65" w14:textId="77777777" w:rsidR="003D2BE4" w:rsidRPr="00613277" w:rsidRDefault="003D2BE4" w:rsidP="003D2BE4">
            <w:pPr>
              <w:jc w:val="center"/>
              <w:rPr>
                <w:sz w:val="22"/>
                <w:szCs w:val="22"/>
                <w:lang w:eastAsia="ko-KR"/>
              </w:rPr>
            </w:pPr>
          </w:p>
        </w:tc>
        <w:tc>
          <w:tcPr>
            <w:tcW w:w="1418" w:type="dxa"/>
          </w:tcPr>
          <w:p w14:paraId="012D3B31" w14:textId="77777777" w:rsidR="003D2BE4" w:rsidRPr="00613277" w:rsidRDefault="003D2BE4" w:rsidP="003D2BE4">
            <w:pPr>
              <w:jc w:val="center"/>
              <w:rPr>
                <w:sz w:val="22"/>
                <w:szCs w:val="22"/>
                <w:lang w:eastAsia="ko-KR"/>
              </w:rPr>
            </w:pPr>
          </w:p>
        </w:tc>
        <w:tc>
          <w:tcPr>
            <w:tcW w:w="1219" w:type="dxa"/>
            <w:shd w:val="clear" w:color="auto" w:fill="auto"/>
          </w:tcPr>
          <w:p w14:paraId="3F4479C1" w14:textId="77777777" w:rsidR="003D2BE4" w:rsidRPr="00613277" w:rsidDel="00903ED3" w:rsidRDefault="003D2BE4" w:rsidP="003D2BE4">
            <w:pPr>
              <w:jc w:val="center"/>
              <w:rPr>
                <w:sz w:val="22"/>
                <w:szCs w:val="22"/>
                <w:lang w:eastAsia="ko-KR"/>
              </w:rPr>
            </w:pPr>
          </w:p>
        </w:tc>
        <w:tc>
          <w:tcPr>
            <w:tcW w:w="1252" w:type="dxa"/>
            <w:shd w:val="clear" w:color="auto" w:fill="auto"/>
          </w:tcPr>
          <w:p w14:paraId="40FFA85F" w14:textId="77777777" w:rsidR="003D2BE4" w:rsidRPr="00613277" w:rsidDel="00903ED3" w:rsidRDefault="003D2BE4" w:rsidP="003D2BE4">
            <w:pPr>
              <w:jc w:val="center"/>
              <w:rPr>
                <w:sz w:val="22"/>
                <w:szCs w:val="22"/>
                <w:lang w:eastAsia="ko-KR"/>
              </w:rPr>
            </w:pPr>
          </w:p>
        </w:tc>
      </w:tr>
      <w:tr w:rsidR="003D2BE4" w:rsidRPr="00613277" w14:paraId="10551FE0" w14:textId="77777777" w:rsidTr="006A13F9">
        <w:trPr>
          <w:cantSplit/>
        </w:trPr>
        <w:tc>
          <w:tcPr>
            <w:tcW w:w="1088" w:type="dxa"/>
          </w:tcPr>
          <w:p w14:paraId="1931B1C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27E195A"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A9F6769" w14:textId="77777777" w:rsidR="003D2BE4" w:rsidRPr="00613277" w:rsidRDefault="003D2BE4" w:rsidP="003D2BE4">
            <w:pPr>
              <w:rPr>
                <w:sz w:val="22"/>
                <w:szCs w:val="22"/>
                <w:lang w:eastAsia="ko-KR"/>
              </w:rPr>
            </w:pPr>
            <w:r w:rsidRPr="00613277">
              <w:rPr>
                <w:sz w:val="22"/>
                <w:szCs w:val="22"/>
                <w:lang w:eastAsia="ko-KR"/>
              </w:rPr>
              <w:t>IEEE 1547.6™-2011, IEEE Recommended Practice for Interconnecting Distributed Resources with Electric Power Systems Distribution Secondary Networks</w:t>
            </w:r>
          </w:p>
        </w:tc>
        <w:tc>
          <w:tcPr>
            <w:tcW w:w="3969" w:type="dxa"/>
            <w:shd w:val="clear" w:color="auto" w:fill="auto"/>
          </w:tcPr>
          <w:p w14:paraId="304F1F8E" w14:textId="77777777" w:rsidR="003D2BE4" w:rsidRPr="00613277" w:rsidRDefault="003D2BE4" w:rsidP="003D2BE4">
            <w:pPr>
              <w:jc w:val="both"/>
              <w:rPr>
                <w:sz w:val="22"/>
                <w:szCs w:val="22"/>
                <w:lang w:val="en-US" w:eastAsia="ko-KR"/>
              </w:rPr>
            </w:pPr>
            <w:r w:rsidRPr="00613277">
              <w:rPr>
                <w:sz w:val="22"/>
                <w:szCs w:val="22"/>
                <w:lang w:val="en-US" w:eastAsia="ko-KR"/>
              </w:rPr>
              <w:t>This standard builds upon IEEE Standard 1547 for the interconnection of distributed resources (DR) to distribution secondary network systems. This standard establishes recommended criteria, requirements and tests, and provides guidance for interconnection of distribution secondary network system types of area electric power systems (Area EPS) with distributed resources (DR) providing electric power generation in local electric power systems (Local EPS).</w:t>
            </w:r>
          </w:p>
        </w:tc>
        <w:tc>
          <w:tcPr>
            <w:tcW w:w="1843" w:type="dxa"/>
            <w:shd w:val="clear" w:color="auto" w:fill="auto"/>
          </w:tcPr>
          <w:p w14:paraId="667A6074"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FD3221F" w14:textId="77777777" w:rsidR="003D2BE4" w:rsidRPr="00613277" w:rsidRDefault="003D2BE4" w:rsidP="003D2BE4">
            <w:pPr>
              <w:jc w:val="center"/>
              <w:rPr>
                <w:sz w:val="22"/>
                <w:szCs w:val="22"/>
                <w:lang w:eastAsia="ko-KR"/>
              </w:rPr>
            </w:pPr>
          </w:p>
        </w:tc>
        <w:tc>
          <w:tcPr>
            <w:tcW w:w="1418" w:type="dxa"/>
          </w:tcPr>
          <w:p w14:paraId="61D0F340" w14:textId="77777777" w:rsidR="003D2BE4" w:rsidRPr="00613277" w:rsidRDefault="003D2BE4" w:rsidP="003D2BE4">
            <w:pPr>
              <w:jc w:val="center"/>
              <w:rPr>
                <w:sz w:val="22"/>
                <w:szCs w:val="22"/>
                <w:lang w:eastAsia="ko-KR"/>
              </w:rPr>
            </w:pPr>
          </w:p>
        </w:tc>
        <w:tc>
          <w:tcPr>
            <w:tcW w:w="1219" w:type="dxa"/>
            <w:shd w:val="clear" w:color="auto" w:fill="auto"/>
          </w:tcPr>
          <w:p w14:paraId="2810BEFC" w14:textId="77777777" w:rsidR="003D2BE4" w:rsidRPr="00613277" w:rsidDel="00903ED3" w:rsidRDefault="003D2BE4" w:rsidP="003D2BE4">
            <w:pPr>
              <w:jc w:val="center"/>
              <w:rPr>
                <w:sz w:val="22"/>
                <w:szCs w:val="22"/>
                <w:lang w:eastAsia="ko-KR"/>
              </w:rPr>
            </w:pPr>
          </w:p>
        </w:tc>
        <w:tc>
          <w:tcPr>
            <w:tcW w:w="1252" w:type="dxa"/>
            <w:shd w:val="clear" w:color="auto" w:fill="auto"/>
          </w:tcPr>
          <w:p w14:paraId="257B9022" w14:textId="77777777" w:rsidR="003D2BE4" w:rsidRPr="00613277" w:rsidDel="00903ED3" w:rsidRDefault="003D2BE4" w:rsidP="003D2BE4">
            <w:pPr>
              <w:jc w:val="center"/>
              <w:rPr>
                <w:sz w:val="22"/>
                <w:szCs w:val="22"/>
                <w:lang w:eastAsia="ko-KR"/>
              </w:rPr>
            </w:pPr>
          </w:p>
        </w:tc>
      </w:tr>
      <w:tr w:rsidR="003D2BE4" w:rsidRPr="00613277" w14:paraId="647A2220" w14:textId="77777777" w:rsidTr="006A13F9">
        <w:trPr>
          <w:cantSplit/>
        </w:trPr>
        <w:tc>
          <w:tcPr>
            <w:tcW w:w="1088" w:type="dxa"/>
          </w:tcPr>
          <w:p w14:paraId="2CB49EB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839406D"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76951B1" w14:textId="77777777" w:rsidR="003D2BE4" w:rsidRPr="00613277" w:rsidRDefault="003D2BE4" w:rsidP="003D2BE4">
            <w:pPr>
              <w:rPr>
                <w:sz w:val="22"/>
                <w:szCs w:val="22"/>
                <w:lang w:eastAsia="ko-KR"/>
              </w:rPr>
            </w:pPr>
            <w:r w:rsidRPr="00613277">
              <w:rPr>
                <w:sz w:val="22"/>
                <w:szCs w:val="22"/>
                <w:lang w:eastAsia="ko-KR"/>
              </w:rPr>
              <w:t>IEEE 1547.7™-2013, IEEE Guide for Conducting Distribution Impact Studies for Distributed Resource Interconnection</w:t>
            </w:r>
          </w:p>
        </w:tc>
        <w:tc>
          <w:tcPr>
            <w:tcW w:w="3969" w:type="dxa"/>
            <w:shd w:val="clear" w:color="auto" w:fill="auto"/>
          </w:tcPr>
          <w:p w14:paraId="5E6FC0B3" w14:textId="77777777" w:rsidR="003D2BE4" w:rsidRPr="00613277" w:rsidRDefault="003D2BE4" w:rsidP="003D2BE4">
            <w:pPr>
              <w:jc w:val="both"/>
              <w:rPr>
                <w:sz w:val="22"/>
                <w:szCs w:val="22"/>
                <w:lang w:val="en-US" w:eastAsia="ko-KR"/>
              </w:rPr>
            </w:pPr>
            <w:r w:rsidRPr="00613277">
              <w:rPr>
                <w:sz w:val="22"/>
                <w:szCs w:val="22"/>
                <w:lang w:val="en-US" w:eastAsia="ko-KR"/>
              </w:rPr>
              <w:t>This guide describes criteria, scope, and extent for engineering studies of the impact on area electric power systems of a distributed resource or aggregate distributed resource interconnected to an area electric power distribution system.</w:t>
            </w:r>
          </w:p>
        </w:tc>
        <w:tc>
          <w:tcPr>
            <w:tcW w:w="1843" w:type="dxa"/>
            <w:shd w:val="clear" w:color="auto" w:fill="auto"/>
          </w:tcPr>
          <w:p w14:paraId="00408539"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643884A" w14:textId="77777777" w:rsidR="003D2BE4" w:rsidRPr="00613277" w:rsidRDefault="003D2BE4" w:rsidP="003D2BE4">
            <w:pPr>
              <w:jc w:val="center"/>
              <w:rPr>
                <w:sz w:val="22"/>
                <w:szCs w:val="22"/>
                <w:lang w:eastAsia="ko-KR"/>
              </w:rPr>
            </w:pPr>
          </w:p>
        </w:tc>
        <w:tc>
          <w:tcPr>
            <w:tcW w:w="1418" w:type="dxa"/>
          </w:tcPr>
          <w:p w14:paraId="27D05BA6" w14:textId="77777777" w:rsidR="003D2BE4" w:rsidRPr="00613277" w:rsidRDefault="003D2BE4" w:rsidP="003D2BE4">
            <w:pPr>
              <w:jc w:val="center"/>
              <w:rPr>
                <w:sz w:val="22"/>
                <w:szCs w:val="22"/>
                <w:lang w:eastAsia="ko-KR"/>
              </w:rPr>
            </w:pPr>
          </w:p>
        </w:tc>
        <w:tc>
          <w:tcPr>
            <w:tcW w:w="1219" w:type="dxa"/>
            <w:shd w:val="clear" w:color="auto" w:fill="auto"/>
          </w:tcPr>
          <w:p w14:paraId="7F58AC38" w14:textId="77777777" w:rsidR="003D2BE4" w:rsidRPr="00613277" w:rsidDel="00903ED3" w:rsidRDefault="003D2BE4" w:rsidP="003D2BE4">
            <w:pPr>
              <w:jc w:val="center"/>
              <w:rPr>
                <w:sz w:val="22"/>
                <w:szCs w:val="22"/>
                <w:lang w:eastAsia="ko-KR"/>
              </w:rPr>
            </w:pPr>
          </w:p>
        </w:tc>
        <w:tc>
          <w:tcPr>
            <w:tcW w:w="1252" w:type="dxa"/>
            <w:shd w:val="clear" w:color="auto" w:fill="auto"/>
          </w:tcPr>
          <w:p w14:paraId="07D3D409" w14:textId="77777777" w:rsidR="003D2BE4" w:rsidRPr="00613277" w:rsidDel="00903ED3" w:rsidRDefault="003D2BE4" w:rsidP="003D2BE4">
            <w:pPr>
              <w:jc w:val="center"/>
              <w:rPr>
                <w:sz w:val="22"/>
                <w:szCs w:val="22"/>
                <w:lang w:eastAsia="ko-KR"/>
              </w:rPr>
            </w:pPr>
          </w:p>
        </w:tc>
      </w:tr>
      <w:tr w:rsidR="003D2BE4" w:rsidRPr="00613277" w14:paraId="36A81C4A" w14:textId="77777777" w:rsidTr="006A13F9">
        <w:trPr>
          <w:cantSplit/>
        </w:trPr>
        <w:tc>
          <w:tcPr>
            <w:tcW w:w="1088" w:type="dxa"/>
          </w:tcPr>
          <w:p w14:paraId="3C7C230E"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159AC7A"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83A765F" w14:textId="77777777" w:rsidR="003D2BE4" w:rsidRPr="00613277" w:rsidRDefault="003D2BE4" w:rsidP="003D2BE4">
            <w:pPr>
              <w:rPr>
                <w:sz w:val="22"/>
                <w:szCs w:val="22"/>
                <w:lang w:eastAsia="ko-KR"/>
              </w:rPr>
            </w:pPr>
            <w:r w:rsidRPr="00613277">
              <w:rPr>
                <w:sz w:val="22"/>
                <w:szCs w:val="22"/>
                <w:lang w:eastAsia="ko-KR"/>
              </w:rPr>
              <w:t>IEEE 1609.0™-2013, IEEE Guide for Wireless Access in Vehicular Environments (WAVE) - Architecture</w:t>
            </w:r>
          </w:p>
        </w:tc>
        <w:tc>
          <w:tcPr>
            <w:tcW w:w="3969" w:type="dxa"/>
            <w:shd w:val="clear" w:color="auto" w:fill="auto"/>
          </w:tcPr>
          <w:p w14:paraId="25DC013E" w14:textId="77777777" w:rsidR="003D2BE4" w:rsidRPr="00613277" w:rsidRDefault="003D2BE4" w:rsidP="003D2BE4">
            <w:pPr>
              <w:jc w:val="both"/>
              <w:rPr>
                <w:sz w:val="22"/>
                <w:szCs w:val="22"/>
                <w:lang w:val="en-US" w:eastAsia="ko-KR"/>
              </w:rPr>
            </w:pPr>
            <w:r w:rsidRPr="00613277">
              <w:rPr>
                <w:sz w:val="22"/>
                <w:szCs w:val="22"/>
                <w:lang w:val="en-US" w:eastAsia="ko-KR"/>
              </w:rPr>
              <w:t>This guide describes the architecture and operation of a Wireless Access in Vehicular Environments (WAVE) system based on IEEE 1609 standards and IEEE Std 802.11.</w:t>
            </w:r>
          </w:p>
        </w:tc>
        <w:tc>
          <w:tcPr>
            <w:tcW w:w="1843" w:type="dxa"/>
            <w:shd w:val="clear" w:color="auto" w:fill="auto"/>
          </w:tcPr>
          <w:p w14:paraId="04286797"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D1ACAF3" w14:textId="77777777" w:rsidR="003D2BE4" w:rsidRPr="00613277" w:rsidRDefault="003D2BE4" w:rsidP="003D2BE4">
            <w:pPr>
              <w:jc w:val="center"/>
              <w:rPr>
                <w:sz w:val="22"/>
                <w:szCs w:val="22"/>
                <w:lang w:eastAsia="ko-KR"/>
              </w:rPr>
            </w:pPr>
          </w:p>
        </w:tc>
        <w:tc>
          <w:tcPr>
            <w:tcW w:w="1418" w:type="dxa"/>
          </w:tcPr>
          <w:p w14:paraId="27E87D82" w14:textId="77777777" w:rsidR="003D2BE4" w:rsidRPr="00613277" w:rsidRDefault="003D2BE4" w:rsidP="003D2BE4">
            <w:pPr>
              <w:jc w:val="center"/>
              <w:rPr>
                <w:sz w:val="22"/>
                <w:szCs w:val="22"/>
                <w:lang w:eastAsia="ko-KR"/>
              </w:rPr>
            </w:pPr>
          </w:p>
        </w:tc>
        <w:tc>
          <w:tcPr>
            <w:tcW w:w="1219" w:type="dxa"/>
            <w:shd w:val="clear" w:color="auto" w:fill="auto"/>
          </w:tcPr>
          <w:p w14:paraId="1D23A4AB" w14:textId="77777777" w:rsidR="003D2BE4" w:rsidRPr="00613277" w:rsidDel="00903ED3" w:rsidRDefault="003D2BE4" w:rsidP="003D2BE4">
            <w:pPr>
              <w:jc w:val="center"/>
              <w:rPr>
                <w:sz w:val="22"/>
                <w:szCs w:val="22"/>
                <w:lang w:eastAsia="ko-KR"/>
              </w:rPr>
            </w:pPr>
          </w:p>
        </w:tc>
        <w:tc>
          <w:tcPr>
            <w:tcW w:w="1252" w:type="dxa"/>
            <w:shd w:val="clear" w:color="auto" w:fill="auto"/>
          </w:tcPr>
          <w:p w14:paraId="7B70EFB0" w14:textId="77777777" w:rsidR="003D2BE4" w:rsidRPr="00613277" w:rsidDel="00903ED3" w:rsidRDefault="003D2BE4" w:rsidP="003D2BE4">
            <w:pPr>
              <w:jc w:val="center"/>
              <w:rPr>
                <w:sz w:val="22"/>
                <w:szCs w:val="22"/>
                <w:lang w:eastAsia="ko-KR"/>
              </w:rPr>
            </w:pPr>
          </w:p>
        </w:tc>
      </w:tr>
      <w:tr w:rsidR="003D2BE4" w:rsidRPr="00613277" w14:paraId="1D15FEC2" w14:textId="77777777" w:rsidTr="006A13F9">
        <w:trPr>
          <w:cantSplit/>
        </w:trPr>
        <w:tc>
          <w:tcPr>
            <w:tcW w:w="1088" w:type="dxa"/>
          </w:tcPr>
          <w:p w14:paraId="6A52055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7A3DF3A"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4B7A13E" w14:textId="77777777" w:rsidR="003D2BE4" w:rsidRPr="00613277" w:rsidRDefault="003D2BE4" w:rsidP="003D2BE4">
            <w:pPr>
              <w:rPr>
                <w:sz w:val="22"/>
                <w:szCs w:val="22"/>
                <w:lang w:eastAsia="ko-KR"/>
              </w:rPr>
            </w:pPr>
            <w:r w:rsidRPr="00613277">
              <w:rPr>
                <w:sz w:val="22"/>
                <w:szCs w:val="22"/>
                <w:lang w:eastAsia="ko-KR"/>
              </w:rPr>
              <w:t>IEEE 1609.2™-2013, IEEE Standard for Wireless Access in Vehicular Environments - Security Services for Applications and Management Messages</w:t>
            </w:r>
          </w:p>
        </w:tc>
        <w:tc>
          <w:tcPr>
            <w:tcW w:w="3969" w:type="dxa"/>
            <w:shd w:val="clear" w:color="auto" w:fill="auto"/>
          </w:tcPr>
          <w:p w14:paraId="63B193F3"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secure message formats and processing for use by Wireless Access in Vehicular Environments (WAVE) devices, including methods to secure WAVE management messages and methods to secure application messages. It also describes administrative functions necessary to support the core security functions.</w:t>
            </w:r>
          </w:p>
        </w:tc>
        <w:tc>
          <w:tcPr>
            <w:tcW w:w="1843" w:type="dxa"/>
            <w:shd w:val="clear" w:color="auto" w:fill="auto"/>
          </w:tcPr>
          <w:p w14:paraId="2E85B59C"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A94DD77" w14:textId="77777777" w:rsidR="003D2BE4" w:rsidRPr="00613277" w:rsidRDefault="003D2BE4" w:rsidP="003D2BE4">
            <w:pPr>
              <w:jc w:val="center"/>
              <w:rPr>
                <w:sz w:val="22"/>
                <w:szCs w:val="22"/>
                <w:lang w:eastAsia="ko-KR"/>
              </w:rPr>
            </w:pPr>
          </w:p>
        </w:tc>
        <w:tc>
          <w:tcPr>
            <w:tcW w:w="1418" w:type="dxa"/>
          </w:tcPr>
          <w:p w14:paraId="1C00F620" w14:textId="77777777" w:rsidR="003D2BE4" w:rsidRPr="00613277" w:rsidRDefault="003D2BE4" w:rsidP="003D2BE4">
            <w:pPr>
              <w:jc w:val="center"/>
              <w:rPr>
                <w:sz w:val="22"/>
                <w:szCs w:val="22"/>
                <w:lang w:eastAsia="ko-KR"/>
              </w:rPr>
            </w:pPr>
          </w:p>
        </w:tc>
        <w:tc>
          <w:tcPr>
            <w:tcW w:w="1219" w:type="dxa"/>
            <w:shd w:val="clear" w:color="auto" w:fill="auto"/>
          </w:tcPr>
          <w:p w14:paraId="6BEEDF92" w14:textId="77777777" w:rsidR="003D2BE4" w:rsidRPr="00613277" w:rsidDel="00903ED3" w:rsidRDefault="003D2BE4" w:rsidP="003D2BE4">
            <w:pPr>
              <w:jc w:val="center"/>
              <w:rPr>
                <w:sz w:val="22"/>
                <w:szCs w:val="22"/>
                <w:lang w:eastAsia="ko-KR"/>
              </w:rPr>
            </w:pPr>
          </w:p>
        </w:tc>
        <w:tc>
          <w:tcPr>
            <w:tcW w:w="1252" w:type="dxa"/>
            <w:shd w:val="clear" w:color="auto" w:fill="auto"/>
          </w:tcPr>
          <w:p w14:paraId="4603DBD9" w14:textId="77777777" w:rsidR="003D2BE4" w:rsidRPr="00613277" w:rsidDel="00903ED3" w:rsidRDefault="003D2BE4" w:rsidP="003D2BE4">
            <w:pPr>
              <w:jc w:val="center"/>
              <w:rPr>
                <w:sz w:val="22"/>
                <w:szCs w:val="22"/>
                <w:lang w:eastAsia="ko-KR"/>
              </w:rPr>
            </w:pPr>
          </w:p>
        </w:tc>
      </w:tr>
      <w:tr w:rsidR="003D2BE4" w:rsidRPr="00613277" w14:paraId="644EE3E0" w14:textId="77777777" w:rsidTr="006A13F9">
        <w:trPr>
          <w:cantSplit/>
        </w:trPr>
        <w:tc>
          <w:tcPr>
            <w:tcW w:w="1088" w:type="dxa"/>
          </w:tcPr>
          <w:p w14:paraId="6FDB13A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28E73FE"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E04AE43" w14:textId="77777777" w:rsidR="003D2BE4" w:rsidRPr="00613277" w:rsidRDefault="003D2BE4" w:rsidP="003D2BE4">
            <w:pPr>
              <w:rPr>
                <w:sz w:val="22"/>
                <w:szCs w:val="22"/>
                <w:lang w:eastAsia="ko-KR"/>
              </w:rPr>
            </w:pPr>
            <w:r w:rsidRPr="00613277">
              <w:rPr>
                <w:sz w:val="22"/>
                <w:szCs w:val="22"/>
                <w:lang w:eastAsia="ko-KR"/>
              </w:rPr>
              <w:t>IEEE 1609.3™-2010, IEEE Standard for Wireless Access in Vehicular Environments (WAVE) - Networking Services</w:t>
            </w:r>
          </w:p>
        </w:tc>
        <w:tc>
          <w:tcPr>
            <w:tcW w:w="3969" w:type="dxa"/>
            <w:shd w:val="clear" w:color="auto" w:fill="auto"/>
          </w:tcPr>
          <w:p w14:paraId="449E3C1F"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the specification of network and transport layer protocols and services that support multi-channel wireless connectivity between IEEE 802.11 Wireless Access in Vehicular Environments (WAVE) devices.</w:t>
            </w:r>
          </w:p>
        </w:tc>
        <w:tc>
          <w:tcPr>
            <w:tcW w:w="1843" w:type="dxa"/>
            <w:shd w:val="clear" w:color="auto" w:fill="auto"/>
          </w:tcPr>
          <w:p w14:paraId="05754DCD"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0367177" w14:textId="77777777" w:rsidR="003D2BE4" w:rsidRPr="00613277" w:rsidRDefault="003D2BE4" w:rsidP="003D2BE4">
            <w:pPr>
              <w:jc w:val="center"/>
              <w:rPr>
                <w:sz w:val="22"/>
                <w:szCs w:val="22"/>
                <w:lang w:eastAsia="ko-KR"/>
              </w:rPr>
            </w:pPr>
          </w:p>
        </w:tc>
        <w:tc>
          <w:tcPr>
            <w:tcW w:w="1418" w:type="dxa"/>
          </w:tcPr>
          <w:p w14:paraId="43AB9A5A" w14:textId="77777777" w:rsidR="003D2BE4" w:rsidRPr="00613277" w:rsidRDefault="003D2BE4" w:rsidP="003D2BE4">
            <w:pPr>
              <w:jc w:val="center"/>
              <w:rPr>
                <w:sz w:val="22"/>
                <w:szCs w:val="22"/>
                <w:lang w:eastAsia="ko-KR"/>
              </w:rPr>
            </w:pPr>
          </w:p>
        </w:tc>
        <w:tc>
          <w:tcPr>
            <w:tcW w:w="1219" w:type="dxa"/>
            <w:shd w:val="clear" w:color="auto" w:fill="auto"/>
          </w:tcPr>
          <w:p w14:paraId="294D4A69" w14:textId="77777777" w:rsidR="003D2BE4" w:rsidRPr="00613277" w:rsidDel="00903ED3" w:rsidRDefault="003D2BE4" w:rsidP="003D2BE4">
            <w:pPr>
              <w:jc w:val="center"/>
              <w:rPr>
                <w:sz w:val="22"/>
                <w:szCs w:val="22"/>
                <w:lang w:eastAsia="ko-KR"/>
              </w:rPr>
            </w:pPr>
          </w:p>
        </w:tc>
        <w:tc>
          <w:tcPr>
            <w:tcW w:w="1252" w:type="dxa"/>
            <w:shd w:val="clear" w:color="auto" w:fill="auto"/>
          </w:tcPr>
          <w:p w14:paraId="152C6C99" w14:textId="77777777" w:rsidR="003D2BE4" w:rsidRPr="00613277" w:rsidDel="00903ED3" w:rsidRDefault="003D2BE4" w:rsidP="003D2BE4">
            <w:pPr>
              <w:jc w:val="center"/>
              <w:rPr>
                <w:sz w:val="22"/>
                <w:szCs w:val="22"/>
                <w:lang w:eastAsia="ko-KR"/>
              </w:rPr>
            </w:pPr>
          </w:p>
        </w:tc>
      </w:tr>
      <w:tr w:rsidR="003D2BE4" w:rsidRPr="00613277" w14:paraId="5D5EFCC4" w14:textId="77777777" w:rsidTr="006A13F9">
        <w:trPr>
          <w:cantSplit/>
        </w:trPr>
        <w:tc>
          <w:tcPr>
            <w:tcW w:w="1088" w:type="dxa"/>
          </w:tcPr>
          <w:p w14:paraId="4188EE5A"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D2CD4B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BE8C757" w14:textId="77777777" w:rsidR="003D2BE4" w:rsidRPr="00613277" w:rsidRDefault="003D2BE4" w:rsidP="003D2BE4">
            <w:pPr>
              <w:rPr>
                <w:sz w:val="22"/>
                <w:szCs w:val="22"/>
                <w:lang w:eastAsia="ko-KR"/>
              </w:rPr>
            </w:pPr>
            <w:r w:rsidRPr="00613277">
              <w:rPr>
                <w:sz w:val="22"/>
                <w:szCs w:val="22"/>
                <w:lang w:eastAsia="ko-KR"/>
              </w:rPr>
              <w:t>IEEE 1609.4™-2010, IEEE Standard for Wireless Access in Vehicular Environments (WAVE)--Multi-channel Operation</w:t>
            </w:r>
          </w:p>
        </w:tc>
        <w:tc>
          <w:tcPr>
            <w:tcW w:w="3969" w:type="dxa"/>
            <w:shd w:val="clear" w:color="auto" w:fill="auto"/>
          </w:tcPr>
          <w:p w14:paraId="2C345F86"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the specification of medium access control (MAC) sublayer functions and services that support multi-channel wireless connectivity between IEEE 802.11 Wireless Access in Vehicular Environments (WAVE) devices.</w:t>
            </w:r>
          </w:p>
        </w:tc>
        <w:tc>
          <w:tcPr>
            <w:tcW w:w="1843" w:type="dxa"/>
            <w:shd w:val="clear" w:color="auto" w:fill="auto"/>
          </w:tcPr>
          <w:p w14:paraId="70416886"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853DC83" w14:textId="77777777" w:rsidR="003D2BE4" w:rsidRPr="00613277" w:rsidRDefault="003D2BE4" w:rsidP="003D2BE4">
            <w:pPr>
              <w:jc w:val="center"/>
              <w:rPr>
                <w:sz w:val="22"/>
                <w:szCs w:val="22"/>
                <w:lang w:eastAsia="ko-KR"/>
              </w:rPr>
            </w:pPr>
          </w:p>
        </w:tc>
        <w:tc>
          <w:tcPr>
            <w:tcW w:w="1418" w:type="dxa"/>
          </w:tcPr>
          <w:p w14:paraId="643F3C91" w14:textId="77777777" w:rsidR="003D2BE4" w:rsidRPr="00613277" w:rsidRDefault="003D2BE4" w:rsidP="003D2BE4">
            <w:pPr>
              <w:jc w:val="center"/>
              <w:rPr>
                <w:sz w:val="22"/>
                <w:szCs w:val="22"/>
                <w:lang w:eastAsia="ko-KR"/>
              </w:rPr>
            </w:pPr>
          </w:p>
        </w:tc>
        <w:tc>
          <w:tcPr>
            <w:tcW w:w="1219" w:type="dxa"/>
            <w:shd w:val="clear" w:color="auto" w:fill="auto"/>
          </w:tcPr>
          <w:p w14:paraId="6903829B" w14:textId="77777777" w:rsidR="003D2BE4" w:rsidRPr="00613277" w:rsidDel="00903ED3" w:rsidRDefault="003D2BE4" w:rsidP="003D2BE4">
            <w:pPr>
              <w:jc w:val="center"/>
              <w:rPr>
                <w:sz w:val="22"/>
                <w:szCs w:val="22"/>
                <w:lang w:eastAsia="ko-KR"/>
              </w:rPr>
            </w:pPr>
          </w:p>
        </w:tc>
        <w:tc>
          <w:tcPr>
            <w:tcW w:w="1252" w:type="dxa"/>
            <w:shd w:val="clear" w:color="auto" w:fill="auto"/>
          </w:tcPr>
          <w:p w14:paraId="46B65EC8" w14:textId="77777777" w:rsidR="003D2BE4" w:rsidRPr="00613277" w:rsidDel="00903ED3" w:rsidRDefault="003D2BE4" w:rsidP="003D2BE4">
            <w:pPr>
              <w:jc w:val="center"/>
              <w:rPr>
                <w:sz w:val="22"/>
                <w:szCs w:val="22"/>
                <w:lang w:eastAsia="ko-KR"/>
              </w:rPr>
            </w:pPr>
          </w:p>
        </w:tc>
      </w:tr>
      <w:tr w:rsidR="003D2BE4" w:rsidRPr="00613277" w14:paraId="5D4E955A" w14:textId="77777777" w:rsidTr="006A13F9">
        <w:trPr>
          <w:cantSplit/>
        </w:trPr>
        <w:tc>
          <w:tcPr>
            <w:tcW w:w="1088" w:type="dxa"/>
          </w:tcPr>
          <w:p w14:paraId="2013CA7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249FF5C"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BD629A3" w14:textId="77777777" w:rsidR="003D2BE4" w:rsidRPr="00613277" w:rsidRDefault="003D2BE4" w:rsidP="003D2BE4">
            <w:pPr>
              <w:rPr>
                <w:sz w:val="22"/>
                <w:szCs w:val="22"/>
                <w:lang w:eastAsia="ko-KR"/>
              </w:rPr>
            </w:pPr>
            <w:r w:rsidRPr="00613277">
              <w:rPr>
                <w:sz w:val="22"/>
                <w:szCs w:val="22"/>
                <w:lang w:eastAsia="ko-KR"/>
              </w:rPr>
              <w:t>IEEE 1609.11™-2010, IEEE Standard for Wireless Access in Vehicular Environments (WAVE)-- Over-the-Air Electronic Payment Data Exchange Protocol for Intelligent Transportation Systems (ITS)</w:t>
            </w:r>
          </w:p>
        </w:tc>
        <w:tc>
          <w:tcPr>
            <w:tcW w:w="3969" w:type="dxa"/>
            <w:shd w:val="clear" w:color="auto" w:fill="auto"/>
          </w:tcPr>
          <w:p w14:paraId="42083B6A"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application service layer and profile for Payment and Identity authentication, and Payment Data transfer for Dedicated Short Range Communication (DSRC) based applications using IEEE Std 802.11 and IEEE 1609 protocols in Wireless Access in Vehicular Environments. This standard defines a basic level of technical interoperability for electronic payment equipment, i.e. onboard unit (OBU) and roadside unit (RSU). It does not provide a full solution for interoperability, and it does not define other parts of the electronic payment-system, other services, other technologies and non-technical elements of interoperability. This standard is not intended to define technology and processes to activate and store data into the OBU (personalization).</w:t>
            </w:r>
          </w:p>
        </w:tc>
        <w:tc>
          <w:tcPr>
            <w:tcW w:w="1843" w:type="dxa"/>
            <w:shd w:val="clear" w:color="auto" w:fill="auto"/>
          </w:tcPr>
          <w:p w14:paraId="50DC2C3F"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99A4574" w14:textId="77777777" w:rsidR="003D2BE4" w:rsidRPr="00613277" w:rsidRDefault="003D2BE4" w:rsidP="003D2BE4">
            <w:pPr>
              <w:jc w:val="center"/>
              <w:rPr>
                <w:sz w:val="22"/>
                <w:szCs w:val="22"/>
                <w:lang w:eastAsia="ko-KR"/>
              </w:rPr>
            </w:pPr>
          </w:p>
        </w:tc>
        <w:tc>
          <w:tcPr>
            <w:tcW w:w="1418" w:type="dxa"/>
          </w:tcPr>
          <w:p w14:paraId="1E674171" w14:textId="77777777" w:rsidR="003D2BE4" w:rsidRPr="00613277" w:rsidRDefault="003D2BE4" w:rsidP="003D2BE4">
            <w:pPr>
              <w:jc w:val="center"/>
              <w:rPr>
                <w:sz w:val="22"/>
                <w:szCs w:val="22"/>
                <w:lang w:eastAsia="ko-KR"/>
              </w:rPr>
            </w:pPr>
          </w:p>
        </w:tc>
        <w:tc>
          <w:tcPr>
            <w:tcW w:w="1219" w:type="dxa"/>
            <w:shd w:val="clear" w:color="auto" w:fill="auto"/>
          </w:tcPr>
          <w:p w14:paraId="7A465EC5" w14:textId="77777777" w:rsidR="003D2BE4" w:rsidRPr="00613277" w:rsidDel="00903ED3" w:rsidRDefault="003D2BE4" w:rsidP="003D2BE4">
            <w:pPr>
              <w:jc w:val="center"/>
              <w:rPr>
                <w:sz w:val="22"/>
                <w:szCs w:val="22"/>
                <w:lang w:eastAsia="ko-KR"/>
              </w:rPr>
            </w:pPr>
          </w:p>
        </w:tc>
        <w:tc>
          <w:tcPr>
            <w:tcW w:w="1252" w:type="dxa"/>
            <w:shd w:val="clear" w:color="auto" w:fill="auto"/>
          </w:tcPr>
          <w:p w14:paraId="78AE99C8" w14:textId="77777777" w:rsidR="003D2BE4" w:rsidRPr="00613277" w:rsidDel="00903ED3" w:rsidRDefault="003D2BE4" w:rsidP="003D2BE4">
            <w:pPr>
              <w:jc w:val="center"/>
              <w:rPr>
                <w:sz w:val="22"/>
                <w:szCs w:val="22"/>
                <w:lang w:eastAsia="ko-KR"/>
              </w:rPr>
            </w:pPr>
          </w:p>
        </w:tc>
      </w:tr>
      <w:tr w:rsidR="003D2BE4" w:rsidRPr="00613277" w14:paraId="1354490E" w14:textId="77777777" w:rsidTr="006A13F9">
        <w:trPr>
          <w:cantSplit/>
        </w:trPr>
        <w:tc>
          <w:tcPr>
            <w:tcW w:w="1088" w:type="dxa"/>
          </w:tcPr>
          <w:p w14:paraId="2AC475BD"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DE5978B"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BF39F10" w14:textId="77777777" w:rsidR="003D2BE4" w:rsidRPr="00613277" w:rsidRDefault="003D2BE4" w:rsidP="003D2BE4">
            <w:pPr>
              <w:rPr>
                <w:sz w:val="22"/>
                <w:szCs w:val="22"/>
                <w:lang w:eastAsia="ko-KR"/>
              </w:rPr>
            </w:pPr>
            <w:r w:rsidRPr="00613277">
              <w:rPr>
                <w:sz w:val="22"/>
                <w:szCs w:val="22"/>
                <w:lang w:eastAsia="ko-KR"/>
              </w:rPr>
              <w:t>IEEE 1609.12™-2012, IEEE Standard for Wireless Access in Vehicular Environments (WAVE) - Identifier Allocations</w:t>
            </w:r>
          </w:p>
        </w:tc>
        <w:tc>
          <w:tcPr>
            <w:tcW w:w="3969" w:type="dxa"/>
            <w:shd w:val="clear" w:color="auto" w:fill="auto"/>
          </w:tcPr>
          <w:p w14:paraId="4C2A1469"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allocations of WAVE identifiers defined in the IEEE 1609™ series of standards.</w:t>
            </w:r>
          </w:p>
        </w:tc>
        <w:tc>
          <w:tcPr>
            <w:tcW w:w="1843" w:type="dxa"/>
            <w:shd w:val="clear" w:color="auto" w:fill="auto"/>
          </w:tcPr>
          <w:p w14:paraId="055DD3B2"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B8EF514" w14:textId="77777777" w:rsidR="003D2BE4" w:rsidRPr="00613277" w:rsidRDefault="003D2BE4" w:rsidP="003D2BE4">
            <w:pPr>
              <w:jc w:val="center"/>
              <w:rPr>
                <w:sz w:val="22"/>
                <w:szCs w:val="22"/>
                <w:lang w:eastAsia="ko-KR"/>
              </w:rPr>
            </w:pPr>
          </w:p>
        </w:tc>
        <w:tc>
          <w:tcPr>
            <w:tcW w:w="1418" w:type="dxa"/>
          </w:tcPr>
          <w:p w14:paraId="365D00EB" w14:textId="77777777" w:rsidR="003D2BE4" w:rsidRPr="00613277" w:rsidRDefault="003D2BE4" w:rsidP="003D2BE4">
            <w:pPr>
              <w:jc w:val="center"/>
              <w:rPr>
                <w:sz w:val="22"/>
                <w:szCs w:val="22"/>
                <w:lang w:eastAsia="ko-KR"/>
              </w:rPr>
            </w:pPr>
          </w:p>
        </w:tc>
        <w:tc>
          <w:tcPr>
            <w:tcW w:w="1219" w:type="dxa"/>
            <w:shd w:val="clear" w:color="auto" w:fill="auto"/>
          </w:tcPr>
          <w:p w14:paraId="28F90C91" w14:textId="77777777" w:rsidR="003D2BE4" w:rsidRPr="00613277" w:rsidDel="00903ED3" w:rsidRDefault="003D2BE4" w:rsidP="003D2BE4">
            <w:pPr>
              <w:jc w:val="center"/>
              <w:rPr>
                <w:sz w:val="22"/>
                <w:szCs w:val="22"/>
                <w:lang w:eastAsia="ko-KR"/>
              </w:rPr>
            </w:pPr>
          </w:p>
        </w:tc>
        <w:tc>
          <w:tcPr>
            <w:tcW w:w="1252" w:type="dxa"/>
            <w:shd w:val="clear" w:color="auto" w:fill="auto"/>
          </w:tcPr>
          <w:p w14:paraId="7563DE4E" w14:textId="77777777" w:rsidR="003D2BE4" w:rsidRPr="00613277" w:rsidDel="00903ED3" w:rsidRDefault="003D2BE4" w:rsidP="003D2BE4">
            <w:pPr>
              <w:jc w:val="center"/>
              <w:rPr>
                <w:sz w:val="22"/>
                <w:szCs w:val="22"/>
                <w:lang w:eastAsia="ko-KR"/>
              </w:rPr>
            </w:pPr>
          </w:p>
        </w:tc>
      </w:tr>
      <w:tr w:rsidR="003D2BE4" w:rsidRPr="00613277" w14:paraId="0257CD71" w14:textId="77777777" w:rsidTr="006A13F9">
        <w:trPr>
          <w:cantSplit/>
        </w:trPr>
        <w:tc>
          <w:tcPr>
            <w:tcW w:w="1088" w:type="dxa"/>
          </w:tcPr>
          <w:p w14:paraId="2383552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066CCC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2CAC1B1" w14:textId="77777777" w:rsidR="003D2BE4" w:rsidRPr="00613277" w:rsidRDefault="003D2BE4" w:rsidP="003D2BE4">
            <w:pPr>
              <w:rPr>
                <w:sz w:val="22"/>
                <w:szCs w:val="22"/>
                <w:lang w:eastAsia="ko-KR"/>
              </w:rPr>
            </w:pPr>
            <w:r w:rsidRPr="00613277">
              <w:rPr>
                <w:sz w:val="22"/>
                <w:szCs w:val="22"/>
                <w:lang w:eastAsia="ko-KR"/>
              </w:rPr>
              <w:t>IEEE 1675™-2008, IEEE Standard for Broadband Over Powerline Hardware 1900.1-2008 IEEE Standard Definitions and Concepts for Dynamic Spectrum Access: Terminology Relating to Emerging Wireless Networks, System Functionality, and Spectrum Management</w:t>
            </w:r>
          </w:p>
        </w:tc>
        <w:tc>
          <w:tcPr>
            <w:tcW w:w="3969" w:type="dxa"/>
            <w:shd w:val="clear" w:color="auto" w:fill="auto"/>
          </w:tcPr>
          <w:p w14:paraId="37755D26"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provide testing and verification standards for the commonly used hardware, primarily couplers and enclosures, for Broadband over Power Line (BPL) installations, and provide standard installation methods to enable compliance with applicable codes and standards. This standard does not cover repeater/node hardware, data transmission, protocols, or other aspects of BPL related to the internal workings of this technology.</w:t>
            </w:r>
          </w:p>
        </w:tc>
        <w:tc>
          <w:tcPr>
            <w:tcW w:w="1843" w:type="dxa"/>
            <w:shd w:val="clear" w:color="auto" w:fill="auto"/>
          </w:tcPr>
          <w:p w14:paraId="2C834559"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30836FB" w14:textId="77777777" w:rsidR="003D2BE4" w:rsidRPr="00613277" w:rsidRDefault="003D2BE4" w:rsidP="003D2BE4">
            <w:pPr>
              <w:jc w:val="center"/>
              <w:rPr>
                <w:sz w:val="22"/>
                <w:szCs w:val="22"/>
                <w:lang w:eastAsia="ko-KR"/>
              </w:rPr>
            </w:pPr>
          </w:p>
        </w:tc>
        <w:tc>
          <w:tcPr>
            <w:tcW w:w="1418" w:type="dxa"/>
          </w:tcPr>
          <w:p w14:paraId="2D32183F" w14:textId="77777777" w:rsidR="003D2BE4" w:rsidRPr="00613277" w:rsidRDefault="003D2BE4" w:rsidP="003D2BE4">
            <w:pPr>
              <w:jc w:val="center"/>
              <w:rPr>
                <w:sz w:val="22"/>
                <w:szCs w:val="22"/>
                <w:lang w:eastAsia="ko-KR"/>
              </w:rPr>
            </w:pPr>
          </w:p>
        </w:tc>
        <w:tc>
          <w:tcPr>
            <w:tcW w:w="1219" w:type="dxa"/>
            <w:shd w:val="clear" w:color="auto" w:fill="auto"/>
          </w:tcPr>
          <w:p w14:paraId="75D8F34A" w14:textId="77777777" w:rsidR="003D2BE4" w:rsidRPr="00613277" w:rsidDel="00903ED3" w:rsidRDefault="003D2BE4" w:rsidP="003D2BE4">
            <w:pPr>
              <w:jc w:val="center"/>
              <w:rPr>
                <w:sz w:val="22"/>
                <w:szCs w:val="22"/>
                <w:lang w:eastAsia="ko-KR"/>
              </w:rPr>
            </w:pPr>
          </w:p>
        </w:tc>
        <w:tc>
          <w:tcPr>
            <w:tcW w:w="1252" w:type="dxa"/>
            <w:shd w:val="clear" w:color="auto" w:fill="auto"/>
          </w:tcPr>
          <w:p w14:paraId="1EFA45E3" w14:textId="77777777" w:rsidR="003D2BE4" w:rsidRPr="00613277" w:rsidDel="00903ED3" w:rsidRDefault="003D2BE4" w:rsidP="003D2BE4">
            <w:pPr>
              <w:jc w:val="center"/>
              <w:rPr>
                <w:sz w:val="22"/>
                <w:szCs w:val="22"/>
                <w:lang w:eastAsia="ko-KR"/>
              </w:rPr>
            </w:pPr>
          </w:p>
        </w:tc>
      </w:tr>
      <w:tr w:rsidR="003D2BE4" w:rsidRPr="00613277" w14:paraId="681DD871" w14:textId="77777777" w:rsidTr="006A13F9">
        <w:trPr>
          <w:cantSplit/>
        </w:trPr>
        <w:tc>
          <w:tcPr>
            <w:tcW w:w="1088" w:type="dxa"/>
          </w:tcPr>
          <w:p w14:paraId="7D710F7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56B1089"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766537A" w14:textId="77777777" w:rsidR="003D2BE4" w:rsidRPr="00613277" w:rsidRDefault="003D2BE4" w:rsidP="003D2BE4">
            <w:pPr>
              <w:rPr>
                <w:sz w:val="22"/>
                <w:szCs w:val="22"/>
                <w:lang w:eastAsia="ko-KR"/>
              </w:rPr>
            </w:pPr>
            <w:r w:rsidRPr="00613277">
              <w:rPr>
                <w:sz w:val="22"/>
                <w:szCs w:val="22"/>
                <w:lang w:eastAsia="ko-KR"/>
              </w:rPr>
              <w:t>IEEE 1701™-2011, IEEE Standard for Optical Port Communication Protocol to Complement the Utility Industry End Device Data Tables</w:t>
            </w:r>
          </w:p>
        </w:tc>
        <w:tc>
          <w:tcPr>
            <w:tcW w:w="3969" w:type="dxa"/>
            <w:shd w:val="clear" w:color="auto" w:fill="auto"/>
          </w:tcPr>
          <w:p w14:paraId="1B9D44F7" w14:textId="77777777" w:rsidR="003D2BE4" w:rsidRPr="00613277" w:rsidRDefault="003D2BE4" w:rsidP="003D2BE4">
            <w:pPr>
              <w:jc w:val="both"/>
              <w:rPr>
                <w:sz w:val="22"/>
                <w:szCs w:val="22"/>
                <w:lang w:val="en-US" w:eastAsia="ko-KR"/>
              </w:rPr>
            </w:pPr>
            <w:r w:rsidRPr="00613277">
              <w:rPr>
                <w:sz w:val="22"/>
                <w:szCs w:val="22"/>
                <w:lang w:val="en-US" w:eastAsia="ko-KR"/>
              </w:rPr>
              <w:t>This document is identified by three numbers, MC1218-2009, ANSI C12.18-2006 and IEEE 1701-200X. The standard details the criteria required for communications with a Utility End Device by another device via an optical port. The other device could be a hand held reader, a laptop or portable computer, a master station system, or some other electronic communications device. It shall provide the optical port lower layers communication protocol for the Utility metering Industry including specifically Water, Gas, and Electric.</w:t>
            </w:r>
          </w:p>
          <w:p w14:paraId="7B6B82CE" w14:textId="77777777" w:rsidR="003D2BE4" w:rsidRPr="00613277" w:rsidRDefault="003D2BE4" w:rsidP="003D2BE4">
            <w:pPr>
              <w:jc w:val="both"/>
              <w:rPr>
                <w:sz w:val="22"/>
                <w:szCs w:val="22"/>
                <w:lang w:val="en-US" w:eastAsia="ko-KR"/>
              </w:rPr>
            </w:pPr>
            <w:r w:rsidRPr="00613277">
              <w:rPr>
                <w:sz w:val="22"/>
                <w:szCs w:val="22"/>
                <w:lang w:val="en-US" w:eastAsia="ko-KR"/>
              </w:rPr>
              <w:t>The Standard provides details for a complete implementation of an OSI 7-layer model in accordance with ISO/IEC 7498-1. The protocol specified in this document was designed to transport data in Table format. The Table definitions are in ANSI C12.19 (MC1219, IEEE 1377) Utility Industry End Device Data Tables.</w:t>
            </w:r>
          </w:p>
        </w:tc>
        <w:tc>
          <w:tcPr>
            <w:tcW w:w="1843" w:type="dxa"/>
            <w:shd w:val="clear" w:color="auto" w:fill="auto"/>
          </w:tcPr>
          <w:p w14:paraId="66861930"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181261F" w14:textId="77777777" w:rsidR="003D2BE4" w:rsidRPr="00613277" w:rsidRDefault="003D2BE4" w:rsidP="003D2BE4">
            <w:pPr>
              <w:jc w:val="center"/>
              <w:rPr>
                <w:sz w:val="22"/>
                <w:szCs w:val="22"/>
                <w:lang w:eastAsia="ko-KR"/>
              </w:rPr>
            </w:pPr>
          </w:p>
        </w:tc>
        <w:tc>
          <w:tcPr>
            <w:tcW w:w="1418" w:type="dxa"/>
          </w:tcPr>
          <w:p w14:paraId="12A04B61" w14:textId="77777777" w:rsidR="003D2BE4" w:rsidRPr="00613277" w:rsidRDefault="003D2BE4" w:rsidP="003D2BE4">
            <w:pPr>
              <w:jc w:val="center"/>
              <w:rPr>
                <w:sz w:val="22"/>
                <w:szCs w:val="22"/>
                <w:lang w:eastAsia="ko-KR"/>
              </w:rPr>
            </w:pPr>
          </w:p>
        </w:tc>
        <w:tc>
          <w:tcPr>
            <w:tcW w:w="1219" w:type="dxa"/>
            <w:shd w:val="clear" w:color="auto" w:fill="auto"/>
          </w:tcPr>
          <w:p w14:paraId="2A789318" w14:textId="77777777" w:rsidR="003D2BE4" w:rsidRPr="00613277" w:rsidDel="00903ED3" w:rsidRDefault="003D2BE4" w:rsidP="003D2BE4">
            <w:pPr>
              <w:jc w:val="center"/>
              <w:rPr>
                <w:sz w:val="22"/>
                <w:szCs w:val="22"/>
                <w:lang w:eastAsia="ko-KR"/>
              </w:rPr>
            </w:pPr>
          </w:p>
        </w:tc>
        <w:tc>
          <w:tcPr>
            <w:tcW w:w="1252" w:type="dxa"/>
            <w:shd w:val="clear" w:color="auto" w:fill="auto"/>
          </w:tcPr>
          <w:p w14:paraId="6EAFC4CD" w14:textId="77777777" w:rsidR="003D2BE4" w:rsidRPr="00613277" w:rsidDel="00903ED3" w:rsidRDefault="003D2BE4" w:rsidP="003D2BE4">
            <w:pPr>
              <w:jc w:val="center"/>
              <w:rPr>
                <w:sz w:val="22"/>
                <w:szCs w:val="22"/>
                <w:lang w:eastAsia="ko-KR"/>
              </w:rPr>
            </w:pPr>
          </w:p>
        </w:tc>
      </w:tr>
      <w:tr w:rsidR="003D2BE4" w:rsidRPr="00613277" w14:paraId="0B020747" w14:textId="77777777" w:rsidTr="006A13F9">
        <w:trPr>
          <w:cantSplit/>
        </w:trPr>
        <w:tc>
          <w:tcPr>
            <w:tcW w:w="1088" w:type="dxa"/>
          </w:tcPr>
          <w:p w14:paraId="5C055D8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4E14B19"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20AD61F" w14:textId="77777777" w:rsidR="003D2BE4" w:rsidRPr="00613277" w:rsidRDefault="003D2BE4" w:rsidP="003D2BE4">
            <w:pPr>
              <w:rPr>
                <w:sz w:val="22"/>
                <w:szCs w:val="22"/>
                <w:lang w:eastAsia="ko-KR"/>
              </w:rPr>
            </w:pPr>
            <w:r w:rsidRPr="00613277">
              <w:rPr>
                <w:sz w:val="22"/>
                <w:szCs w:val="22"/>
                <w:lang w:eastAsia="ko-KR"/>
              </w:rPr>
              <w:t>IEEE 1702™-2011, IEEE Standard for Telephone Modem Communication Protocol to Complement the Utility Industry End Device Data Tables</w:t>
            </w:r>
          </w:p>
        </w:tc>
        <w:tc>
          <w:tcPr>
            <w:tcW w:w="3969" w:type="dxa"/>
            <w:shd w:val="clear" w:color="auto" w:fill="auto"/>
          </w:tcPr>
          <w:p w14:paraId="54C54D82" w14:textId="77777777" w:rsidR="003D2BE4" w:rsidRPr="00613277" w:rsidRDefault="003D2BE4" w:rsidP="003D2BE4">
            <w:pPr>
              <w:jc w:val="both"/>
              <w:rPr>
                <w:sz w:val="22"/>
                <w:szCs w:val="22"/>
                <w:lang w:val="en-US" w:eastAsia="ko-KR"/>
              </w:rPr>
            </w:pPr>
            <w:r w:rsidRPr="00613277">
              <w:rPr>
                <w:sz w:val="22"/>
                <w:szCs w:val="22"/>
                <w:lang w:val="en-US" w:eastAsia="ko-KR"/>
              </w:rPr>
              <w:t>This Standard details the criteria required for communications between a C12.21 Device and a C12.21 Client via a modem connected to the switched telephone network. The C12.21 Client could be a laptop or portable computer, a master station system or some other electronic communications device.</w:t>
            </w:r>
          </w:p>
          <w:p w14:paraId="303B63CC" w14:textId="77777777" w:rsidR="003D2BE4" w:rsidRPr="00613277" w:rsidRDefault="003D2BE4" w:rsidP="003D2BE4">
            <w:pPr>
              <w:jc w:val="both"/>
              <w:rPr>
                <w:sz w:val="22"/>
                <w:szCs w:val="22"/>
                <w:lang w:val="en-US" w:eastAsia="ko-KR"/>
              </w:rPr>
            </w:pPr>
            <w:r w:rsidRPr="00613277">
              <w:rPr>
                <w:sz w:val="22"/>
                <w:szCs w:val="22"/>
                <w:lang w:val="en-US" w:eastAsia="ko-KR"/>
              </w:rPr>
              <w:t>This Standard does not specify the implementation requirements of the telephone switched network to the modem, nor does it include definitions for the establishment of the communication channel.</w:t>
            </w:r>
          </w:p>
          <w:p w14:paraId="71704E57" w14:textId="77777777" w:rsidR="003D2BE4" w:rsidRPr="00613277" w:rsidRDefault="003D2BE4" w:rsidP="003D2BE4">
            <w:pPr>
              <w:jc w:val="both"/>
              <w:rPr>
                <w:sz w:val="22"/>
                <w:szCs w:val="22"/>
                <w:lang w:val="en-US" w:eastAsia="ko-KR"/>
              </w:rPr>
            </w:pPr>
            <w:r w:rsidRPr="00613277">
              <w:rPr>
                <w:sz w:val="22"/>
                <w:szCs w:val="22"/>
                <w:lang w:val="en-US" w:eastAsia="ko-KR"/>
              </w:rPr>
              <w:t>This document provides details for an implementation of the OSI 7-layer model in accordance with ISO/IEC 7498-1.</w:t>
            </w:r>
          </w:p>
          <w:p w14:paraId="7C7A5983" w14:textId="77777777" w:rsidR="003D2BE4" w:rsidRPr="00613277" w:rsidRDefault="003D2BE4" w:rsidP="003D2BE4">
            <w:pPr>
              <w:jc w:val="both"/>
              <w:rPr>
                <w:sz w:val="22"/>
                <w:szCs w:val="22"/>
                <w:lang w:val="en-US" w:eastAsia="ko-KR"/>
              </w:rPr>
            </w:pPr>
            <w:r w:rsidRPr="00613277">
              <w:rPr>
                <w:sz w:val="22"/>
                <w:szCs w:val="22"/>
                <w:lang w:val="en-US" w:eastAsia="ko-KR"/>
              </w:rPr>
              <w:t>The protocol specified in this Standard was designed to transport data in Table format. The Table definitions are in ANSI C12.19, and Annex D of this document.</w:t>
            </w:r>
          </w:p>
          <w:p w14:paraId="7CC8E4CE"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differences between ANSI C12.18-2006, Protocol Specification for ANSI Type 2 Optical Port and ANSI C12.19-1997, Utility Industry End Device Data Tables, and those features and services required to describe a protocol specification for Telephone Modem Communications.</w:t>
            </w:r>
          </w:p>
        </w:tc>
        <w:tc>
          <w:tcPr>
            <w:tcW w:w="1843" w:type="dxa"/>
            <w:shd w:val="clear" w:color="auto" w:fill="auto"/>
          </w:tcPr>
          <w:p w14:paraId="41FEBA88"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6446CB72" w14:textId="77777777" w:rsidR="003D2BE4" w:rsidRPr="00613277" w:rsidRDefault="003D2BE4" w:rsidP="003D2BE4">
            <w:pPr>
              <w:jc w:val="center"/>
              <w:rPr>
                <w:sz w:val="22"/>
                <w:szCs w:val="22"/>
                <w:lang w:eastAsia="ko-KR"/>
              </w:rPr>
            </w:pPr>
          </w:p>
        </w:tc>
        <w:tc>
          <w:tcPr>
            <w:tcW w:w="1418" w:type="dxa"/>
          </w:tcPr>
          <w:p w14:paraId="0AF7BEAA" w14:textId="77777777" w:rsidR="003D2BE4" w:rsidRPr="00613277" w:rsidRDefault="003D2BE4" w:rsidP="003D2BE4">
            <w:pPr>
              <w:jc w:val="center"/>
              <w:rPr>
                <w:sz w:val="22"/>
                <w:szCs w:val="22"/>
                <w:lang w:eastAsia="ko-KR"/>
              </w:rPr>
            </w:pPr>
          </w:p>
        </w:tc>
        <w:tc>
          <w:tcPr>
            <w:tcW w:w="1219" w:type="dxa"/>
            <w:shd w:val="clear" w:color="auto" w:fill="auto"/>
          </w:tcPr>
          <w:p w14:paraId="5D5A48F6" w14:textId="77777777" w:rsidR="003D2BE4" w:rsidRPr="00613277" w:rsidDel="00903ED3" w:rsidRDefault="003D2BE4" w:rsidP="003D2BE4">
            <w:pPr>
              <w:jc w:val="center"/>
              <w:rPr>
                <w:sz w:val="22"/>
                <w:szCs w:val="22"/>
                <w:lang w:eastAsia="ko-KR"/>
              </w:rPr>
            </w:pPr>
          </w:p>
        </w:tc>
        <w:tc>
          <w:tcPr>
            <w:tcW w:w="1252" w:type="dxa"/>
            <w:shd w:val="clear" w:color="auto" w:fill="auto"/>
          </w:tcPr>
          <w:p w14:paraId="6BADF0F6" w14:textId="77777777" w:rsidR="003D2BE4" w:rsidRPr="00613277" w:rsidDel="00903ED3" w:rsidRDefault="003D2BE4" w:rsidP="003D2BE4">
            <w:pPr>
              <w:jc w:val="center"/>
              <w:rPr>
                <w:sz w:val="22"/>
                <w:szCs w:val="22"/>
                <w:lang w:eastAsia="ko-KR"/>
              </w:rPr>
            </w:pPr>
          </w:p>
        </w:tc>
      </w:tr>
      <w:tr w:rsidR="003D2BE4" w:rsidRPr="00613277" w14:paraId="21DB0FC5" w14:textId="77777777" w:rsidTr="006A13F9">
        <w:trPr>
          <w:cantSplit/>
        </w:trPr>
        <w:tc>
          <w:tcPr>
            <w:tcW w:w="1088" w:type="dxa"/>
          </w:tcPr>
          <w:p w14:paraId="67DDF6A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94C1F90"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863A850" w14:textId="77777777" w:rsidR="003D2BE4" w:rsidRPr="00613277" w:rsidRDefault="003D2BE4" w:rsidP="003D2BE4">
            <w:pPr>
              <w:rPr>
                <w:sz w:val="22"/>
                <w:szCs w:val="22"/>
                <w:lang w:eastAsia="ko-KR"/>
              </w:rPr>
            </w:pPr>
            <w:r w:rsidRPr="00613277">
              <w:rPr>
                <w:sz w:val="22"/>
                <w:szCs w:val="22"/>
                <w:lang w:eastAsia="ko-KR"/>
              </w:rPr>
              <w:t>IEEE 1703™-2012, IEEE Standard for Local Area Network/Wide Area Network (LAN/WAN) Node Communication Protocol to complement the Utility Industry End Device Data Tables</w:t>
            </w:r>
          </w:p>
        </w:tc>
        <w:tc>
          <w:tcPr>
            <w:tcW w:w="3969" w:type="dxa"/>
            <w:shd w:val="clear" w:color="auto" w:fill="auto"/>
          </w:tcPr>
          <w:p w14:paraId="723CC619" w14:textId="77777777" w:rsidR="003D2BE4" w:rsidRPr="00613277" w:rsidRDefault="003D2BE4" w:rsidP="003D2BE4">
            <w:pPr>
              <w:jc w:val="both"/>
              <w:rPr>
                <w:sz w:val="22"/>
                <w:szCs w:val="22"/>
                <w:lang w:val="en-US" w:eastAsia="ko-KR"/>
              </w:rPr>
            </w:pPr>
            <w:r w:rsidRPr="00613277">
              <w:rPr>
                <w:sz w:val="22"/>
                <w:szCs w:val="22"/>
                <w:lang w:val="en-US" w:eastAsia="ko-KR"/>
              </w:rPr>
              <w:t>Initially, communications with electronic devices consisted of transporting memory data via proprietary protocols that were unique to each manufacturer. The desire for interoperability and support for multiple manufacturers by reading and programming systems created a need for standardization of data formats and transport protocols.</w:t>
            </w:r>
          </w:p>
          <w:p w14:paraId="2088A066" w14:textId="77777777" w:rsidR="003D2BE4" w:rsidRPr="00613277" w:rsidRDefault="003D2BE4" w:rsidP="003D2BE4">
            <w:pPr>
              <w:jc w:val="both"/>
              <w:rPr>
                <w:sz w:val="22"/>
                <w:szCs w:val="22"/>
                <w:lang w:val="en-US" w:eastAsia="ko-KR"/>
              </w:rPr>
            </w:pPr>
            <w:r w:rsidRPr="00613277">
              <w:rPr>
                <w:sz w:val="22"/>
                <w:szCs w:val="22"/>
                <w:lang w:val="en-US" w:eastAsia="ko-KR"/>
              </w:rPr>
              <w:t>The first step was to standardize data formats. Internal data was abstracted as a set of Tables. A set of standard Table contents and formats were defined in ANSI C12.19/MC1219/IEEE 1377, "Utility Industry End Device Data Tables."</w:t>
            </w:r>
          </w:p>
          <w:p w14:paraId="347E3183" w14:textId="77777777" w:rsidR="003D2BE4" w:rsidRPr="00613277" w:rsidRDefault="003D2BE4" w:rsidP="003D2BE4">
            <w:pPr>
              <w:jc w:val="both"/>
              <w:rPr>
                <w:sz w:val="22"/>
                <w:szCs w:val="22"/>
                <w:lang w:val="en-US" w:eastAsia="ko-KR"/>
              </w:rPr>
            </w:pPr>
            <w:r w:rsidRPr="00613277">
              <w:rPr>
                <w:sz w:val="22"/>
                <w:szCs w:val="22"/>
                <w:lang w:val="en-US" w:eastAsia="ko-KR"/>
              </w:rPr>
              <w:t>In the "Protocol Specification for ANSI Type 2 Optical Port" Standard (ANSI C12.18/MC1218/IEEE 1701), a point-to-point protocol was developed to transport table data over an optical connection. The ANSI C12.18/MC1218/IEEE 1701 protocol include an application language called Protocol Specification for Electric Metering (PSEM) that allows applications to read and write Tables. The "Protocol Specification for Telephone Modem Communication" (ANSI C12.21/ MC1218/IEEE 1702) was then developed to allow devices to use PSEM to transport Tables over telephone modems.</w:t>
            </w:r>
          </w:p>
          <w:p w14:paraId="683E3ADD" w14:textId="77777777" w:rsidR="003D2BE4" w:rsidRPr="00613277" w:rsidRDefault="003D2BE4" w:rsidP="003D2BE4">
            <w:pPr>
              <w:jc w:val="both"/>
              <w:rPr>
                <w:sz w:val="22"/>
                <w:szCs w:val="22"/>
                <w:lang w:val="en-US" w:eastAsia="ko-KR"/>
              </w:rPr>
            </w:pPr>
            <w:r w:rsidRPr="00613277">
              <w:rPr>
                <w:sz w:val="22"/>
                <w:szCs w:val="22"/>
                <w:lang w:val="en-US" w:eastAsia="ko-KR"/>
              </w:rPr>
              <w:t>This Standard extends on the concepts of ANSI C12.18 / MC1218 / IEEE 1701, ANSI C12.21 / MC1218 / IEEE 1702, and ANSI C12.19 / MC1219 / IEEE 1377 standards to allow transport of Table data over any reliable networking communications system. Note that in this use of the word, "reliable" means that for every message sent, the sender receives a response at its option: either a positive acknowledgement or an error message. That is, messages cannot fail silently in a reliable network (see discussion of Reliable Stream Transport Service in [IPPA]).</w:t>
            </w:r>
          </w:p>
          <w:p w14:paraId="36652D0B" w14:textId="77777777" w:rsidR="003D2BE4" w:rsidRPr="00613277" w:rsidRDefault="003D2BE4" w:rsidP="003D2BE4">
            <w:pPr>
              <w:jc w:val="both"/>
              <w:rPr>
                <w:sz w:val="22"/>
                <w:szCs w:val="22"/>
                <w:lang w:val="en-US" w:eastAsia="ko-KR"/>
              </w:rPr>
            </w:pPr>
            <w:r w:rsidRPr="00613277">
              <w:rPr>
                <w:sz w:val="22"/>
                <w:szCs w:val="22"/>
                <w:lang w:val="en-US" w:eastAsia="ko-KR"/>
              </w:rPr>
              <w:t>In addition, this Standard describes an optionally exposed point-to-point interface between a C12.22 Device and a C12.22 Communications Module designed to attach to "any" network. The terms C12.22 XXXX (e.g. C12.22 Device) were introduced by the ANSI C12.22-2008 Standard. These terms can be interchangeably replaced with the terms IEEE 1703 XXXX. i.e. IEEE 1703 Device is the same as ANSI C12.22 Device and IEEE 1703 Communication Module is the same as a C12.22 Communication Module. However, since this standard was originally developed under the auspice of ANSI C12 SC17 WG1, the document terminology is based on C12.22 terms.</w:t>
            </w:r>
          </w:p>
          <w:p w14:paraId="627DC307" w14:textId="77777777" w:rsidR="003D2BE4" w:rsidRPr="00613277" w:rsidRDefault="003D2BE4" w:rsidP="003D2BE4">
            <w:pPr>
              <w:jc w:val="both"/>
              <w:rPr>
                <w:sz w:val="22"/>
                <w:szCs w:val="22"/>
                <w:lang w:val="en-US" w:eastAsia="ko-KR"/>
              </w:rPr>
            </w:pPr>
            <w:r w:rsidRPr="00613277">
              <w:rPr>
                <w:sz w:val="22"/>
                <w:szCs w:val="22"/>
                <w:lang w:val="en-US" w:eastAsia="ko-KR"/>
              </w:rPr>
              <w:t>Furthermore, this Standard defines a methodology to capture, translate and transmit one way device messages (blurts).</w:t>
            </w:r>
          </w:p>
          <w:p w14:paraId="0DAFE10D"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interfaces between IEEE 1377 Devices (ANSI C12.19 Devices) and network protocols.</w:t>
            </w:r>
          </w:p>
          <w:p w14:paraId="2F596CB7" w14:textId="77777777" w:rsidR="003D2BE4" w:rsidRPr="00613277" w:rsidRDefault="003D2BE4" w:rsidP="003D2BE4">
            <w:pPr>
              <w:jc w:val="both"/>
              <w:rPr>
                <w:sz w:val="22"/>
                <w:szCs w:val="22"/>
                <w:lang w:val="en-US" w:eastAsia="ko-KR"/>
              </w:rPr>
            </w:pPr>
            <w:r w:rsidRPr="00613277">
              <w:rPr>
                <w:sz w:val="22"/>
                <w:szCs w:val="22"/>
                <w:lang w:val="en-US" w:eastAsia="ko-KR"/>
              </w:rPr>
              <w:t>Specific goals identified by the committee in the creation of this Standard were:</w:t>
            </w:r>
          </w:p>
          <w:p w14:paraId="14AC7CC7" w14:textId="77777777" w:rsidR="003D2BE4" w:rsidRPr="00613277" w:rsidRDefault="003D2BE4" w:rsidP="003D2BE4">
            <w:pPr>
              <w:jc w:val="both"/>
              <w:rPr>
                <w:sz w:val="22"/>
                <w:szCs w:val="22"/>
                <w:lang w:val="en-US" w:eastAsia="ko-KR"/>
              </w:rPr>
            </w:pPr>
            <w:r w:rsidRPr="00613277">
              <w:rPr>
                <w:sz w:val="22"/>
                <w:szCs w:val="22"/>
                <w:lang w:val="en-US" w:eastAsia="ko-KR"/>
              </w:rPr>
              <w:t>1. Defining a Datagram that may convey ANSI C12.19 data Tables through any network. This was accomplished by:</w:t>
            </w:r>
          </w:p>
          <w:p w14:paraId="383B9F08" w14:textId="77777777" w:rsidR="003D2BE4" w:rsidRPr="00613277" w:rsidRDefault="003D2BE4" w:rsidP="003D2BE4">
            <w:pPr>
              <w:jc w:val="both"/>
              <w:rPr>
                <w:sz w:val="22"/>
                <w:szCs w:val="22"/>
                <w:lang w:val="en-US" w:eastAsia="ko-KR"/>
              </w:rPr>
            </w:pPr>
            <w:r w:rsidRPr="00613277">
              <w:rPr>
                <w:sz w:val="22"/>
                <w:szCs w:val="22"/>
                <w:lang w:val="en-US" w:eastAsia="ko-KR"/>
              </w:rPr>
              <w:t>* Assuming that the data source is ANSI C12.19 data Tables</w:t>
            </w:r>
          </w:p>
          <w:p w14:paraId="6250CD59" w14:textId="77777777" w:rsidR="003D2BE4" w:rsidRPr="00613277" w:rsidRDefault="003D2BE4" w:rsidP="003D2BE4">
            <w:pPr>
              <w:jc w:val="both"/>
              <w:rPr>
                <w:sz w:val="22"/>
                <w:szCs w:val="22"/>
                <w:lang w:val="en-US" w:eastAsia="ko-KR"/>
              </w:rPr>
            </w:pPr>
            <w:r w:rsidRPr="00613277">
              <w:rPr>
                <w:sz w:val="22"/>
                <w:szCs w:val="22"/>
                <w:lang w:val="en-US" w:eastAsia="ko-KR"/>
              </w:rPr>
              <w:t>* Defining the Application Layer services (language)</w:t>
            </w:r>
          </w:p>
          <w:p w14:paraId="50E2A832" w14:textId="77777777" w:rsidR="003D2BE4" w:rsidRPr="00613277" w:rsidRDefault="003D2BE4" w:rsidP="003D2BE4">
            <w:pPr>
              <w:jc w:val="both"/>
              <w:rPr>
                <w:sz w:val="22"/>
                <w:szCs w:val="22"/>
                <w:lang w:val="en-US" w:eastAsia="ko-KR"/>
              </w:rPr>
            </w:pPr>
            <w:r w:rsidRPr="00613277">
              <w:rPr>
                <w:sz w:val="22"/>
                <w:szCs w:val="22"/>
                <w:lang w:val="en-US" w:eastAsia="ko-KR"/>
              </w:rPr>
              <w:t>2. Providing a full stack [ISO/IEC 7498-1] definition for interfacing a C12.22 Device to a C12.22 Communication Module</w:t>
            </w:r>
          </w:p>
          <w:p w14:paraId="225B7057" w14:textId="77777777" w:rsidR="003D2BE4" w:rsidRPr="00613277" w:rsidRDefault="003D2BE4" w:rsidP="003D2BE4">
            <w:pPr>
              <w:jc w:val="both"/>
              <w:rPr>
                <w:sz w:val="22"/>
                <w:szCs w:val="22"/>
                <w:lang w:val="en-US" w:eastAsia="ko-KR"/>
              </w:rPr>
            </w:pPr>
            <w:r w:rsidRPr="00613277">
              <w:rPr>
                <w:sz w:val="22"/>
                <w:szCs w:val="22"/>
                <w:lang w:val="en-US" w:eastAsia="ko-KR"/>
              </w:rPr>
              <w:t>This was accomplished by:</w:t>
            </w:r>
          </w:p>
          <w:p w14:paraId="28F17BD8" w14:textId="77777777" w:rsidR="003D2BE4" w:rsidRPr="00613277" w:rsidRDefault="003D2BE4" w:rsidP="003D2BE4">
            <w:pPr>
              <w:jc w:val="both"/>
              <w:rPr>
                <w:sz w:val="22"/>
                <w:szCs w:val="22"/>
                <w:lang w:val="en-US" w:eastAsia="ko-KR"/>
              </w:rPr>
            </w:pPr>
            <w:r w:rsidRPr="00613277">
              <w:rPr>
                <w:sz w:val="22"/>
                <w:szCs w:val="22"/>
                <w:lang w:val="en-US" w:eastAsia="ko-KR"/>
              </w:rPr>
              <w:t>* Defining the physical interface requirements between the C12.22 Device and the C12.22 Communication Module</w:t>
            </w:r>
          </w:p>
          <w:p w14:paraId="5328D6D3" w14:textId="77777777" w:rsidR="003D2BE4" w:rsidRPr="00613277" w:rsidRDefault="003D2BE4" w:rsidP="003D2BE4">
            <w:pPr>
              <w:jc w:val="both"/>
              <w:rPr>
                <w:sz w:val="22"/>
                <w:szCs w:val="22"/>
                <w:lang w:val="en-US" w:eastAsia="ko-KR"/>
              </w:rPr>
            </w:pPr>
            <w:r w:rsidRPr="00613277">
              <w:rPr>
                <w:sz w:val="22"/>
                <w:szCs w:val="22"/>
                <w:lang w:val="en-US" w:eastAsia="ko-KR"/>
              </w:rPr>
              <w:t>* Defining the interface lower layers [ISO/IEC 7498-1]; 4 (transport), 3 (network), 2 (data link) and 1 (physical)</w:t>
            </w:r>
          </w:p>
          <w:p w14:paraId="60C62FD2" w14:textId="77777777" w:rsidR="003D2BE4" w:rsidRPr="00613277" w:rsidRDefault="003D2BE4" w:rsidP="003D2BE4">
            <w:pPr>
              <w:jc w:val="both"/>
              <w:rPr>
                <w:sz w:val="22"/>
                <w:szCs w:val="22"/>
                <w:lang w:val="en-US" w:eastAsia="ko-KR"/>
              </w:rPr>
            </w:pPr>
            <w:r w:rsidRPr="00613277">
              <w:rPr>
                <w:sz w:val="22"/>
                <w:szCs w:val="22"/>
                <w:lang w:val="en-US" w:eastAsia="ko-KR"/>
              </w:rPr>
              <w:t>3. Providing a full stack definition for point-to-point communication to be used over local ports such as optical ports, or modems</w:t>
            </w:r>
          </w:p>
          <w:p w14:paraId="2E257CF5" w14:textId="77777777" w:rsidR="003D2BE4" w:rsidRPr="00613277" w:rsidRDefault="003D2BE4" w:rsidP="003D2BE4">
            <w:pPr>
              <w:jc w:val="both"/>
              <w:rPr>
                <w:sz w:val="22"/>
                <w:szCs w:val="22"/>
                <w:lang w:val="en-US" w:eastAsia="ko-KR"/>
              </w:rPr>
            </w:pPr>
            <w:r w:rsidRPr="00613277">
              <w:rPr>
                <w:sz w:val="22"/>
                <w:szCs w:val="22"/>
                <w:lang w:val="en-US" w:eastAsia="ko-KR"/>
              </w:rPr>
              <w:t>This was accomplished by defining a Layer 4 (transport) and Layer 2 (data link)</w:t>
            </w:r>
          </w:p>
          <w:p w14:paraId="6F378B88" w14:textId="77777777" w:rsidR="003D2BE4" w:rsidRPr="00613277" w:rsidRDefault="003D2BE4" w:rsidP="003D2BE4">
            <w:pPr>
              <w:jc w:val="both"/>
              <w:rPr>
                <w:sz w:val="22"/>
                <w:szCs w:val="22"/>
                <w:lang w:val="en-US" w:eastAsia="ko-KR"/>
              </w:rPr>
            </w:pPr>
            <w:r w:rsidRPr="00613277">
              <w:rPr>
                <w:sz w:val="22"/>
                <w:szCs w:val="22"/>
                <w:lang w:val="en-US" w:eastAsia="ko-KR"/>
              </w:rPr>
              <w:t>4. Providing support for efficient one-way messaging (blurts)</w:t>
            </w:r>
          </w:p>
          <w:p w14:paraId="40F0DA04" w14:textId="77777777" w:rsidR="003D2BE4" w:rsidRPr="00613277" w:rsidRDefault="003D2BE4" w:rsidP="003D2BE4">
            <w:pPr>
              <w:jc w:val="both"/>
              <w:rPr>
                <w:sz w:val="22"/>
                <w:szCs w:val="22"/>
                <w:lang w:val="en-US" w:eastAsia="ko-KR"/>
              </w:rPr>
            </w:pPr>
            <w:r w:rsidRPr="00613277">
              <w:rPr>
                <w:sz w:val="22"/>
                <w:szCs w:val="22"/>
                <w:lang w:val="en-US" w:eastAsia="ko-KR"/>
              </w:rPr>
              <w:t>This was accomplished by:</w:t>
            </w:r>
          </w:p>
          <w:p w14:paraId="72E89DCC" w14:textId="77777777" w:rsidR="003D2BE4" w:rsidRPr="00613277" w:rsidRDefault="003D2BE4" w:rsidP="003D2BE4">
            <w:pPr>
              <w:jc w:val="both"/>
              <w:rPr>
                <w:sz w:val="22"/>
                <w:szCs w:val="22"/>
                <w:lang w:val="en-US" w:eastAsia="ko-KR"/>
              </w:rPr>
            </w:pPr>
            <w:r w:rsidRPr="00613277">
              <w:rPr>
                <w:sz w:val="22"/>
                <w:szCs w:val="22"/>
                <w:lang w:val="en-US" w:eastAsia="ko-KR"/>
              </w:rPr>
              <w:t>* Defining a compact message format that can be easily transformed to a standard ANSI C12.22 Datagram</w:t>
            </w:r>
          </w:p>
          <w:p w14:paraId="60FA8CD9" w14:textId="77777777" w:rsidR="003D2BE4" w:rsidRPr="00613277" w:rsidRDefault="003D2BE4" w:rsidP="003D2BE4">
            <w:pPr>
              <w:jc w:val="both"/>
              <w:rPr>
                <w:sz w:val="22"/>
                <w:szCs w:val="22"/>
                <w:lang w:val="en-US" w:eastAsia="ko-KR"/>
              </w:rPr>
            </w:pPr>
            <w:r w:rsidRPr="00613277">
              <w:rPr>
                <w:sz w:val="22"/>
                <w:szCs w:val="22"/>
                <w:lang w:val="en-US" w:eastAsia="ko-KR"/>
              </w:rPr>
              <w:t xml:space="preserve">* Assuring that all needed layers defined in this Standard can support one-way messaging </w:t>
            </w:r>
          </w:p>
          <w:p w14:paraId="06FA56D9" w14:textId="77777777" w:rsidR="003D2BE4" w:rsidRPr="00613277" w:rsidRDefault="003D2BE4" w:rsidP="003D2BE4">
            <w:pPr>
              <w:jc w:val="both"/>
              <w:rPr>
                <w:sz w:val="22"/>
                <w:szCs w:val="22"/>
                <w:lang w:val="en-US" w:eastAsia="ko-KR"/>
              </w:rPr>
            </w:pPr>
            <w:r w:rsidRPr="00613277">
              <w:rPr>
                <w:sz w:val="22"/>
                <w:szCs w:val="22"/>
                <w:lang w:val="en-US" w:eastAsia="ko-KR"/>
              </w:rPr>
              <w:t>5. Providing network architecture compatible with this protocol (Some architectural concepts were derived from [HCCS 1, HCCS 2, HCCS 3, DND, IPPA, TCPCE])</w:t>
            </w:r>
          </w:p>
          <w:p w14:paraId="4CE27987" w14:textId="77777777" w:rsidR="003D2BE4" w:rsidRPr="00613277" w:rsidRDefault="003D2BE4" w:rsidP="003D2BE4">
            <w:pPr>
              <w:jc w:val="both"/>
              <w:rPr>
                <w:sz w:val="22"/>
                <w:szCs w:val="22"/>
                <w:lang w:val="en-US" w:eastAsia="ko-KR"/>
              </w:rPr>
            </w:pPr>
            <w:r w:rsidRPr="00613277">
              <w:rPr>
                <w:sz w:val="22"/>
                <w:szCs w:val="22"/>
                <w:lang w:val="en-US" w:eastAsia="ko-KR"/>
              </w:rPr>
              <w:t>This was accomplished by:</w:t>
            </w:r>
          </w:p>
          <w:p w14:paraId="275D20D0" w14:textId="77777777" w:rsidR="003D2BE4" w:rsidRPr="00613277" w:rsidRDefault="003D2BE4" w:rsidP="003D2BE4">
            <w:pPr>
              <w:jc w:val="both"/>
              <w:rPr>
                <w:sz w:val="22"/>
                <w:szCs w:val="22"/>
                <w:lang w:val="en-US" w:eastAsia="ko-KR"/>
              </w:rPr>
            </w:pPr>
            <w:r w:rsidRPr="00613277">
              <w:rPr>
                <w:sz w:val="22"/>
                <w:szCs w:val="22"/>
                <w:lang w:val="en-US" w:eastAsia="ko-KR"/>
              </w:rPr>
              <w:t>* Defining different type of nodes such as C12.22 Relay, C12.22 Master Relay, C12.22 Host, C12.22 Authentication Host, C12.22 Notification Host, and C12.22 Gateway</w:t>
            </w:r>
          </w:p>
          <w:p w14:paraId="3AC08D33" w14:textId="77777777" w:rsidR="003D2BE4" w:rsidRPr="00613277" w:rsidRDefault="003D2BE4" w:rsidP="003D2BE4">
            <w:pPr>
              <w:jc w:val="both"/>
              <w:rPr>
                <w:sz w:val="22"/>
                <w:szCs w:val="22"/>
                <w:lang w:val="en-US" w:eastAsia="ko-KR"/>
              </w:rPr>
            </w:pPr>
            <w:r w:rsidRPr="00613277">
              <w:rPr>
                <w:sz w:val="22"/>
                <w:szCs w:val="22"/>
                <w:lang w:val="en-US" w:eastAsia="ko-KR"/>
              </w:rPr>
              <w:t>* Defining the role and responsibilities of each of these C12.22 Nodes</w:t>
            </w:r>
          </w:p>
          <w:p w14:paraId="07F5BBDE" w14:textId="77777777" w:rsidR="003D2BE4" w:rsidRPr="00613277" w:rsidRDefault="003D2BE4" w:rsidP="003D2BE4">
            <w:pPr>
              <w:jc w:val="both"/>
              <w:rPr>
                <w:sz w:val="22"/>
                <w:szCs w:val="22"/>
                <w:lang w:val="en-US" w:eastAsia="ko-KR"/>
              </w:rPr>
            </w:pPr>
            <w:r w:rsidRPr="00613277">
              <w:rPr>
                <w:sz w:val="22"/>
                <w:szCs w:val="22"/>
                <w:lang w:val="en-US" w:eastAsia="ko-KR"/>
              </w:rPr>
              <w:t>6. Providing data structure definitions in support of this protocol</w:t>
            </w:r>
          </w:p>
          <w:p w14:paraId="7934DB0F" w14:textId="77777777" w:rsidR="003D2BE4" w:rsidRPr="00613277" w:rsidRDefault="003D2BE4" w:rsidP="003D2BE4">
            <w:pPr>
              <w:jc w:val="both"/>
              <w:rPr>
                <w:sz w:val="22"/>
                <w:szCs w:val="22"/>
                <w:lang w:val="en-US" w:eastAsia="ko-KR"/>
              </w:rPr>
            </w:pPr>
            <w:r w:rsidRPr="00613277">
              <w:rPr>
                <w:sz w:val="22"/>
                <w:szCs w:val="22"/>
                <w:lang w:val="en-US" w:eastAsia="ko-KR"/>
              </w:rPr>
              <w:t>This was accomplished by:</w:t>
            </w:r>
          </w:p>
          <w:p w14:paraId="7BC4BD1D" w14:textId="77777777" w:rsidR="003D2BE4" w:rsidRPr="00613277" w:rsidRDefault="003D2BE4" w:rsidP="003D2BE4">
            <w:pPr>
              <w:jc w:val="both"/>
              <w:rPr>
                <w:sz w:val="22"/>
                <w:szCs w:val="22"/>
                <w:lang w:val="en-US" w:eastAsia="ko-KR"/>
              </w:rPr>
            </w:pPr>
            <w:r w:rsidRPr="00613277">
              <w:rPr>
                <w:sz w:val="22"/>
                <w:szCs w:val="22"/>
                <w:lang w:val="en-US" w:eastAsia="ko-KR"/>
              </w:rPr>
              <w:t>* Defining an ANSI C12.19 Decade to be used by C12.22 Nodes</w:t>
            </w:r>
          </w:p>
          <w:p w14:paraId="45980CAD" w14:textId="77777777" w:rsidR="003D2BE4" w:rsidRPr="00613277" w:rsidRDefault="003D2BE4" w:rsidP="003D2BE4">
            <w:pPr>
              <w:jc w:val="both"/>
              <w:rPr>
                <w:sz w:val="22"/>
                <w:szCs w:val="22"/>
                <w:lang w:val="en-US" w:eastAsia="ko-KR"/>
              </w:rPr>
            </w:pPr>
            <w:r w:rsidRPr="00613277">
              <w:rPr>
                <w:sz w:val="22"/>
                <w:szCs w:val="22"/>
                <w:lang w:val="en-US" w:eastAsia="ko-KR"/>
              </w:rPr>
              <w:t>* Defining an ANSI C12.19 Decade to be used by C12.22 Relays</w:t>
            </w:r>
          </w:p>
          <w:p w14:paraId="752B2E86" w14:textId="77777777" w:rsidR="003D2BE4" w:rsidRPr="00613277" w:rsidRDefault="003D2BE4" w:rsidP="003D2BE4">
            <w:pPr>
              <w:jc w:val="both"/>
              <w:rPr>
                <w:sz w:val="22"/>
                <w:szCs w:val="22"/>
                <w:lang w:val="en-US" w:eastAsia="ko-KR"/>
              </w:rPr>
            </w:pPr>
            <w:r w:rsidRPr="00613277">
              <w:rPr>
                <w:sz w:val="22"/>
                <w:szCs w:val="22"/>
                <w:lang w:val="en-US" w:eastAsia="ko-KR"/>
              </w:rPr>
              <w:t>* Defining new procedures in support of this protocol</w:t>
            </w:r>
          </w:p>
          <w:p w14:paraId="14A4B72E" w14:textId="77777777" w:rsidR="003D2BE4" w:rsidRPr="00613277" w:rsidRDefault="003D2BE4" w:rsidP="003D2BE4">
            <w:pPr>
              <w:jc w:val="both"/>
              <w:rPr>
                <w:sz w:val="22"/>
                <w:szCs w:val="22"/>
                <w:lang w:val="en-US" w:eastAsia="ko-KR"/>
              </w:rPr>
            </w:pPr>
            <w:r w:rsidRPr="00613277">
              <w:rPr>
                <w:sz w:val="22"/>
                <w:szCs w:val="22"/>
                <w:lang w:val="en-US" w:eastAsia="ko-KR"/>
              </w:rPr>
              <w:t>* Defining a new Table for enhanced security</w:t>
            </w:r>
          </w:p>
        </w:tc>
        <w:tc>
          <w:tcPr>
            <w:tcW w:w="1843" w:type="dxa"/>
            <w:shd w:val="clear" w:color="auto" w:fill="auto"/>
          </w:tcPr>
          <w:p w14:paraId="0E1413CA"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347E913" w14:textId="77777777" w:rsidR="003D2BE4" w:rsidRPr="00613277" w:rsidRDefault="003D2BE4" w:rsidP="003D2BE4">
            <w:pPr>
              <w:jc w:val="center"/>
              <w:rPr>
                <w:sz w:val="22"/>
                <w:szCs w:val="22"/>
                <w:lang w:eastAsia="ko-KR"/>
              </w:rPr>
            </w:pPr>
          </w:p>
        </w:tc>
        <w:tc>
          <w:tcPr>
            <w:tcW w:w="1418" w:type="dxa"/>
          </w:tcPr>
          <w:p w14:paraId="68C55CAF" w14:textId="77777777" w:rsidR="003D2BE4" w:rsidRPr="00613277" w:rsidRDefault="003D2BE4" w:rsidP="003D2BE4">
            <w:pPr>
              <w:jc w:val="center"/>
              <w:rPr>
                <w:sz w:val="22"/>
                <w:szCs w:val="22"/>
                <w:lang w:eastAsia="ko-KR"/>
              </w:rPr>
            </w:pPr>
          </w:p>
        </w:tc>
        <w:tc>
          <w:tcPr>
            <w:tcW w:w="1219" w:type="dxa"/>
            <w:shd w:val="clear" w:color="auto" w:fill="auto"/>
          </w:tcPr>
          <w:p w14:paraId="76819D28" w14:textId="77777777" w:rsidR="003D2BE4" w:rsidRPr="00613277" w:rsidDel="00903ED3" w:rsidRDefault="003D2BE4" w:rsidP="003D2BE4">
            <w:pPr>
              <w:jc w:val="center"/>
              <w:rPr>
                <w:sz w:val="22"/>
                <w:szCs w:val="22"/>
                <w:lang w:eastAsia="ko-KR"/>
              </w:rPr>
            </w:pPr>
          </w:p>
        </w:tc>
        <w:tc>
          <w:tcPr>
            <w:tcW w:w="1252" w:type="dxa"/>
            <w:shd w:val="clear" w:color="auto" w:fill="auto"/>
          </w:tcPr>
          <w:p w14:paraId="657703D6" w14:textId="77777777" w:rsidR="003D2BE4" w:rsidRPr="00613277" w:rsidDel="00903ED3" w:rsidRDefault="003D2BE4" w:rsidP="003D2BE4">
            <w:pPr>
              <w:jc w:val="center"/>
              <w:rPr>
                <w:sz w:val="22"/>
                <w:szCs w:val="22"/>
                <w:lang w:eastAsia="ko-KR"/>
              </w:rPr>
            </w:pPr>
          </w:p>
        </w:tc>
      </w:tr>
      <w:tr w:rsidR="003D2BE4" w:rsidRPr="00613277" w14:paraId="6CBFA707" w14:textId="77777777" w:rsidTr="006A13F9">
        <w:trPr>
          <w:cantSplit/>
        </w:trPr>
        <w:tc>
          <w:tcPr>
            <w:tcW w:w="1088" w:type="dxa"/>
          </w:tcPr>
          <w:p w14:paraId="6BF8C90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245619E"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ABED445" w14:textId="77777777" w:rsidR="003D2BE4" w:rsidRPr="00613277" w:rsidRDefault="003D2BE4" w:rsidP="003D2BE4">
            <w:pPr>
              <w:rPr>
                <w:sz w:val="22"/>
                <w:szCs w:val="22"/>
                <w:lang w:eastAsia="ko-KR"/>
              </w:rPr>
            </w:pPr>
            <w:r w:rsidRPr="00613277">
              <w:rPr>
                <w:sz w:val="22"/>
                <w:szCs w:val="22"/>
                <w:lang w:eastAsia="ko-KR"/>
              </w:rPr>
              <w:t>IEEE 1775™-2010, IEEE Standard for Power Line Communication Equipment--Electromagnetic Compatibility (EMC) Requirements--Testing and Measurement Methods</w:t>
            </w:r>
          </w:p>
        </w:tc>
        <w:tc>
          <w:tcPr>
            <w:tcW w:w="3969" w:type="dxa"/>
            <w:shd w:val="clear" w:color="auto" w:fill="auto"/>
          </w:tcPr>
          <w:p w14:paraId="05E24E29"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will be electromagnetic compatibility (EMC) criteria, and consensus test and measurements procedure for broadband Power Line Communication (also known as BPL) equipment and installations. The standard will reference existing national and international standards for BPL equipment and installations. It will not include the specific emission limits, which are subject to national regulations.</w:t>
            </w:r>
          </w:p>
        </w:tc>
        <w:tc>
          <w:tcPr>
            <w:tcW w:w="1843" w:type="dxa"/>
            <w:shd w:val="clear" w:color="auto" w:fill="auto"/>
          </w:tcPr>
          <w:p w14:paraId="55DD2E5F"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148C430" w14:textId="77777777" w:rsidR="003D2BE4" w:rsidRPr="00613277" w:rsidRDefault="003D2BE4" w:rsidP="003D2BE4">
            <w:pPr>
              <w:jc w:val="center"/>
              <w:rPr>
                <w:sz w:val="22"/>
                <w:szCs w:val="22"/>
                <w:lang w:eastAsia="ko-KR"/>
              </w:rPr>
            </w:pPr>
          </w:p>
        </w:tc>
        <w:tc>
          <w:tcPr>
            <w:tcW w:w="1418" w:type="dxa"/>
          </w:tcPr>
          <w:p w14:paraId="7F9B1876" w14:textId="77777777" w:rsidR="003D2BE4" w:rsidRPr="00613277" w:rsidRDefault="003D2BE4" w:rsidP="003D2BE4">
            <w:pPr>
              <w:jc w:val="center"/>
              <w:rPr>
                <w:sz w:val="22"/>
                <w:szCs w:val="22"/>
                <w:lang w:eastAsia="ko-KR"/>
              </w:rPr>
            </w:pPr>
          </w:p>
        </w:tc>
        <w:tc>
          <w:tcPr>
            <w:tcW w:w="1219" w:type="dxa"/>
            <w:shd w:val="clear" w:color="auto" w:fill="auto"/>
          </w:tcPr>
          <w:p w14:paraId="7C065B74" w14:textId="77777777" w:rsidR="003D2BE4" w:rsidRPr="00613277" w:rsidDel="00903ED3" w:rsidRDefault="003D2BE4" w:rsidP="003D2BE4">
            <w:pPr>
              <w:jc w:val="center"/>
              <w:rPr>
                <w:sz w:val="22"/>
                <w:szCs w:val="22"/>
                <w:lang w:eastAsia="ko-KR"/>
              </w:rPr>
            </w:pPr>
          </w:p>
        </w:tc>
        <w:tc>
          <w:tcPr>
            <w:tcW w:w="1252" w:type="dxa"/>
            <w:shd w:val="clear" w:color="auto" w:fill="auto"/>
          </w:tcPr>
          <w:p w14:paraId="1AEF6342" w14:textId="77777777" w:rsidR="003D2BE4" w:rsidRPr="00613277" w:rsidDel="00903ED3" w:rsidRDefault="003D2BE4" w:rsidP="003D2BE4">
            <w:pPr>
              <w:jc w:val="center"/>
              <w:rPr>
                <w:sz w:val="22"/>
                <w:szCs w:val="22"/>
                <w:lang w:eastAsia="ko-KR"/>
              </w:rPr>
            </w:pPr>
          </w:p>
        </w:tc>
      </w:tr>
      <w:tr w:rsidR="003D2BE4" w:rsidRPr="00613277" w14:paraId="2CFD0A35" w14:textId="77777777" w:rsidTr="006A13F9">
        <w:trPr>
          <w:cantSplit/>
        </w:trPr>
        <w:tc>
          <w:tcPr>
            <w:tcW w:w="1088" w:type="dxa"/>
          </w:tcPr>
          <w:p w14:paraId="0F779F6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B2AB63C"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09E261E" w14:textId="77777777" w:rsidR="003D2BE4" w:rsidRPr="00613277" w:rsidRDefault="003D2BE4" w:rsidP="003D2BE4">
            <w:pPr>
              <w:rPr>
                <w:sz w:val="22"/>
                <w:szCs w:val="22"/>
                <w:lang w:eastAsia="ko-KR"/>
              </w:rPr>
            </w:pPr>
            <w:r w:rsidRPr="00613277">
              <w:rPr>
                <w:sz w:val="22"/>
                <w:szCs w:val="22"/>
                <w:lang w:eastAsia="ko-KR"/>
              </w:rPr>
              <w:t>IEEE 1815™-2012, IEEE Standard for Electric Power Systems Communications - Distributed Network Protocol (DNP3) 2200-2012 IEEE Standard Protocol for Stream Management in Media Client Devices</w:t>
            </w:r>
          </w:p>
        </w:tc>
        <w:tc>
          <w:tcPr>
            <w:tcW w:w="3969" w:type="dxa"/>
            <w:shd w:val="clear" w:color="auto" w:fill="auto"/>
          </w:tcPr>
          <w:p w14:paraId="3E290C5D" w14:textId="77777777" w:rsidR="003D2BE4" w:rsidRPr="00613277" w:rsidRDefault="003D2BE4" w:rsidP="003D2BE4">
            <w:pPr>
              <w:jc w:val="both"/>
              <w:rPr>
                <w:sz w:val="22"/>
                <w:szCs w:val="22"/>
                <w:lang w:val="en-US" w:eastAsia="ko-KR"/>
              </w:rPr>
            </w:pPr>
            <w:r w:rsidRPr="00613277">
              <w:rPr>
                <w:sz w:val="22"/>
                <w:szCs w:val="22"/>
                <w:lang w:val="en-US" w:eastAsia="ko-KR"/>
              </w:rPr>
              <w:t>This document specifies the DNP3 protocol structure, functions, and interoperable application options (subset levels). The specified subset level defines the functionality implemented in each device. The simplest level is intended for basic devices. More advanced levels support increasing functionality. The protocol is suitable for operation on a variety of communication media consistent with the makeup of most electric power communication systems.</w:t>
            </w:r>
          </w:p>
        </w:tc>
        <w:tc>
          <w:tcPr>
            <w:tcW w:w="1843" w:type="dxa"/>
            <w:shd w:val="clear" w:color="auto" w:fill="auto"/>
          </w:tcPr>
          <w:p w14:paraId="47CC1FDB"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CEEE6C0" w14:textId="77777777" w:rsidR="003D2BE4" w:rsidRPr="00613277" w:rsidRDefault="003D2BE4" w:rsidP="003D2BE4">
            <w:pPr>
              <w:jc w:val="center"/>
              <w:rPr>
                <w:sz w:val="22"/>
                <w:szCs w:val="22"/>
                <w:lang w:eastAsia="ko-KR"/>
              </w:rPr>
            </w:pPr>
          </w:p>
        </w:tc>
        <w:tc>
          <w:tcPr>
            <w:tcW w:w="1418" w:type="dxa"/>
          </w:tcPr>
          <w:p w14:paraId="74175DEA" w14:textId="77777777" w:rsidR="003D2BE4" w:rsidRPr="00613277" w:rsidRDefault="003D2BE4" w:rsidP="003D2BE4">
            <w:pPr>
              <w:jc w:val="center"/>
              <w:rPr>
                <w:sz w:val="22"/>
                <w:szCs w:val="22"/>
                <w:lang w:eastAsia="ko-KR"/>
              </w:rPr>
            </w:pPr>
          </w:p>
        </w:tc>
        <w:tc>
          <w:tcPr>
            <w:tcW w:w="1219" w:type="dxa"/>
            <w:shd w:val="clear" w:color="auto" w:fill="auto"/>
          </w:tcPr>
          <w:p w14:paraId="3F7AD81D" w14:textId="77777777" w:rsidR="003D2BE4" w:rsidRPr="00613277" w:rsidDel="00903ED3" w:rsidRDefault="003D2BE4" w:rsidP="003D2BE4">
            <w:pPr>
              <w:jc w:val="center"/>
              <w:rPr>
                <w:sz w:val="22"/>
                <w:szCs w:val="22"/>
                <w:lang w:eastAsia="ko-KR"/>
              </w:rPr>
            </w:pPr>
          </w:p>
        </w:tc>
        <w:tc>
          <w:tcPr>
            <w:tcW w:w="1252" w:type="dxa"/>
            <w:shd w:val="clear" w:color="auto" w:fill="auto"/>
          </w:tcPr>
          <w:p w14:paraId="66C19EFC" w14:textId="77777777" w:rsidR="003D2BE4" w:rsidRPr="00613277" w:rsidDel="00903ED3" w:rsidRDefault="003D2BE4" w:rsidP="003D2BE4">
            <w:pPr>
              <w:jc w:val="center"/>
              <w:rPr>
                <w:sz w:val="22"/>
                <w:szCs w:val="22"/>
                <w:lang w:eastAsia="ko-KR"/>
              </w:rPr>
            </w:pPr>
          </w:p>
        </w:tc>
      </w:tr>
      <w:tr w:rsidR="003D2BE4" w:rsidRPr="00613277" w14:paraId="3A146F54" w14:textId="77777777" w:rsidTr="006A13F9">
        <w:trPr>
          <w:cantSplit/>
        </w:trPr>
        <w:tc>
          <w:tcPr>
            <w:tcW w:w="1088" w:type="dxa"/>
          </w:tcPr>
          <w:p w14:paraId="027D52D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CE0F0A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C7D26FC" w14:textId="77777777" w:rsidR="003D2BE4" w:rsidRPr="00613277" w:rsidRDefault="003D2BE4" w:rsidP="003D2BE4">
            <w:pPr>
              <w:rPr>
                <w:sz w:val="22"/>
                <w:szCs w:val="22"/>
                <w:lang w:eastAsia="ko-KR"/>
              </w:rPr>
            </w:pPr>
            <w:r w:rsidRPr="00613277">
              <w:rPr>
                <w:sz w:val="22"/>
                <w:szCs w:val="22"/>
                <w:lang w:eastAsia="ko-KR"/>
              </w:rPr>
              <w:t>IEEE 1888™-2014 (adopted as ISO/IEC/IEEE 18880:2015), IEEE Standard for Ubiquitous Green Community Control Network Protocol</w:t>
            </w:r>
          </w:p>
        </w:tc>
        <w:tc>
          <w:tcPr>
            <w:tcW w:w="3969" w:type="dxa"/>
            <w:shd w:val="clear" w:color="auto" w:fill="auto"/>
          </w:tcPr>
          <w:p w14:paraId="684D8D1A" w14:textId="77777777" w:rsidR="003D2BE4" w:rsidRPr="00613277" w:rsidRDefault="003D2BE4" w:rsidP="003D2BE4">
            <w:pPr>
              <w:jc w:val="both"/>
              <w:rPr>
                <w:sz w:val="22"/>
                <w:szCs w:val="22"/>
                <w:lang w:val="en-US" w:eastAsia="ko-KR"/>
              </w:rPr>
            </w:pPr>
            <w:r w:rsidRPr="00613277">
              <w:rPr>
                <w:sz w:val="22"/>
                <w:szCs w:val="22"/>
                <w:lang w:val="en-US" w:eastAsia="ko-KR"/>
              </w:rPr>
              <w:t>The standard identifies gateways for field-bus networks, data storages for archiving and developing data sharing platform, and application units such as for providing user interfaces of analysis and knowing the environmental information to be important system components for developing digital communities: i.e., building-scale and city-wide ubiquitous facility networking infrastructure. The standard defines a data exchange protocol that generalizes and interconnects these components (gateways, storages, application units) over the Internet Protocol version 4/version 6-based</w:t>
            </w:r>
          </w:p>
          <w:p w14:paraId="022B0C85" w14:textId="77777777" w:rsidR="003D2BE4" w:rsidRPr="00613277" w:rsidRDefault="003D2BE4" w:rsidP="003D2BE4">
            <w:pPr>
              <w:jc w:val="both"/>
              <w:rPr>
                <w:sz w:val="22"/>
                <w:szCs w:val="22"/>
                <w:lang w:val="en-US" w:eastAsia="ko-KR"/>
              </w:rPr>
            </w:pPr>
            <w:r w:rsidRPr="00613277">
              <w:rPr>
                <w:sz w:val="22"/>
                <w:szCs w:val="22"/>
                <w:lang w:val="en-US" w:eastAsia="ko-KR"/>
              </w:rPr>
              <w:t>(IPv4/v6) networks. This opens the application interface to handle the statuses of multi-vendor facilities on a generalized digital infrastructure. The standard assumes distributed operation of the infrastructure by multiple service providers and integrators, and defines a component management protocol that autonomously interoperates such distributed infrastructure. Security requirements are taken into consideration in this standard to ensure the integrity and confidentiality of data.</w:t>
            </w:r>
          </w:p>
        </w:tc>
        <w:tc>
          <w:tcPr>
            <w:tcW w:w="1843" w:type="dxa"/>
            <w:shd w:val="clear" w:color="auto" w:fill="auto"/>
          </w:tcPr>
          <w:p w14:paraId="488BF746"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C9A11AC" w14:textId="77777777" w:rsidR="003D2BE4" w:rsidRPr="00613277" w:rsidRDefault="003D2BE4" w:rsidP="003D2BE4">
            <w:pPr>
              <w:jc w:val="center"/>
              <w:rPr>
                <w:sz w:val="22"/>
                <w:szCs w:val="22"/>
                <w:lang w:eastAsia="ko-KR"/>
              </w:rPr>
            </w:pPr>
          </w:p>
        </w:tc>
        <w:tc>
          <w:tcPr>
            <w:tcW w:w="1418" w:type="dxa"/>
          </w:tcPr>
          <w:p w14:paraId="7DA4CAC6" w14:textId="77777777" w:rsidR="003D2BE4" w:rsidRPr="00613277" w:rsidRDefault="003D2BE4" w:rsidP="003D2BE4">
            <w:pPr>
              <w:jc w:val="center"/>
              <w:rPr>
                <w:sz w:val="22"/>
                <w:szCs w:val="22"/>
                <w:lang w:eastAsia="ko-KR"/>
              </w:rPr>
            </w:pPr>
          </w:p>
        </w:tc>
        <w:tc>
          <w:tcPr>
            <w:tcW w:w="1219" w:type="dxa"/>
            <w:shd w:val="clear" w:color="auto" w:fill="auto"/>
          </w:tcPr>
          <w:p w14:paraId="3603FF39" w14:textId="77777777" w:rsidR="003D2BE4" w:rsidRPr="00613277" w:rsidDel="00903ED3" w:rsidRDefault="003D2BE4" w:rsidP="003D2BE4">
            <w:pPr>
              <w:jc w:val="center"/>
              <w:rPr>
                <w:sz w:val="22"/>
                <w:szCs w:val="22"/>
                <w:lang w:eastAsia="ko-KR"/>
              </w:rPr>
            </w:pPr>
          </w:p>
        </w:tc>
        <w:tc>
          <w:tcPr>
            <w:tcW w:w="1252" w:type="dxa"/>
            <w:shd w:val="clear" w:color="auto" w:fill="auto"/>
          </w:tcPr>
          <w:p w14:paraId="5262F9C2" w14:textId="77777777" w:rsidR="003D2BE4" w:rsidRPr="00613277" w:rsidDel="00903ED3" w:rsidRDefault="003D2BE4" w:rsidP="003D2BE4">
            <w:pPr>
              <w:jc w:val="center"/>
              <w:rPr>
                <w:sz w:val="22"/>
                <w:szCs w:val="22"/>
                <w:lang w:eastAsia="ko-KR"/>
              </w:rPr>
            </w:pPr>
          </w:p>
        </w:tc>
      </w:tr>
      <w:tr w:rsidR="003D2BE4" w:rsidRPr="00613277" w14:paraId="52354323" w14:textId="77777777" w:rsidTr="006A13F9">
        <w:trPr>
          <w:cantSplit/>
        </w:trPr>
        <w:tc>
          <w:tcPr>
            <w:tcW w:w="1088" w:type="dxa"/>
          </w:tcPr>
          <w:p w14:paraId="3CFFB9EA"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98C1C07"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F1C0019" w14:textId="77777777" w:rsidR="003D2BE4" w:rsidRPr="00613277" w:rsidRDefault="003D2BE4" w:rsidP="003D2BE4">
            <w:pPr>
              <w:rPr>
                <w:sz w:val="22"/>
                <w:szCs w:val="22"/>
                <w:lang w:eastAsia="ko-KR"/>
              </w:rPr>
            </w:pPr>
            <w:r w:rsidRPr="00613277">
              <w:rPr>
                <w:sz w:val="22"/>
                <w:szCs w:val="22"/>
                <w:lang w:eastAsia="ko-KR"/>
              </w:rPr>
              <w:t>IEEE 1888.1™-2013, IEEE Standard for Ubiquitous Green Community Control Network: Control and Management</w:t>
            </w:r>
          </w:p>
        </w:tc>
        <w:tc>
          <w:tcPr>
            <w:tcW w:w="3969" w:type="dxa"/>
            <w:shd w:val="clear" w:color="auto" w:fill="auto"/>
          </w:tcPr>
          <w:p w14:paraId="003CAAD5" w14:textId="77777777" w:rsidR="003D2BE4" w:rsidRPr="00613277" w:rsidRDefault="003D2BE4" w:rsidP="003D2BE4">
            <w:pPr>
              <w:jc w:val="both"/>
              <w:rPr>
                <w:sz w:val="22"/>
                <w:szCs w:val="22"/>
                <w:lang w:val="en-US" w:eastAsia="ko-KR"/>
              </w:rPr>
            </w:pPr>
            <w:r w:rsidRPr="00613277">
              <w:rPr>
                <w:sz w:val="22"/>
                <w:szCs w:val="22"/>
                <w:lang w:val="en-US" w:eastAsia="ko-KR"/>
              </w:rPr>
              <w:t>Based on the protocols described in IEEE 1888 entitled "Ubiquitous Green Community Control Network Protocol", this standard describes the network gateway central access control and management policy through the extension of the existing interface protocol, message format and interactive processing in an ubiquitous green community network. This standard extends the standard definition of the IEEE 1888 interface protocol and message format. This standard mainly specifies the network gateway signal flow for access control, registration management, state querying, event reporting, and remote management.</w:t>
            </w:r>
          </w:p>
        </w:tc>
        <w:tc>
          <w:tcPr>
            <w:tcW w:w="1843" w:type="dxa"/>
            <w:shd w:val="clear" w:color="auto" w:fill="auto"/>
          </w:tcPr>
          <w:p w14:paraId="32726880"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6A1FB60A" w14:textId="77777777" w:rsidR="003D2BE4" w:rsidRPr="00613277" w:rsidRDefault="003D2BE4" w:rsidP="003D2BE4">
            <w:pPr>
              <w:jc w:val="center"/>
              <w:rPr>
                <w:sz w:val="22"/>
                <w:szCs w:val="22"/>
                <w:lang w:eastAsia="ko-KR"/>
              </w:rPr>
            </w:pPr>
          </w:p>
        </w:tc>
        <w:tc>
          <w:tcPr>
            <w:tcW w:w="1418" w:type="dxa"/>
          </w:tcPr>
          <w:p w14:paraId="5D97870E" w14:textId="77777777" w:rsidR="003D2BE4" w:rsidRPr="00613277" w:rsidRDefault="003D2BE4" w:rsidP="003D2BE4">
            <w:pPr>
              <w:jc w:val="center"/>
              <w:rPr>
                <w:sz w:val="22"/>
                <w:szCs w:val="22"/>
                <w:lang w:eastAsia="ko-KR"/>
              </w:rPr>
            </w:pPr>
          </w:p>
        </w:tc>
        <w:tc>
          <w:tcPr>
            <w:tcW w:w="1219" w:type="dxa"/>
            <w:shd w:val="clear" w:color="auto" w:fill="auto"/>
          </w:tcPr>
          <w:p w14:paraId="192513BB" w14:textId="77777777" w:rsidR="003D2BE4" w:rsidRPr="00613277" w:rsidDel="00903ED3" w:rsidRDefault="003D2BE4" w:rsidP="003D2BE4">
            <w:pPr>
              <w:jc w:val="center"/>
              <w:rPr>
                <w:sz w:val="22"/>
                <w:szCs w:val="22"/>
                <w:lang w:eastAsia="ko-KR"/>
              </w:rPr>
            </w:pPr>
          </w:p>
        </w:tc>
        <w:tc>
          <w:tcPr>
            <w:tcW w:w="1252" w:type="dxa"/>
            <w:shd w:val="clear" w:color="auto" w:fill="auto"/>
          </w:tcPr>
          <w:p w14:paraId="3E72B923" w14:textId="77777777" w:rsidR="003D2BE4" w:rsidRPr="00613277" w:rsidDel="00903ED3" w:rsidRDefault="003D2BE4" w:rsidP="003D2BE4">
            <w:pPr>
              <w:jc w:val="center"/>
              <w:rPr>
                <w:sz w:val="22"/>
                <w:szCs w:val="22"/>
                <w:lang w:eastAsia="ko-KR"/>
              </w:rPr>
            </w:pPr>
          </w:p>
        </w:tc>
      </w:tr>
      <w:tr w:rsidR="003D2BE4" w:rsidRPr="00613277" w14:paraId="6DA15061" w14:textId="77777777" w:rsidTr="006A13F9">
        <w:trPr>
          <w:cantSplit/>
        </w:trPr>
        <w:tc>
          <w:tcPr>
            <w:tcW w:w="1088" w:type="dxa"/>
          </w:tcPr>
          <w:p w14:paraId="605D843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EA6C88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F692330" w14:textId="77777777" w:rsidR="003D2BE4" w:rsidRPr="00613277" w:rsidRDefault="003D2BE4" w:rsidP="003D2BE4">
            <w:pPr>
              <w:rPr>
                <w:sz w:val="22"/>
                <w:szCs w:val="22"/>
                <w:lang w:eastAsia="ko-KR"/>
              </w:rPr>
            </w:pPr>
            <w:r w:rsidRPr="00613277">
              <w:rPr>
                <w:sz w:val="22"/>
                <w:szCs w:val="22"/>
                <w:lang w:eastAsia="ko-KR"/>
              </w:rPr>
              <w:t>IEEE 1888.2™-2014, IEEE Standard for Ubiquitous Green Community Control Network: Heterogeneous Networks Convergence and Scalability</w:t>
            </w:r>
          </w:p>
        </w:tc>
        <w:tc>
          <w:tcPr>
            <w:tcW w:w="3969" w:type="dxa"/>
            <w:shd w:val="clear" w:color="auto" w:fill="auto"/>
          </w:tcPr>
          <w:p w14:paraId="5F77D169" w14:textId="77777777" w:rsidR="003D2BE4" w:rsidRPr="00613277" w:rsidRDefault="003D2BE4" w:rsidP="003D2BE4">
            <w:pPr>
              <w:jc w:val="both"/>
              <w:rPr>
                <w:sz w:val="22"/>
                <w:szCs w:val="22"/>
                <w:lang w:val="en-US" w:eastAsia="ko-KR"/>
              </w:rPr>
            </w:pPr>
            <w:r w:rsidRPr="00613277">
              <w:rPr>
                <w:sz w:val="22"/>
                <w:szCs w:val="22"/>
                <w:lang w:val="en-US" w:eastAsia="ko-KR"/>
              </w:rPr>
              <w:t>Based on the protocol defined in IEEE 1888 entitled "Ubiquitous Green Community Control Network Protocol", this standard extends the object definitions, message formats and communication protocols. This standard distinguishes the device identity from its location information, and the access method from core transmission, therefore supporting compatibility in heterogeneous network technologies, while meeting security requirements, offering system robustness and supplying better performance in system operation and management.</w:t>
            </w:r>
          </w:p>
        </w:tc>
        <w:tc>
          <w:tcPr>
            <w:tcW w:w="1843" w:type="dxa"/>
            <w:shd w:val="clear" w:color="auto" w:fill="auto"/>
          </w:tcPr>
          <w:p w14:paraId="12A99558"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ED30F8A" w14:textId="77777777" w:rsidR="003D2BE4" w:rsidRPr="00613277" w:rsidRDefault="003D2BE4" w:rsidP="003D2BE4">
            <w:pPr>
              <w:jc w:val="center"/>
              <w:rPr>
                <w:sz w:val="22"/>
                <w:szCs w:val="22"/>
                <w:lang w:eastAsia="ko-KR"/>
              </w:rPr>
            </w:pPr>
          </w:p>
        </w:tc>
        <w:tc>
          <w:tcPr>
            <w:tcW w:w="1418" w:type="dxa"/>
          </w:tcPr>
          <w:p w14:paraId="5207C7F2" w14:textId="77777777" w:rsidR="003D2BE4" w:rsidRPr="00613277" w:rsidRDefault="003D2BE4" w:rsidP="003D2BE4">
            <w:pPr>
              <w:jc w:val="center"/>
              <w:rPr>
                <w:sz w:val="22"/>
                <w:szCs w:val="22"/>
                <w:lang w:eastAsia="ko-KR"/>
              </w:rPr>
            </w:pPr>
          </w:p>
        </w:tc>
        <w:tc>
          <w:tcPr>
            <w:tcW w:w="1219" w:type="dxa"/>
            <w:shd w:val="clear" w:color="auto" w:fill="auto"/>
          </w:tcPr>
          <w:p w14:paraId="0F8E6C34" w14:textId="77777777" w:rsidR="003D2BE4" w:rsidRPr="00613277" w:rsidDel="00903ED3" w:rsidRDefault="003D2BE4" w:rsidP="003D2BE4">
            <w:pPr>
              <w:jc w:val="center"/>
              <w:rPr>
                <w:sz w:val="22"/>
                <w:szCs w:val="22"/>
                <w:lang w:eastAsia="ko-KR"/>
              </w:rPr>
            </w:pPr>
          </w:p>
        </w:tc>
        <w:tc>
          <w:tcPr>
            <w:tcW w:w="1252" w:type="dxa"/>
            <w:shd w:val="clear" w:color="auto" w:fill="auto"/>
          </w:tcPr>
          <w:p w14:paraId="65D9BFD6" w14:textId="77777777" w:rsidR="003D2BE4" w:rsidRPr="00613277" w:rsidDel="00903ED3" w:rsidRDefault="003D2BE4" w:rsidP="003D2BE4">
            <w:pPr>
              <w:jc w:val="center"/>
              <w:rPr>
                <w:sz w:val="22"/>
                <w:szCs w:val="22"/>
                <w:lang w:eastAsia="ko-KR"/>
              </w:rPr>
            </w:pPr>
          </w:p>
        </w:tc>
      </w:tr>
      <w:tr w:rsidR="003D2BE4" w:rsidRPr="00613277" w14:paraId="7A6618B1" w14:textId="77777777" w:rsidTr="006A13F9">
        <w:trPr>
          <w:cantSplit/>
        </w:trPr>
        <w:tc>
          <w:tcPr>
            <w:tcW w:w="1088" w:type="dxa"/>
          </w:tcPr>
          <w:p w14:paraId="609578B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1442E63"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FB4711F" w14:textId="77777777" w:rsidR="003D2BE4" w:rsidRPr="00613277" w:rsidRDefault="003D2BE4" w:rsidP="003D2BE4">
            <w:pPr>
              <w:rPr>
                <w:sz w:val="22"/>
                <w:szCs w:val="22"/>
                <w:lang w:eastAsia="ko-KR"/>
              </w:rPr>
            </w:pPr>
            <w:r w:rsidRPr="00613277">
              <w:rPr>
                <w:sz w:val="22"/>
                <w:szCs w:val="22"/>
                <w:lang w:eastAsia="ko-KR"/>
              </w:rPr>
              <w:t>IEEE 1888.3™-2013, IEEE Standard for Ubiquitous Green Community Control Network: Security</w:t>
            </w:r>
          </w:p>
        </w:tc>
        <w:tc>
          <w:tcPr>
            <w:tcW w:w="3969" w:type="dxa"/>
            <w:shd w:val="clear" w:color="auto" w:fill="auto"/>
          </w:tcPr>
          <w:p w14:paraId="18646DFB" w14:textId="77777777" w:rsidR="003D2BE4" w:rsidRPr="00613277" w:rsidRDefault="003D2BE4" w:rsidP="003D2BE4">
            <w:pPr>
              <w:jc w:val="both"/>
              <w:rPr>
                <w:sz w:val="22"/>
                <w:szCs w:val="22"/>
                <w:lang w:val="en-US" w:eastAsia="ko-KR"/>
              </w:rPr>
            </w:pPr>
            <w:r w:rsidRPr="00613277">
              <w:rPr>
                <w:sz w:val="22"/>
                <w:szCs w:val="22"/>
                <w:lang w:val="en-US" w:eastAsia="ko-KR"/>
              </w:rPr>
              <w:t>This standard provides security services enhancements for the protocol defined in IEEE 1888 "Ubiquitous Green Community Control Network Protocol". This standard describes security requirements for the ubiquitous green community control network and specifies the system security architecture along with security procedures and protocols.</w:t>
            </w:r>
          </w:p>
        </w:tc>
        <w:tc>
          <w:tcPr>
            <w:tcW w:w="1843" w:type="dxa"/>
            <w:shd w:val="clear" w:color="auto" w:fill="auto"/>
          </w:tcPr>
          <w:p w14:paraId="5FDC071B"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709773E" w14:textId="77777777" w:rsidR="003D2BE4" w:rsidRPr="00613277" w:rsidRDefault="003D2BE4" w:rsidP="003D2BE4">
            <w:pPr>
              <w:jc w:val="center"/>
              <w:rPr>
                <w:sz w:val="22"/>
                <w:szCs w:val="22"/>
                <w:lang w:eastAsia="ko-KR"/>
              </w:rPr>
            </w:pPr>
          </w:p>
        </w:tc>
        <w:tc>
          <w:tcPr>
            <w:tcW w:w="1418" w:type="dxa"/>
          </w:tcPr>
          <w:p w14:paraId="61305698" w14:textId="77777777" w:rsidR="003D2BE4" w:rsidRPr="00613277" w:rsidRDefault="003D2BE4" w:rsidP="003D2BE4">
            <w:pPr>
              <w:jc w:val="center"/>
              <w:rPr>
                <w:sz w:val="22"/>
                <w:szCs w:val="22"/>
                <w:lang w:eastAsia="ko-KR"/>
              </w:rPr>
            </w:pPr>
          </w:p>
        </w:tc>
        <w:tc>
          <w:tcPr>
            <w:tcW w:w="1219" w:type="dxa"/>
            <w:shd w:val="clear" w:color="auto" w:fill="auto"/>
          </w:tcPr>
          <w:p w14:paraId="1676F397" w14:textId="77777777" w:rsidR="003D2BE4" w:rsidRPr="00613277" w:rsidDel="00903ED3" w:rsidRDefault="003D2BE4" w:rsidP="003D2BE4">
            <w:pPr>
              <w:jc w:val="center"/>
              <w:rPr>
                <w:sz w:val="22"/>
                <w:szCs w:val="22"/>
                <w:lang w:eastAsia="ko-KR"/>
              </w:rPr>
            </w:pPr>
          </w:p>
        </w:tc>
        <w:tc>
          <w:tcPr>
            <w:tcW w:w="1252" w:type="dxa"/>
            <w:shd w:val="clear" w:color="auto" w:fill="auto"/>
          </w:tcPr>
          <w:p w14:paraId="6C6BB0AF" w14:textId="77777777" w:rsidR="003D2BE4" w:rsidRPr="00613277" w:rsidDel="00903ED3" w:rsidRDefault="003D2BE4" w:rsidP="003D2BE4">
            <w:pPr>
              <w:jc w:val="center"/>
              <w:rPr>
                <w:sz w:val="22"/>
                <w:szCs w:val="22"/>
                <w:lang w:eastAsia="ko-KR"/>
              </w:rPr>
            </w:pPr>
          </w:p>
        </w:tc>
      </w:tr>
      <w:tr w:rsidR="003D2BE4" w:rsidRPr="00613277" w14:paraId="6BD7BF54" w14:textId="77777777" w:rsidTr="006A13F9">
        <w:trPr>
          <w:cantSplit/>
        </w:trPr>
        <w:tc>
          <w:tcPr>
            <w:tcW w:w="1088" w:type="dxa"/>
          </w:tcPr>
          <w:p w14:paraId="39CE268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4A8D5F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C266004" w14:textId="77777777" w:rsidR="003D2BE4" w:rsidRPr="00613277" w:rsidRDefault="003D2BE4" w:rsidP="003D2BE4">
            <w:pPr>
              <w:rPr>
                <w:sz w:val="22"/>
                <w:szCs w:val="22"/>
                <w:lang w:eastAsia="ko-KR"/>
              </w:rPr>
            </w:pPr>
            <w:r w:rsidRPr="00613277">
              <w:rPr>
                <w:sz w:val="22"/>
                <w:szCs w:val="22"/>
                <w:lang w:eastAsia="ko-KR"/>
              </w:rPr>
              <w:t>IEEE 1900.1™-2008, IEEE Standard Definitions and Concepts for Dynamic Spectrum Access: Terminology Relating to Emerging Wireless Networks, System Functionality, and Spectrum Management</w:t>
            </w:r>
          </w:p>
        </w:tc>
        <w:tc>
          <w:tcPr>
            <w:tcW w:w="3969" w:type="dxa"/>
            <w:shd w:val="clear" w:color="auto" w:fill="auto"/>
          </w:tcPr>
          <w:p w14:paraId="773E651F" w14:textId="77777777" w:rsidR="003D2BE4" w:rsidRPr="00613277" w:rsidRDefault="003D2BE4" w:rsidP="003D2BE4">
            <w:pPr>
              <w:jc w:val="both"/>
              <w:rPr>
                <w:sz w:val="22"/>
                <w:szCs w:val="22"/>
                <w:lang w:val="en-US" w:eastAsia="ko-KR"/>
              </w:rPr>
            </w:pPr>
            <w:r w:rsidRPr="00613277">
              <w:rPr>
                <w:sz w:val="22"/>
                <w:szCs w:val="22"/>
                <w:lang w:val="en-US" w:eastAsia="ko-KR"/>
              </w:rPr>
              <w:t>This standard provides definitions and explanations of key concepts in the fields of spectrum management, cognitive radio, policy defined radio, adaptive radio, software defined radio, and related technologies. The document goes beyond simple, short definitions by providing amplifying text that explains these terms in the context of the technologies that use them. The document also describes how these technologies interrelate and create new capabilities while at the same time providing mechanisms supportive of new spectrum management paradigms such as dynamic spectrum access.</w:t>
            </w:r>
          </w:p>
        </w:tc>
        <w:tc>
          <w:tcPr>
            <w:tcW w:w="1843" w:type="dxa"/>
            <w:shd w:val="clear" w:color="auto" w:fill="auto"/>
          </w:tcPr>
          <w:p w14:paraId="2FBA5724"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AADC3BE" w14:textId="77777777" w:rsidR="003D2BE4" w:rsidRPr="00613277" w:rsidRDefault="003D2BE4" w:rsidP="003D2BE4">
            <w:pPr>
              <w:jc w:val="center"/>
              <w:rPr>
                <w:sz w:val="22"/>
                <w:szCs w:val="22"/>
                <w:lang w:eastAsia="ko-KR"/>
              </w:rPr>
            </w:pPr>
          </w:p>
        </w:tc>
        <w:tc>
          <w:tcPr>
            <w:tcW w:w="1418" w:type="dxa"/>
          </w:tcPr>
          <w:p w14:paraId="173B0454" w14:textId="77777777" w:rsidR="003D2BE4" w:rsidRPr="00613277" w:rsidRDefault="003D2BE4" w:rsidP="003D2BE4">
            <w:pPr>
              <w:jc w:val="center"/>
              <w:rPr>
                <w:sz w:val="22"/>
                <w:szCs w:val="22"/>
                <w:lang w:eastAsia="ko-KR"/>
              </w:rPr>
            </w:pPr>
          </w:p>
        </w:tc>
        <w:tc>
          <w:tcPr>
            <w:tcW w:w="1219" w:type="dxa"/>
            <w:shd w:val="clear" w:color="auto" w:fill="auto"/>
          </w:tcPr>
          <w:p w14:paraId="4E21B5C0" w14:textId="77777777" w:rsidR="003D2BE4" w:rsidRPr="00613277" w:rsidDel="00903ED3" w:rsidRDefault="003D2BE4" w:rsidP="003D2BE4">
            <w:pPr>
              <w:jc w:val="center"/>
              <w:rPr>
                <w:sz w:val="22"/>
                <w:szCs w:val="22"/>
                <w:lang w:eastAsia="ko-KR"/>
              </w:rPr>
            </w:pPr>
          </w:p>
        </w:tc>
        <w:tc>
          <w:tcPr>
            <w:tcW w:w="1252" w:type="dxa"/>
            <w:shd w:val="clear" w:color="auto" w:fill="auto"/>
          </w:tcPr>
          <w:p w14:paraId="7E46592B" w14:textId="77777777" w:rsidR="003D2BE4" w:rsidRPr="00613277" w:rsidDel="00903ED3" w:rsidRDefault="003D2BE4" w:rsidP="003D2BE4">
            <w:pPr>
              <w:jc w:val="center"/>
              <w:rPr>
                <w:sz w:val="22"/>
                <w:szCs w:val="22"/>
                <w:lang w:eastAsia="ko-KR"/>
              </w:rPr>
            </w:pPr>
          </w:p>
        </w:tc>
      </w:tr>
      <w:tr w:rsidR="003D2BE4" w:rsidRPr="00613277" w14:paraId="00B650F3" w14:textId="77777777" w:rsidTr="006A13F9">
        <w:trPr>
          <w:cantSplit/>
        </w:trPr>
        <w:tc>
          <w:tcPr>
            <w:tcW w:w="1088" w:type="dxa"/>
          </w:tcPr>
          <w:p w14:paraId="4ED3EB5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2F7F26C"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D1BEB34" w14:textId="77777777" w:rsidR="003D2BE4" w:rsidRPr="00613277" w:rsidRDefault="003D2BE4" w:rsidP="003D2BE4">
            <w:pPr>
              <w:rPr>
                <w:sz w:val="22"/>
                <w:szCs w:val="22"/>
                <w:lang w:eastAsia="ko-KR"/>
              </w:rPr>
            </w:pPr>
            <w:r w:rsidRPr="00613277">
              <w:rPr>
                <w:sz w:val="22"/>
                <w:szCs w:val="22"/>
                <w:lang w:eastAsia="ko-KR"/>
              </w:rPr>
              <w:t>IEEE 1900.2™-2008, IEEE Recommended Practice for the Analysis of In-Band and Adjacent Band Interference and Coexistence Between Radio Systems</w:t>
            </w:r>
          </w:p>
        </w:tc>
        <w:tc>
          <w:tcPr>
            <w:tcW w:w="3969" w:type="dxa"/>
            <w:shd w:val="clear" w:color="auto" w:fill="auto"/>
          </w:tcPr>
          <w:p w14:paraId="631B1F27" w14:textId="77777777" w:rsidR="003D2BE4" w:rsidRPr="00613277" w:rsidRDefault="003D2BE4" w:rsidP="003D2BE4">
            <w:pPr>
              <w:jc w:val="both"/>
              <w:rPr>
                <w:sz w:val="22"/>
                <w:szCs w:val="22"/>
                <w:lang w:val="en-US" w:eastAsia="ko-KR"/>
              </w:rPr>
            </w:pPr>
            <w:r w:rsidRPr="00613277">
              <w:rPr>
                <w:sz w:val="22"/>
                <w:szCs w:val="22"/>
                <w:lang w:val="en-US" w:eastAsia="ko-KR"/>
              </w:rPr>
              <w:t>This standard will provide technical guidelines for analyzing the potential for coexistence or in contrast interference between radio systems operating in the same frequency band or between different frequency bands.</w:t>
            </w:r>
          </w:p>
        </w:tc>
        <w:tc>
          <w:tcPr>
            <w:tcW w:w="1843" w:type="dxa"/>
            <w:shd w:val="clear" w:color="auto" w:fill="auto"/>
          </w:tcPr>
          <w:p w14:paraId="2286FF59"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FFECD8E" w14:textId="77777777" w:rsidR="003D2BE4" w:rsidRPr="00613277" w:rsidRDefault="003D2BE4" w:rsidP="003D2BE4">
            <w:pPr>
              <w:jc w:val="center"/>
              <w:rPr>
                <w:sz w:val="22"/>
                <w:szCs w:val="22"/>
                <w:lang w:eastAsia="ko-KR"/>
              </w:rPr>
            </w:pPr>
          </w:p>
        </w:tc>
        <w:tc>
          <w:tcPr>
            <w:tcW w:w="1418" w:type="dxa"/>
          </w:tcPr>
          <w:p w14:paraId="5D207A5B" w14:textId="77777777" w:rsidR="003D2BE4" w:rsidRPr="00613277" w:rsidRDefault="003D2BE4" w:rsidP="003D2BE4">
            <w:pPr>
              <w:jc w:val="center"/>
              <w:rPr>
                <w:sz w:val="22"/>
                <w:szCs w:val="22"/>
                <w:lang w:eastAsia="ko-KR"/>
              </w:rPr>
            </w:pPr>
          </w:p>
        </w:tc>
        <w:tc>
          <w:tcPr>
            <w:tcW w:w="1219" w:type="dxa"/>
            <w:shd w:val="clear" w:color="auto" w:fill="auto"/>
          </w:tcPr>
          <w:p w14:paraId="4202D09F" w14:textId="77777777" w:rsidR="003D2BE4" w:rsidRPr="00613277" w:rsidDel="00903ED3" w:rsidRDefault="003D2BE4" w:rsidP="003D2BE4">
            <w:pPr>
              <w:jc w:val="center"/>
              <w:rPr>
                <w:sz w:val="22"/>
                <w:szCs w:val="22"/>
                <w:lang w:eastAsia="ko-KR"/>
              </w:rPr>
            </w:pPr>
          </w:p>
        </w:tc>
        <w:tc>
          <w:tcPr>
            <w:tcW w:w="1252" w:type="dxa"/>
            <w:shd w:val="clear" w:color="auto" w:fill="auto"/>
          </w:tcPr>
          <w:p w14:paraId="010A3C42" w14:textId="77777777" w:rsidR="003D2BE4" w:rsidRPr="00613277" w:rsidDel="00903ED3" w:rsidRDefault="003D2BE4" w:rsidP="003D2BE4">
            <w:pPr>
              <w:jc w:val="center"/>
              <w:rPr>
                <w:sz w:val="22"/>
                <w:szCs w:val="22"/>
                <w:lang w:eastAsia="ko-KR"/>
              </w:rPr>
            </w:pPr>
          </w:p>
        </w:tc>
      </w:tr>
      <w:tr w:rsidR="003D2BE4" w:rsidRPr="00613277" w14:paraId="36AD3EDB" w14:textId="77777777" w:rsidTr="006A13F9">
        <w:trPr>
          <w:cantSplit/>
        </w:trPr>
        <w:tc>
          <w:tcPr>
            <w:tcW w:w="1088" w:type="dxa"/>
          </w:tcPr>
          <w:p w14:paraId="6D4C2AC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E11277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323900B" w14:textId="77777777" w:rsidR="003D2BE4" w:rsidRPr="00613277" w:rsidRDefault="003D2BE4" w:rsidP="003D2BE4">
            <w:pPr>
              <w:rPr>
                <w:sz w:val="22"/>
                <w:szCs w:val="22"/>
                <w:lang w:eastAsia="ko-KR"/>
              </w:rPr>
            </w:pPr>
            <w:r w:rsidRPr="00613277">
              <w:rPr>
                <w:sz w:val="22"/>
                <w:szCs w:val="22"/>
                <w:lang w:eastAsia="ko-KR"/>
              </w:rPr>
              <w:t>IEEE 1900.4™-2009, IEEE Standard for Architectural Building Blocks Enabling Network-Device Distributed Decision Making for Optimized Radio Resource Usage in Heterogeneous Wireless Access Networks</w:t>
            </w:r>
          </w:p>
        </w:tc>
        <w:tc>
          <w:tcPr>
            <w:tcW w:w="3969" w:type="dxa"/>
            <w:shd w:val="clear" w:color="auto" w:fill="auto"/>
          </w:tcPr>
          <w:p w14:paraId="5659B5FC" w14:textId="77777777" w:rsidR="003D2BE4" w:rsidRPr="00613277" w:rsidRDefault="003D2BE4" w:rsidP="003D2BE4">
            <w:pPr>
              <w:jc w:val="both"/>
              <w:rPr>
                <w:sz w:val="22"/>
                <w:szCs w:val="22"/>
                <w:lang w:val="en-US" w:eastAsia="ko-KR"/>
              </w:rPr>
            </w:pPr>
            <w:r w:rsidRPr="00613277">
              <w:rPr>
                <w:sz w:val="22"/>
                <w:szCs w:val="22"/>
                <w:lang w:val="en-US" w:eastAsia="ko-KR"/>
              </w:rPr>
              <w:t>The standard defines the building blocks comprising i) network resource managers, ii) device resource managers and iii) the information to be exchanged between the building blocks, for enabling coordinated network-device distributed decision making which will aid in the optimization of radio resource usage, including spectrum access control, in heterogeneous wireless access networks. The standard is limited to the architectural and functional definitions at a first stage. The corresponding protocols definition related to the information exchange will be addressed at a later stage.</w:t>
            </w:r>
          </w:p>
        </w:tc>
        <w:tc>
          <w:tcPr>
            <w:tcW w:w="1843" w:type="dxa"/>
            <w:shd w:val="clear" w:color="auto" w:fill="auto"/>
          </w:tcPr>
          <w:p w14:paraId="4AA76308"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28F059F" w14:textId="77777777" w:rsidR="003D2BE4" w:rsidRPr="00613277" w:rsidRDefault="003D2BE4" w:rsidP="003D2BE4">
            <w:pPr>
              <w:jc w:val="center"/>
              <w:rPr>
                <w:sz w:val="22"/>
                <w:szCs w:val="22"/>
                <w:lang w:eastAsia="ko-KR"/>
              </w:rPr>
            </w:pPr>
          </w:p>
        </w:tc>
        <w:tc>
          <w:tcPr>
            <w:tcW w:w="1418" w:type="dxa"/>
          </w:tcPr>
          <w:p w14:paraId="13D764D4" w14:textId="77777777" w:rsidR="003D2BE4" w:rsidRPr="00613277" w:rsidRDefault="003D2BE4" w:rsidP="003D2BE4">
            <w:pPr>
              <w:jc w:val="center"/>
              <w:rPr>
                <w:sz w:val="22"/>
                <w:szCs w:val="22"/>
                <w:lang w:eastAsia="ko-KR"/>
              </w:rPr>
            </w:pPr>
          </w:p>
        </w:tc>
        <w:tc>
          <w:tcPr>
            <w:tcW w:w="1219" w:type="dxa"/>
            <w:shd w:val="clear" w:color="auto" w:fill="auto"/>
          </w:tcPr>
          <w:p w14:paraId="4943D81B" w14:textId="77777777" w:rsidR="003D2BE4" w:rsidRPr="00613277" w:rsidDel="00903ED3" w:rsidRDefault="003D2BE4" w:rsidP="003D2BE4">
            <w:pPr>
              <w:jc w:val="center"/>
              <w:rPr>
                <w:sz w:val="22"/>
                <w:szCs w:val="22"/>
                <w:lang w:eastAsia="ko-KR"/>
              </w:rPr>
            </w:pPr>
          </w:p>
        </w:tc>
        <w:tc>
          <w:tcPr>
            <w:tcW w:w="1252" w:type="dxa"/>
            <w:shd w:val="clear" w:color="auto" w:fill="auto"/>
          </w:tcPr>
          <w:p w14:paraId="4AC65B66" w14:textId="77777777" w:rsidR="003D2BE4" w:rsidRPr="00613277" w:rsidDel="00903ED3" w:rsidRDefault="003D2BE4" w:rsidP="003D2BE4">
            <w:pPr>
              <w:jc w:val="center"/>
              <w:rPr>
                <w:sz w:val="22"/>
                <w:szCs w:val="22"/>
                <w:lang w:eastAsia="ko-KR"/>
              </w:rPr>
            </w:pPr>
          </w:p>
        </w:tc>
      </w:tr>
      <w:tr w:rsidR="003D2BE4" w:rsidRPr="00613277" w14:paraId="00B446E7" w14:textId="77777777" w:rsidTr="006A13F9">
        <w:trPr>
          <w:cantSplit/>
        </w:trPr>
        <w:tc>
          <w:tcPr>
            <w:tcW w:w="1088" w:type="dxa"/>
          </w:tcPr>
          <w:p w14:paraId="2F51397E"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A1759C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CDB5027" w14:textId="77777777" w:rsidR="003D2BE4" w:rsidRPr="00613277" w:rsidRDefault="003D2BE4" w:rsidP="003D2BE4">
            <w:pPr>
              <w:rPr>
                <w:sz w:val="22"/>
                <w:szCs w:val="22"/>
                <w:lang w:eastAsia="ko-KR"/>
              </w:rPr>
            </w:pPr>
            <w:r w:rsidRPr="00613277">
              <w:rPr>
                <w:sz w:val="22"/>
                <w:szCs w:val="22"/>
                <w:lang w:eastAsia="ko-KR"/>
              </w:rPr>
              <w:t>IEEE 1900.4a™-2011, IEEE Standard for Architectural Building Blocks Enabling Network-Device Distributed Decision Making for Optimized Radio Resource Usage in Heterogeneous Wireless Access Networks Amendment 1: Architecture and Interfaces for Dynamic Spectrum Access Networks in White Space Frequency Bands</w:t>
            </w:r>
          </w:p>
        </w:tc>
        <w:tc>
          <w:tcPr>
            <w:tcW w:w="3969" w:type="dxa"/>
            <w:shd w:val="clear" w:color="auto" w:fill="auto"/>
          </w:tcPr>
          <w:p w14:paraId="149EB87E" w14:textId="77777777" w:rsidR="003D2BE4" w:rsidRPr="00613277" w:rsidRDefault="003D2BE4" w:rsidP="003D2BE4">
            <w:pPr>
              <w:jc w:val="both"/>
              <w:rPr>
                <w:sz w:val="22"/>
                <w:szCs w:val="22"/>
                <w:lang w:val="en-US" w:eastAsia="ko-KR"/>
              </w:rPr>
            </w:pPr>
            <w:r w:rsidRPr="00613277">
              <w:rPr>
                <w:sz w:val="22"/>
                <w:szCs w:val="22"/>
                <w:lang w:val="en-US" w:eastAsia="ko-KR"/>
              </w:rPr>
              <w:t>This standard amends the IEEE 1900.4 standard to enable mobile wireless access service in white space frequency bands without any limitation on used radio interface (physical and media access control layers, carrier frequency, etc) by defining additional components of the IEEE 1900.4 system.</w:t>
            </w:r>
          </w:p>
        </w:tc>
        <w:tc>
          <w:tcPr>
            <w:tcW w:w="1843" w:type="dxa"/>
            <w:shd w:val="clear" w:color="auto" w:fill="auto"/>
          </w:tcPr>
          <w:p w14:paraId="281888D3"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045D254" w14:textId="77777777" w:rsidR="003D2BE4" w:rsidRPr="00613277" w:rsidRDefault="003D2BE4" w:rsidP="003D2BE4">
            <w:pPr>
              <w:jc w:val="center"/>
              <w:rPr>
                <w:sz w:val="22"/>
                <w:szCs w:val="22"/>
                <w:lang w:eastAsia="ko-KR"/>
              </w:rPr>
            </w:pPr>
          </w:p>
        </w:tc>
        <w:tc>
          <w:tcPr>
            <w:tcW w:w="1418" w:type="dxa"/>
          </w:tcPr>
          <w:p w14:paraId="21A2CBE4" w14:textId="77777777" w:rsidR="003D2BE4" w:rsidRPr="00613277" w:rsidRDefault="003D2BE4" w:rsidP="003D2BE4">
            <w:pPr>
              <w:jc w:val="center"/>
              <w:rPr>
                <w:sz w:val="22"/>
                <w:szCs w:val="22"/>
                <w:lang w:eastAsia="ko-KR"/>
              </w:rPr>
            </w:pPr>
          </w:p>
        </w:tc>
        <w:tc>
          <w:tcPr>
            <w:tcW w:w="1219" w:type="dxa"/>
            <w:shd w:val="clear" w:color="auto" w:fill="auto"/>
          </w:tcPr>
          <w:p w14:paraId="7D74A877" w14:textId="77777777" w:rsidR="003D2BE4" w:rsidRPr="00613277" w:rsidDel="00903ED3" w:rsidRDefault="003D2BE4" w:rsidP="003D2BE4">
            <w:pPr>
              <w:jc w:val="center"/>
              <w:rPr>
                <w:sz w:val="22"/>
                <w:szCs w:val="22"/>
                <w:lang w:eastAsia="ko-KR"/>
              </w:rPr>
            </w:pPr>
          </w:p>
        </w:tc>
        <w:tc>
          <w:tcPr>
            <w:tcW w:w="1252" w:type="dxa"/>
            <w:shd w:val="clear" w:color="auto" w:fill="auto"/>
          </w:tcPr>
          <w:p w14:paraId="7F6FD7BC" w14:textId="77777777" w:rsidR="003D2BE4" w:rsidRPr="00613277" w:rsidDel="00903ED3" w:rsidRDefault="003D2BE4" w:rsidP="003D2BE4">
            <w:pPr>
              <w:jc w:val="center"/>
              <w:rPr>
                <w:sz w:val="22"/>
                <w:szCs w:val="22"/>
                <w:lang w:eastAsia="ko-KR"/>
              </w:rPr>
            </w:pPr>
          </w:p>
        </w:tc>
      </w:tr>
      <w:tr w:rsidR="003D2BE4" w:rsidRPr="00613277" w14:paraId="2424B28A" w14:textId="77777777" w:rsidTr="006A13F9">
        <w:trPr>
          <w:cantSplit/>
        </w:trPr>
        <w:tc>
          <w:tcPr>
            <w:tcW w:w="1088" w:type="dxa"/>
          </w:tcPr>
          <w:p w14:paraId="1F10CC4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279C11E"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3F294DE" w14:textId="77777777" w:rsidR="003D2BE4" w:rsidRPr="00613277" w:rsidRDefault="003D2BE4" w:rsidP="003D2BE4">
            <w:pPr>
              <w:rPr>
                <w:sz w:val="22"/>
                <w:szCs w:val="22"/>
                <w:lang w:eastAsia="ko-KR"/>
              </w:rPr>
            </w:pPr>
            <w:r w:rsidRPr="00613277">
              <w:rPr>
                <w:sz w:val="22"/>
                <w:szCs w:val="22"/>
                <w:lang w:eastAsia="ko-KR"/>
              </w:rPr>
              <w:t>IEEE 1900.7™-2015, IEEE Approved Draft Radio Interface for White Space Dynamic Spectrum Access Radio Systems Supporting Fixed and Mobile Operation</w:t>
            </w:r>
          </w:p>
        </w:tc>
        <w:tc>
          <w:tcPr>
            <w:tcW w:w="3969" w:type="dxa"/>
            <w:shd w:val="clear" w:color="auto" w:fill="auto"/>
          </w:tcPr>
          <w:p w14:paraId="3C45FFA3"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a radio interface including medium access control (MAC) sublayer(s) and physical (PHY) layer(s) of white space dynamic spectrum access radio systems supporting fixed and mobile operation in white space frequency bands, while avoiding causing harmful interference to incumbent users in these frequency bands. The standard provides means to support P1900.4a for white space management and P1900.6 to obtain and exchange sensing related information (spectrum sensing and geolocation information).</w:t>
            </w:r>
          </w:p>
        </w:tc>
        <w:tc>
          <w:tcPr>
            <w:tcW w:w="1843" w:type="dxa"/>
            <w:shd w:val="clear" w:color="auto" w:fill="auto"/>
          </w:tcPr>
          <w:p w14:paraId="646CD4C6"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E2B917D" w14:textId="77777777" w:rsidR="003D2BE4" w:rsidRPr="00613277" w:rsidRDefault="003D2BE4" w:rsidP="003D2BE4">
            <w:pPr>
              <w:jc w:val="center"/>
              <w:rPr>
                <w:sz w:val="22"/>
                <w:szCs w:val="22"/>
                <w:lang w:eastAsia="ko-KR"/>
              </w:rPr>
            </w:pPr>
          </w:p>
        </w:tc>
        <w:tc>
          <w:tcPr>
            <w:tcW w:w="1418" w:type="dxa"/>
          </w:tcPr>
          <w:p w14:paraId="28792EEB" w14:textId="77777777" w:rsidR="003D2BE4" w:rsidRPr="00613277" w:rsidRDefault="003D2BE4" w:rsidP="003D2BE4">
            <w:pPr>
              <w:jc w:val="center"/>
              <w:rPr>
                <w:sz w:val="22"/>
                <w:szCs w:val="22"/>
                <w:lang w:eastAsia="ko-KR"/>
              </w:rPr>
            </w:pPr>
          </w:p>
        </w:tc>
        <w:tc>
          <w:tcPr>
            <w:tcW w:w="1219" w:type="dxa"/>
            <w:shd w:val="clear" w:color="auto" w:fill="auto"/>
          </w:tcPr>
          <w:p w14:paraId="4C09C44A" w14:textId="77777777" w:rsidR="003D2BE4" w:rsidRPr="00613277" w:rsidDel="00903ED3" w:rsidRDefault="003D2BE4" w:rsidP="003D2BE4">
            <w:pPr>
              <w:jc w:val="center"/>
              <w:rPr>
                <w:sz w:val="22"/>
                <w:szCs w:val="22"/>
                <w:lang w:eastAsia="ko-KR"/>
              </w:rPr>
            </w:pPr>
          </w:p>
        </w:tc>
        <w:tc>
          <w:tcPr>
            <w:tcW w:w="1252" w:type="dxa"/>
            <w:shd w:val="clear" w:color="auto" w:fill="auto"/>
          </w:tcPr>
          <w:p w14:paraId="2DBC1956" w14:textId="77777777" w:rsidR="003D2BE4" w:rsidRPr="00613277" w:rsidDel="00903ED3" w:rsidRDefault="003D2BE4" w:rsidP="003D2BE4">
            <w:pPr>
              <w:jc w:val="center"/>
              <w:rPr>
                <w:sz w:val="22"/>
                <w:szCs w:val="22"/>
                <w:lang w:eastAsia="ko-KR"/>
              </w:rPr>
            </w:pPr>
          </w:p>
        </w:tc>
      </w:tr>
      <w:tr w:rsidR="003D2BE4" w:rsidRPr="00613277" w14:paraId="6B2E04DD" w14:textId="77777777" w:rsidTr="006A13F9">
        <w:trPr>
          <w:cantSplit/>
        </w:trPr>
        <w:tc>
          <w:tcPr>
            <w:tcW w:w="1088" w:type="dxa"/>
          </w:tcPr>
          <w:p w14:paraId="2EE217C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2B5DC6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5D4D8A6" w14:textId="77777777" w:rsidR="003D2BE4" w:rsidRPr="00613277" w:rsidRDefault="003D2BE4" w:rsidP="003D2BE4">
            <w:pPr>
              <w:rPr>
                <w:sz w:val="22"/>
                <w:szCs w:val="22"/>
                <w:lang w:eastAsia="ko-KR"/>
              </w:rPr>
            </w:pPr>
            <w:r w:rsidRPr="00613277">
              <w:rPr>
                <w:sz w:val="22"/>
                <w:szCs w:val="22"/>
                <w:lang w:eastAsia="ko-KR"/>
              </w:rPr>
              <w:t>IEEE 1901™-2010, IEEE Standard for Broadband over Power Line Networks: Medium Access Control and Physical Layer Specifications</w:t>
            </w:r>
          </w:p>
        </w:tc>
        <w:tc>
          <w:tcPr>
            <w:tcW w:w="3969" w:type="dxa"/>
            <w:shd w:val="clear" w:color="auto" w:fill="auto"/>
          </w:tcPr>
          <w:p w14:paraId="5188167F" w14:textId="77777777" w:rsidR="003D2BE4" w:rsidRPr="00613277" w:rsidRDefault="003D2BE4" w:rsidP="003D2BE4">
            <w:pPr>
              <w:jc w:val="both"/>
              <w:rPr>
                <w:sz w:val="22"/>
                <w:szCs w:val="22"/>
                <w:lang w:val="en-US" w:eastAsia="ko-KR"/>
              </w:rPr>
            </w:pPr>
            <w:r w:rsidRPr="00613277">
              <w:rPr>
                <w:sz w:val="22"/>
                <w:szCs w:val="22"/>
                <w:lang w:val="en-US" w:eastAsia="ko-KR"/>
              </w:rPr>
              <w:t>The project defines a standard for high speed (&gt;100 Mbps at the physical layer) communication devices via electric power lines, so called Broadband over Power Line (BPL) devices. The standard uses transmission frequencies below 100 MHz. This standard is usable by all classes of BPL devices, including BPL devices used for the first-mile/last-mile connection (&lt;1500m to the premise) to broadband services as well as BPL devices used in buildings for LANs, Smart Energy applications, transportation platforms (vehicle) applications, and other data distribution (&lt;100m between devices). This standard focuses on the balanced and efficient use of the power line communications channel by all classes of BPL devices, defining detailed mechanisms for coexistence and interoperability between different BPL devices, and assuring that desired bandwidth and quality of service may be delivered. The standard addresses the necessary security questions to provide privacy of communications between users and allow the use of BPL for security sensitive services. This standard is limited to the physical layer and the medium access sub-layer of the data link layer, as defined by the International Organization for Standardization (ISO) Open Systems Interconnection (OSI) Basic Reference Model.</w:t>
            </w:r>
          </w:p>
        </w:tc>
        <w:tc>
          <w:tcPr>
            <w:tcW w:w="1843" w:type="dxa"/>
            <w:shd w:val="clear" w:color="auto" w:fill="auto"/>
          </w:tcPr>
          <w:p w14:paraId="6CD3D6D5"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5E59B46" w14:textId="77777777" w:rsidR="003D2BE4" w:rsidRPr="00613277" w:rsidRDefault="003D2BE4" w:rsidP="003D2BE4">
            <w:pPr>
              <w:jc w:val="center"/>
              <w:rPr>
                <w:sz w:val="22"/>
                <w:szCs w:val="22"/>
                <w:lang w:eastAsia="ko-KR"/>
              </w:rPr>
            </w:pPr>
          </w:p>
        </w:tc>
        <w:tc>
          <w:tcPr>
            <w:tcW w:w="1418" w:type="dxa"/>
          </w:tcPr>
          <w:p w14:paraId="24828381" w14:textId="77777777" w:rsidR="003D2BE4" w:rsidRPr="00613277" w:rsidRDefault="003D2BE4" w:rsidP="003D2BE4">
            <w:pPr>
              <w:jc w:val="center"/>
              <w:rPr>
                <w:sz w:val="22"/>
                <w:szCs w:val="22"/>
                <w:lang w:eastAsia="ko-KR"/>
              </w:rPr>
            </w:pPr>
          </w:p>
        </w:tc>
        <w:tc>
          <w:tcPr>
            <w:tcW w:w="1219" w:type="dxa"/>
            <w:shd w:val="clear" w:color="auto" w:fill="auto"/>
          </w:tcPr>
          <w:p w14:paraId="3DFBB2BF" w14:textId="77777777" w:rsidR="003D2BE4" w:rsidRPr="00613277" w:rsidDel="00903ED3" w:rsidRDefault="003D2BE4" w:rsidP="003D2BE4">
            <w:pPr>
              <w:jc w:val="center"/>
              <w:rPr>
                <w:sz w:val="22"/>
                <w:szCs w:val="22"/>
                <w:lang w:eastAsia="ko-KR"/>
              </w:rPr>
            </w:pPr>
          </w:p>
        </w:tc>
        <w:tc>
          <w:tcPr>
            <w:tcW w:w="1252" w:type="dxa"/>
            <w:shd w:val="clear" w:color="auto" w:fill="auto"/>
          </w:tcPr>
          <w:p w14:paraId="7C051CC7" w14:textId="77777777" w:rsidR="003D2BE4" w:rsidRPr="00613277" w:rsidDel="00903ED3" w:rsidRDefault="003D2BE4" w:rsidP="003D2BE4">
            <w:pPr>
              <w:jc w:val="center"/>
              <w:rPr>
                <w:sz w:val="22"/>
                <w:szCs w:val="22"/>
                <w:lang w:eastAsia="ko-KR"/>
              </w:rPr>
            </w:pPr>
          </w:p>
        </w:tc>
      </w:tr>
      <w:tr w:rsidR="003D2BE4" w:rsidRPr="00613277" w14:paraId="720E2D8D" w14:textId="77777777" w:rsidTr="006A13F9">
        <w:trPr>
          <w:cantSplit/>
        </w:trPr>
        <w:tc>
          <w:tcPr>
            <w:tcW w:w="1088" w:type="dxa"/>
          </w:tcPr>
          <w:p w14:paraId="5F7D74D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AF74A5E"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BECED30" w14:textId="77777777" w:rsidR="003D2BE4" w:rsidRPr="00613277" w:rsidRDefault="003D2BE4" w:rsidP="003D2BE4">
            <w:pPr>
              <w:rPr>
                <w:sz w:val="22"/>
                <w:szCs w:val="22"/>
                <w:lang w:eastAsia="ko-KR"/>
              </w:rPr>
            </w:pPr>
            <w:r w:rsidRPr="00613277">
              <w:rPr>
                <w:sz w:val="22"/>
                <w:szCs w:val="22"/>
                <w:lang w:eastAsia="ko-KR"/>
              </w:rPr>
              <w:t>IEEE 1901.2™-2013, IEEE Standard for Low-Frequency (less than 500 kHz) Narrowband Power Line Communications for Smart Grid Applications</w:t>
            </w:r>
          </w:p>
        </w:tc>
        <w:tc>
          <w:tcPr>
            <w:tcW w:w="3969" w:type="dxa"/>
            <w:shd w:val="clear" w:color="auto" w:fill="auto"/>
          </w:tcPr>
          <w:p w14:paraId="3B5419CA"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communications for low frequency (less than 500 kHz) narrowband power line devices via alternating current and direct current electric power lines. This standard supports indoor and outdoor communications over low voltage line (line between transformer and meter, less than 1000 V), through transformer low-voltage to medium-voltage (1000 V up to 72 kV) and through transformer medium-voltage to low-voltage power lines in both urban and in long distance (multi- kilometer) rural communications. The standard uses transmission frequencies less than 500 kHz. Data rates will be scalable to 500 kbps depending on the application requirements. This standard addresses grid to utility meter, electric vehicle to charging station, and within home area networking communications scenarios. Lighting and solar panel power line communications are also potential uses of this communications standard. This standard focuses on the balanced and efficient use of the power line communications channel by all classes of low frequency narrow band (LF NB) devices, defining detailed mechanisms for coexistence between different LF NB standards developing organizations (SDO) technologies, assuring that desired bandwidth may be delivered. This standard assures coexistence with broadband power line (BPL) devices by minimizing out-of-band emissions in frequencies greater than 500 kHz. The standard addresses the necessary security requirements that assure communication privacy and allow use for security sensitive services. This standard defines the physical layer and the medium access sub-layer of the data link layer, as defined by the International Organization for Standardization (ISO) Open Systems Interconnection (OSI) Basic Reference Model.</w:t>
            </w:r>
          </w:p>
        </w:tc>
        <w:tc>
          <w:tcPr>
            <w:tcW w:w="1843" w:type="dxa"/>
            <w:shd w:val="clear" w:color="auto" w:fill="auto"/>
          </w:tcPr>
          <w:p w14:paraId="246E1B93"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F248AEE" w14:textId="77777777" w:rsidR="003D2BE4" w:rsidRPr="00613277" w:rsidRDefault="003D2BE4" w:rsidP="003D2BE4">
            <w:pPr>
              <w:jc w:val="center"/>
              <w:rPr>
                <w:sz w:val="22"/>
                <w:szCs w:val="22"/>
                <w:lang w:eastAsia="ko-KR"/>
              </w:rPr>
            </w:pPr>
          </w:p>
        </w:tc>
        <w:tc>
          <w:tcPr>
            <w:tcW w:w="1418" w:type="dxa"/>
          </w:tcPr>
          <w:p w14:paraId="27F28C9A" w14:textId="77777777" w:rsidR="003D2BE4" w:rsidRPr="00613277" w:rsidRDefault="003D2BE4" w:rsidP="003D2BE4">
            <w:pPr>
              <w:jc w:val="center"/>
              <w:rPr>
                <w:sz w:val="22"/>
                <w:szCs w:val="22"/>
                <w:lang w:eastAsia="ko-KR"/>
              </w:rPr>
            </w:pPr>
          </w:p>
        </w:tc>
        <w:tc>
          <w:tcPr>
            <w:tcW w:w="1219" w:type="dxa"/>
            <w:shd w:val="clear" w:color="auto" w:fill="auto"/>
          </w:tcPr>
          <w:p w14:paraId="1F08B601" w14:textId="77777777" w:rsidR="003D2BE4" w:rsidRPr="00613277" w:rsidDel="00903ED3" w:rsidRDefault="003D2BE4" w:rsidP="003D2BE4">
            <w:pPr>
              <w:jc w:val="center"/>
              <w:rPr>
                <w:sz w:val="22"/>
                <w:szCs w:val="22"/>
                <w:lang w:eastAsia="ko-KR"/>
              </w:rPr>
            </w:pPr>
          </w:p>
        </w:tc>
        <w:tc>
          <w:tcPr>
            <w:tcW w:w="1252" w:type="dxa"/>
            <w:shd w:val="clear" w:color="auto" w:fill="auto"/>
          </w:tcPr>
          <w:p w14:paraId="2C3B17D6" w14:textId="77777777" w:rsidR="003D2BE4" w:rsidRPr="00613277" w:rsidDel="00903ED3" w:rsidRDefault="003D2BE4" w:rsidP="003D2BE4">
            <w:pPr>
              <w:jc w:val="center"/>
              <w:rPr>
                <w:sz w:val="22"/>
                <w:szCs w:val="22"/>
                <w:lang w:eastAsia="ko-KR"/>
              </w:rPr>
            </w:pPr>
          </w:p>
        </w:tc>
      </w:tr>
      <w:tr w:rsidR="003D2BE4" w:rsidRPr="00613277" w14:paraId="77F78CE6" w14:textId="77777777" w:rsidTr="006A13F9">
        <w:trPr>
          <w:cantSplit/>
        </w:trPr>
        <w:tc>
          <w:tcPr>
            <w:tcW w:w="1088" w:type="dxa"/>
          </w:tcPr>
          <w:p w14:paraId="24F67EF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F72D16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2D760CA" w14:textId="77777777" w:rsidR="003D2BE4" w:rsidRPr="00613277" w:rsidRDefault="003D2BE4" w:rsidP="003D2BE4">
            <w:pPr>
              <w:rPr>
                <w:sz w:val="22"/>
                <w:szCs w:val="22"/>
                <w:lang w:eastAsia="ko-KR"/>
              </w:rPr>
            </w:pPr>
            <w:r w:rsidRPr="00613277">
              <w:rPr>
                <w:sz w:val="22"/>
                <w:szCs w:val="22"/>
                <w:lang w:eastAsia="ko-KR"/>
              </w:rPr>
              <w:t>IEEE 1902.1™-2009, IEEE Standard for Long Wavelength Wireless Network Protocol</w:t>
            </w:r>
          </w:p>
        </w:tc>
        <w:tc>
          <w:tcPr>
            <w:tcW w:w="3969" w:type="dxa"/>
            <w:shd w:val="clear" w:color="auto" w:fill="auto"/>
          </w:tcPr>
          <w:p w14:paraId="6BA8E418"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the air interface for radiating transceiver radio tags using long wavelength signals (kilometric and hectometric frequencies, &lt;450Khz). Conforming devices can have very low power consumption (a few microwatts on average), while operating over medium ranges (0.5 to 30 meters) and at low data transfer speeds (300-9600 bits per second). They are well suited for visibility networks, sensors, effectors and battery operated displays. This standard fills a gap between non-network-based RF-ID standards (e.g., ISO/IEC CD 15961-3, ISO 18000-6C or 7) and existing high bandwidth network standards such as IEEE 802.11™ and IEEE 802.15.4™.</w:t>
            </w:r>
          </w:p>
        </w:tc>
        <w:tc>
          <w:tcPr>
            <w:tcW w:w="1843" w:type="dxa"/>
            <w:shd w:val="clear" w:color="auto" w:fill="auto"/>
          </w:tcPr>
          <w:p w14:paraId="49436E32"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AE74935" w14:textId="77777777" w:rsidR="003D2BE4" w:rsidRPr="00613277" w:rsidRDefault="003D2BE4" w:rsidP="003D2BE4">
            <w:pPr>
              <w:jc w:val="center"/>
              <w:rPr>
                <w:sz w:val="22"/>
                <w:szCs w:val="22"/>
                <w:lang w:eastAsia="ko-KR"/>
              </w:rPr>
            </w:pPr>
          </w:p>
        </w:tc>
        <w:tc>
          <w:tcPr>
            <w:tcW w:w="1418" w:type="dxa"/>
          </w:tcPr>
          <w:p w14:paraId="55F05650" w14:textId="77777777" w:rsidR="003D2BE4" w:rsidRPr="00613277" w:rsidRDefault="003D2BE4" w:rsidP="003D2BE4">
            <w:pPr>
              <w:jc w:val="center"/>
              <w:rPr>
                <w:sz w:val="22"/>
                <w:szCs w:val="22"/>
                <w:lang w:eastAsia="ko-KR"/>
              </w:rPr>
            </w:pPr>
          </w:p>
        </w:tc>
        <w:tc>
          <w:tcPr>
            <w:tcW w:w="1219" w:type="dxa"/>
            <w:shd w:val="clear" w:color="auto" w:fill="auto"/>
          </w:tcPr>
          <w:p w14:paraId="002C0FA9" w14:textId="77777777" w:rsidR="003D2BE4" w:rsidRPr="00613277" w:rsidDel="00903ED3" w:rsidRDefault="003D2BE4" w:rsidP="003D2BE4">
            <w:pPr>
              <w:jc w:val="center"/>
              <w:rPr>
                <w:sz w:val="22"/>
                <w:szCs w:val="22"/>
                <w:lang w:eastAsia="ko-KR"/>
              </w:rPr>
            </w:pPr>
          </w:p>
        </w:tc>
        <w:tc>
          <w:tcPr>
            <w:tcW w:w="1252" w:type="dxa"/>
            <w:shd w:val="clear" w:color="auto" w:fill="auto"/>
          </w:tcPr>
          <w:p w14:paraId="35617CA5" w14:textId="77777777" w:rsidR="003D2BE4" w:rsidRPr="00613277" w:rsidDel="00903ED3" w:rsidRDefault="003D2BE4" w:rsidP="003D2BE4">
            <w:pPr>
              <w:jc w:val="center"/>
              <w:rPr>
                <w:sz w:val="22"/>
                <w:szCs w:val="22"/>
                <w:lang w:eastAsia="ko-KR"/>
              </w:rPr>
            </w:pPr>
          </w:p>
        </w:tc>
      </w:tr>
      <w:tr w:rsidR="003D2BE4" w:rsidRPr="00613277" w14:paraId="39CAA246" w14:textId="77777777" w:rsidTr="006A13F9">
        <w:trPr>
          <w:cantSplit/>
        </w:trPr>
        <w:tc>
          <w:tcPr>
            <w:tcW w:w="1088" w:type="dxa"/>
          </w:tcPr>
          <w:p w14:paraId="6EE53C4D"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B4753C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A65D23C" w14:textId="77777777" w:rsidR="003D2BE4" w:rsidRPr="00613277" w:rsidRDefault="003D2BE4" w:rsidP="003D2BE4">
            <w:pPr>
              <w:rPr>
                <w:sz w:val="22"/>
                <w:szCs w:val="22"/>
                <w:lang w:eastAsia="ko-KR"/>
              </w:rPr>
            </w:pPr>
            <w:r w:rsidRPr="00613277">
              <w:rPr>
                <w:sz w:val="22"/>
                <w:szCs w:val="22"/>
                <w:lang w:eastAsia="ko-KR"/>
              </w:rPr>
              <w:t>IEEE 1904.1-Conformance01-2014, IEEE Standard for Conformance Test Procedures for Service Interoperability in Ethernet Passive Optical Networks, IEEE Std 1904.1™  Package A</w:t>
            </w:r>
          </w:p>
        </w:tc>
        <w:tc>
          <w:tcPr>
            <w:tcW w:w="3969" w:type="dxa"/>
            <w:shd w:val="clear" w:color="auto" w:fill="auto"/>
          </w:tcPr>
          <w:p w14:paraId="1F3F12A7"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a suite of conformance tests for system-level requirements of Ethernet Passive Optical Network (EPON) equipment, defined in IEEE Std 1904.1, Package A.</w:t>
            </w:r>
          </w:p>
        </w:tc>
        <w:tc>
          <w:tcPr>
            <w:tcW w:w="1843" w:type="dxa"/>
            <w:shd w:val="clear" w:color="auto" w:fill="auto"/>
          </w:tcPr>
          <w:p w14:paraId="51BB55C0"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AD592B9" w14:textId="77777777" w:rsidR="003D2BE4" w:rsidRPr="00613277" w:rsidRDefault="003D2BE4" w:rsidP="003D2BE4">
            <w:pPr>
              <w:jc w:val="center"/>
              <w:rPr>
                <w:sz w:val="22"/>
                <w:szCs w:val="22"/>
                <w:lang w:eastAsia="ko-KR"/>
              </w:rPr>
            </w:pPr>
          </w:p>
        </w:tc>
        <w:tc>
          <w:tcPr>
            <w:tcW w:w="1418" w:type="dxa"/>
          </w:tcPr>
          <w:p w14:paraId="0E6A933C" w14:textId="77777777" w:rsidR="003D2BE4" w:rsidRPr="00613277" w:rsidRDefault="003D2BE4" w:rsidP="003D2BE4">
            <w:pPr>
              <w:jc w:val="center"/>
              <w:rPr>
                <w:sz w:val="22"/>
                <w:szCs w:val="22"/>
                <w:lang w:eastAsia="ko-KR"/>
              </w:rPr>
            </w:pPr>
          </w:p>
        </w:tc>
        <w:tc>
          <w:tcPr>
            <w:tcW w:w="1219" w:type="dxa"/>
            <w:shd w:val="clear" w:color="auto" w:fill="auto"/>
          </w:tcPr>
          <w:p w14:paraId="299F17F9" w14:textId="77777777" w:rsidR="003D2BE4" w:rsidRPr="00613277" w:rsidDel="00903ED3" w:rsidRDefault="003D2BE4" w:rsidP="003D2BE4">
            <w:pPr>
              <w:jc w:val="center"/>
              <w:rPr>
                <w:sz w:val="22"/>
                <w:szCs w:val="22"/>
                <w:lang w:eastAsia="ko-KR"/>
              </w:rPr>
            </w:pPr>
          </w:p>
        </w:tc>
        <w:tc>
          <w:tcPr>
            <w:tcW w:w="1252" w:type="dxa"/>
            <w:shd w:val="clear" w:color="auto" w:fill="auto"/>
          </w:tcPr>
          <w:p w14:paraId="5767879E" w14:textId="77777777" w:rsidR="003D2BE4" w:rsidRPr="00613277" w:rsidDel="00903ED3" w:rsidRDefault="003D2BE4" w:rsidP="003D2BE4">
            <w:pPr>
              <w:jc w:val="center"/>
              <w:rPr>
                <w:sz w:val="22"/>
                <w:szCs w:val="22"/>
                <w:lang w:eastAsia="ko-KR"/>
              </w:rPr>
            </w:pPr>
          </w:p>
        </w:tc>
      </w:tr>
      <w:tr w:rsidR="003D2BE4" w:rsidRPr="00613277" w14:paraId="0DAD942C" w14:textId="77777777" w:rsidTr="006A13F9">
        <w:trPr>
          <w:cantSplit/>
        </w:trPr>
        <w:tc>
          <w:tcPr>
            <w:tcW w:w="1088" w:type="dxa"/>
          </w:tcPr>
          <w:p w14:paraId="2DC0242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F37EC5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F73CA2F" w14:textId="77777777" w:rsidR="003D2BE4" w:rsidRPr="00613277" w:rsidRDefault="003D2BE4" w:rsidP="003D2BE4">
            <w:pPr>
              <w:rPr>
                <w:sz w:val="22"/>
                <w:szCs w:val="22"/>
                <w:lang w:eastAsia="ko-KR"/>
              </w:rPr>
            </w:pPr>
            <w:r w:rsidRPr="00613277">
              <w:rPr>
                <w:sz w:val="22"/>
                <w:szCs w:val="22"/>
                <w:lang w:eastAsia="ko-KR"/>
              </w:rPr>
              <w:t>IEEE 1904.1-Conformance02-2014, IEEE Standard for Conformance Test Procedures for Service Interoperability in Ethernet Passive Optical Networks, IEEE Std 1904.1™ Package B</w:t>
            </w:r>
          </w:p>
        </w:tc>
        <w:tc>
          <w:tcPr>
            <w:tcW w:w="3969" w:type="dxa"/>
            <w:shd w:val="clear" w:color="auto" w:fill="auto"/>
          </w:tcPr>
          <w:p w14:paraId="78204676"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a suite of conformance tests for system-level requirements of Ethernet Passive Optical Network (EPON) equipment, defined in IEEE Std 1904.1, Package B.</w:t>
            </w:r>
          </w:p>
        </w:tc>
        <w:tc>
          <w:tcPr>
            <w:tcW w:w="1843" w:type="dxa"/>
            <w:shd w:val="clear" w:color="auto" w:fill="auto"/>
          </w:tcPr>
          <w:p w14:paraId="093C1176"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60768141" w14:textId="77777777" w:rsidR="003D2BE4" w:rsidRPr="00613277" w:rsidRDefault="003D2BE4" w:rsidP="003D2BE4">
            <w:pPr>
              <w:jc w:val="center"/>
              <w:rPr>
                <w:sz w:val="22"/>
                <w:szCs w:val="22"/>
                <w:lang w:eastAsia="ko-KR"/>
              </w:rPr>
            </w:pPr>
          </w:p>
        </w:tc>
        <w:tc>
          <w:tcPr>
            <w:tcW w:w="1418" w:type="dxa"/>
          </w:tcPr>
          <w:p w14:paraId="3D498CF4" w14:textId="77777777" w:rsidR="003D2BE4" w:rsidRPr="00613277" w:rsidRDefault="003D2BE4" w:rsidP="003D2BE4">
            <w:pPr>
              <w:jc w:val="center"/>
              <w:rPr>
                <w:sz w:val="22"/>
                <w:szCs w:val="22"/>
                <w:lang w:eastAsia="ko-KR"/>
              </w:rPr>
            </w:pPr>
          </w:p>
        </w:tc>
        <w:tc>
          <w:tcPr>
            <w:tcW w:w="1219" w:type="dxa"/>
            <w:shd w:val="clear" w:color="auto" w:fill="auto"/>
          </w:tcPr>
          <w:p w14:paraId="49B14D86" w14:textId="77777777" w:rsidR="003D2BE4" w:rsidRPr="00613277" w:rsidDel="00903ED3" w:rsidRDefault="003D2BE4" w:rsidP="003D2BE4">
            <w:pPr>
              <w:jc w:val="center"/>
              <w:rPr>
                <w:sz w:val="22"/>
                <w:szCs w:val="22"/>
                <w:lang w:eastAsia="ko-KR"/>
              </w:rPr>
            </w:pPr>
          </w:p>
        </w:tc>
        <w:tc>
          <w:tcPr>
            <w:tcW w:w="1252" w:type="dxa"/>
            <w:shd w:val="clear" w:color="auto" w:fill="auto"/>
          </w:tcPr>
          <w:p w14:paraId="31F7E233" w14:textId="77777777" w:rsidR="003D2BE4" w:rsidRPr="00613277" w:rsidDel="00903ED3" w:rsidRDefault="003D2BE4" w:rsidP="003D2BE4">
            <w:pPr>
              <w:jc w:val="center"/>
              <w:rPr>
                <w:sz w:val="22"/>
                <w:szCs w:val="22"/>
                <w:lang w:eastAsia="ko-KR"/>
              </w:rPr>
            </w:pPr>
          </w:p>
        </w:tc>
      </w:tr>
      <w:tr w:rsidR="003D2BE4" w:rsidRPr="00613277" w14:paraId="1F72CDF5" w14:textId="77777777" w:rsidTr="006A13F9">
        <w:trPr>
          <w:cantSplit/>
        </w:trPr>
        <w:tc>
          <w:tcPr>
            <w:tcW w:w="1088" w:type="dxa"/>
          </w:tcPr>
          <w:p w14:paraId="571A271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1596ACE"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E631A14" w14:textId="77777777" w:rsidR="003D2BE4" w:rsidRPr="00613277" w:rsidRDefault="003D2BE4" w:rsidP="003D2BE4">
            <w:pPr>
              <w:rPr>
                <w:sz w:val="22"/>
                <w:szCs w:val="22"/>
                <w:lang w:eastAsia="ko-KR"/>
              </w:rPr>
            </w:pPr>
            <w:r w:rsidRPr="00613277">
              <w:rPr>
                <w:sz w:val="22"/>
                <w:szCs w:val="22"/>
                <w:lang w:eastAsia="ko-KR"/>
              </w:rPr>
              <w:t>IEEE 1904.1-Conformance03-2014, IEEE Standard for Conformance Test Procedures for Service Interoperability in Ethernet Passive Optical Networks, IEEE Std 1904.1™ Package C</w:t>
            </w:r>
          </w:p>
        </w:tc>
        <w:tc>
          <w:tcPr>
            <w:tcW w:w="3969" w:type="dxa"/>
            <w:shd w:val="clear" w:color="auto" w:fill="auto"/>
          </w:tcPr>
          <w:p w14:paraId="3AEC68C7"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a suite of conformance tests for system-level requirements of Ethernet Passive Optical Network (EPON) equipment, defined in IEEE Std 1904.1, Package C.</w:t>
            </w:r>
          </w:p>
        </w:tc>
        <w:tc>
          <w:tcPr>
            <w:tcW w:w="1843" w:type="dxa"/>
            <w:shd w:val="clear" w:color="auto" w:fill="auto"/>
          </w:tcPr>
          <w:p w14:paraId="1A7C6958"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1E220A6" w14:textId="77777777" w:rsidR="003D2BE4" w:rsidRPr="00613277" w:rsidRDefault="003D2BE4" w:rsidP="003D2BE4">
            <w:pPr>
              <w:jc w:val="center"/>
              <w:rPr>
                <w:sz w:val="22"/>
                <w:szCs w:val="22"/>
                <w:lang w:eastAsia="ko-KR"/>
              </w:rPr>
            </w:pPr>
          </w:p>
        </w:tc>
        <w:tc>
          <w:tcPr>
            <w:tcW w:w="1418" w:type="dxa"/>
          </w:tcPr>
          <w:p w14:paraId="4B0B4550" w14:textId="77777777" w:rsidR="003D2BE4" w:rsidRPr="00613277" w:rsidRDefault="003D2BE4" w:rsidP="003D2BE4">
            <w:pPr>
              <w:jc w:val="center"/>
              <w:rPr>
                <w:sz w:val="22"/>
                <w:szCs w:val="22"/>
                <w:lang w:eastAsia="ko-KR"/>
              </w:rPr>
            </w:pPr>
          </w:p>
        </w:tc>
        <w:tc>
          <w:tcPr>
            <w:tcW w:w="1219" w:type="dxa"/>
            <w:shd w:val="clear" w:color="auto" w:fill="auto"/>
          </w:tcPr>
          <w:p w14:paraId="0A6EF312" w14:textId="77777777" w:rsidR="003D2BE4" w:rsidRPr="00613277" w:rsidDel="00903ED3" w:rsidRDefault="003D2BE4" w:rsidP="003D2BE4">
            <w:pPr>
              <w:jc w:val="center"/>
              <w:rPr>
                <w:sz w:val="22"/>
                <w:szCs w:val="22"/>
                <w:lang w:eastAsia="ko-KR"/>
              </w:rPr>
            </w:pPr>
          </w:p>
        </w:tc>
        <w:tc>
          <w:tcPr>
            <w:tcW w:w="1252" w:type="dxa"/>
            <w:shd w:val="clear" w:color="auto" w:fill="auto"/>
          </w:tcPr>
          <w:p w14:paraId="5D6FA752" w14:textId="77777777" w:rsidR="003D2BE4" w:rsidRPr="00613277" w:rsidDel="00903ED3" w:rsidRDefault="003D2BE4" w:rsidP="003D2BE4">
            <w:pPr>
              <w:jc w:val="center"/>
              <w:rPr>
                <w:sz w:val="22"/>
                <w:szCs w:val="22"/>
                <w:lang w:eastAsia="ko-KR"/>
              </w:rPr>
            </w:pPr>
          </w:p>
        </w:tc>
      </w:tr>
      <w:tr w:rsidR="003D2BE4" w:rsidRPr="00613277" w14:paraId="71EEFFCF" w14:textId="77777777" w:rsidTr="006A13F9">
        <w:trPr>
          <w:cantSplit/>
        </w:trPr>
        <w:tc>
          <w:tcPr>
            <w:tcW w:w="1088" w:type="dxa"/>
          </w:tcPr>
          <w:p w14:paraId="1253E95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82AED4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1DD3AEB" w14:textId="77777777" w:rsidR="003D2BE4" w:rsidRPr="00613277" w:rsidRDefault="003D2BE4" w:rsidP="003D2BE4">
            <w:pPr>
              <w:rPr>
                <w:sz w:val="22"/>
                <w:szCs w:val="22"/>
                <w:lang w:eastAsia="ko-KR"/>
              </w:rPr>
            </w:pPr>
            <w:r w:rsidRPr="00613277">
              <w:rPr>
                <w:sz w:val="22"/>
                <w:szCs w:val="22"/>
                <w:lang w:eastAsia="ko-KR"/>
              </w:rPr>
              <w:t>IEEE 1905.1™-2013, IEEE Draft Standard for a Convergent Digital Home Network for Heterogeneous Technologies</w:t>
            </w:r>
          </w:p>
        </w:tc>
        <w:tc>
          <w:tcPr>
            <w:tcW w:w="3969" w:type="dxa"/>
            <w:shd w:val="clear" w:color="auto" w:fill="auto"/>
          </w:tcPr>
          <w:p w14:paraId="7F2A34D1" w14:textId="77777777" w:rsidR="003D2BE4" w:rsidRPr="00613277" w:rsidRDefault="003D2BE4" w:rsidP="003D2BE4">
            <w:pPr>
              <w:jc w:val="both"/>
              <w:rPr>
                <w:sz w:val="22"/>
                <w:szCs w:val="22"/>
                <w:lang w:val="en-US" w:eastAsia="ko-KR"/>
              </w:rPr>
            </w:pPr>
            <w:r w:rsidRPr="00613277">
              <w:rPr>
                <w:sz w:val="22"/>
                <w:szCs w:val="22"/>
                <w:lang w:val="en-US" w:eastAsia="ko-KR"/>
              </w:rPr>
              <w:t>The standard defines an abstraction layer for multiple home networking technologies. The abstraction layer provides a common data and control Service Access Point to the heterogeneous home networking technologies described in the following specifications: IEEE 1901, IEEE 802.11, IEEE 802.3 and MoCA 1.1. The standard is extendable to work with other home networking technologies.</w:t>
            </w:r>
          </w:p>
          <w:p w14:paraId="113921E7" w14:textId="77777777" w:rsidR="003D2BE4" w:rsidRPr="00613277" w:rsidRDefault="003D2BE4" w:rsidP="003D2BE4">
            <w:pPr>
              <w:jc w:val="both"/>
              <w:rPr>
                <w:sz w:val="22"/>
                <w:szCs w:val="22"/>
                <w:lang w:val="en-US" w:eastAsia="ko-KR"/>
              </w:rPr>
            </w:pPr>
            <w:r w:rsidRPr="00613277">
              <w:rPr>
                <w:sz w:val="22"/>
                <w:szCs w:val="22"/>
                <w:lang w:val="en-US" w:eastAsia="ko-KR"/>
              </w:rPr>
              <w:t>The abstraction layer supports dynamic interface selection for transmission of packets arriving from any interface (upper protocol layers or underlying network technologies). End-to-end Quality of Service (QoS) is supported.</w:t>
            </w:r>
          </w:p>
          <w:p w14:paraId="57D644A7" w14:textId="77777777" w:rsidR="003D2BE4" w:rsidRPr="00613277" w:rsidRDefault="003D2BE4" w:rsidP="003D2BE4">
            <w:pPr>
              <w:jc w:val="both"/>
              <w:rPr>
                <w:sz w:val="22"/>
                <w:szCs w:val="22"/>
                <w:lang w:val="en-US" w:eastAsia="ko-KR"/>
              </w:rPr>
            </w:pPr>
            <w:r w:rsidRPr="00613277">
              <w:rPr>
                <w:sz w:val="22"/>
                <w:szCs w:val="22"/>
                <w:lang w:val="en-US" w:eastAsia="ko-KR"/>
              </w:rPr>
              <w:t>Also specified are procedures, protocols and guidelines to provide a simplified user experience to add devices to the network, to set up encryption keys, to extend the network coverage, and to provide network management features to address issues related to neighbor discovery, topology discovery, path selection, QoS negotiation, and network control and management.</w:t>
            </w:r>
          </w:p>
        </w:tc>
        <w:tc>
          <w:tcPr>
            <w:tcW w:w="1843" w:type="dxa"/>
            <w:shd w:val="clear" w:color="auto" w:fill="auto"/>
          </w:tcPr>
          <w:p w14:paraId="52149B2D"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B91E563" w14:textId="77777777" w:rsidR="003D2BE4" w:rsidRPr="00613277" w:rsidRDefault="003D2BE4" w:rsidP="003D2BE4">
            <w:pPr>
              <w:jc w:val="center"/>
              <w:rPr>
                <w:sz w:val="22"/>
                <w:szCs w:val="22"/>
                <w:lang w:eastAsia="ko-KR"/>
              </w:rPr>
            </w:pPr>
          </w:p>
        </w:tc>
        <w:tc>
          <w:tcPr>
            <w:tcW w:w="1418" w:type="dxa"/>
          </w:tcPr>
          <w:p w14:paraId="2719F137" w14:textId="77777777" w:rsidR="003D2BE4" w:rsidRPr="00613277" w:rsidRDefault="003D2BE4" w:rsidP="003D2BE4">
            <w:pPr>
              <w:jc w:val="center"/>
              <w:rPr>
                <w:sz w:val="22"/>
                <w:szCs w:val="22"/>
                <w:lang w:eastAsia="ko-KR"/>
              </w:rPr>
            </w:pPr>
          </w:p>
        </w:tc>
        <w:tc>
          <w:tcPr>
            <w:tcW w:w="1219" w:type="dxa"/>
            <w:shd w:val="clear" w:color="auto" w:fill="auto"/>
          </w:tcPr>
          <w:p w14:paraId="29479456" w14:textId="77777777" w:rsidR="003D2BE4" w:rsidRPr="00613277" w:rsidDel="00903ED3" w:rsidRDefault="003D2BE4" w:rsidP="003D2BE4">
            <w:pPr>
              <w:jc w:val="center"/>
              <w:rPr>
                <w:sz w:val="22"/>
                <w:szCs w:val="22"/>
                <w:lang w:eastAsia="ko-KR"/>
              </w:rPr>
            </w:pPr>
          </w:p>
        </w:tc>
        <w:tc>
          <w:tcPr>
            <w:tcW w:w="1252" w:type="dxa"/>
            <w:shd w:val="clear" w:color="auto" w:fill="auto"/>
          </w:tcPr>
          <w:p w14:paraId="3A127A6A" w14:textId="77777777" w:rsidR="003D2BE4" w:rsidRPr="00613277" w:rsidDel="00903ED3" w:rsidRDefault="003D2BE4" w:rsidP="003D2BE4">
            <w:pPr>
              <w:jc w:val="center"/>
              <w:rPr>
                <w:sz w:val="22"/>
                <w:szCs w:val="22"/>
                <w:lang w:eastAsia="ko-KR"/>
              </w:rPr>
            </w:pPr>
          </w:p>
        </w:tc>
      </w:tr>
      <w:tr w:rsidR="003D2BE4" w:rsidRPr="00613277" w14:paraId="3C4CE213" w14:textId="77777777" w:rsidTr="006A13F9">
        <w:trPr>
          <w:cantSplit/>
        </w:trPr>
        <w:tc>
          <w:tcPr>
            <w:tcW w:w="1088" w:type="dxa"/>
          </w:tcPr>
          <w:p w14:paraId="78D8971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82946F7"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2944413" w14:textId="77777777" w:rsidR="003D2BE4" w:rsidRPr="00613277" w:rsidRDefault="003D2BE4" w:rsidP="003D2BE4">
            <w:pPr>
              <w:rPr>
                <w:sz w:val="22"/>
                <w:szCs w:val="22"/>
                <w:lang w:eastAsia="ko-KR"/>
              </w:rPr>
            </w:pPr>
            <w:r w:rsidRPr="00613277">
              <w:rPr>
                <w:sz w:val="22"/>
                <w:szCs w:val="22"/>
                <w:lang w:eastAsia="ko-KR"/>
              </w:rPr>
              <w:t>IEEE 2200™-2012, IEEE Standard Protocol for Stream Management in Media Client Devices</w:t>
            </w:r>
          </w:p>
        </w:tc>
        <w:tc>
          <w:tcPr>
            <w:tcW w:w="3969" w:type="dxa"/>
            <w:shd w:val="clear" w:color="auto" w:fill="auto"/>
          </w:tcPr>
          <w:p w14:paraId="1D047EA5" w14:textId="77777777" w:rsidR="003D2BE4" w:rsidRPr="00613277" w:rsidRDefault="003D2BE4" w:rsidP="003D2BE4">
            <w:pPr>
              <w:jc w:val="both"/>
              <w:rPr>
                <w:sz w:val="22"/>
                <w:szCs w:val="22"/>
                <w:lang w:val="en-US" w:eastAsia="ko-KR"/>
              </w:rPr>
            </w:pPr>
            <w:r w:rsidRPr="00613277">
              <w:rPr>
                <w:sz w:val="22"/>
                <w:szCs w:val="22"/>
                <w:lang w:val="en-US" w:eastAsia="ko-KR"/>
              </w:rPr>
              <w:t>This standard will define reference architectures and interfaces for intelligently routing and replicating content over heterogeneous networks to portable devices with local storage, without disrupting content providers' direct relationship with end users.</w:t>
            </w:r>
          </w:p>
        </w:tc>
        <w:tc>
          <w:tcPr>
            <w:tcW w:w="1843" w:type="dxa"/>
            <w:shd w:val="clear" w:color="auto" w:fill="auto"/>
          </w:tcPr>
          <w:p w14:paraId="507B4F71"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5A3712D" w14:textId="77777777" w:rsidR="003D2BE4" w:rsidRPr="00613277" w:rsidRDefault="003D2BE4" w:rsidP="003D2BE4">
            <w:pPr>
              <w:jc w:val="center"/>
              <w:rPr>
                <w:sz w:val="22"/>
                <w:szCs w:val="22"/>
                <w:lang w:eastAsia="ko-KR"/>
              </w:rPr>
            </w:pPr>
          </w:p>
        </w:tc>
        <w:tc>
          <w:tcPr>
            <w:tcW w:w="1418" w:type="dxa"/>
          </w:tcPr>
          <w:p w14:paraId="0A399DFF" w14:textId="77777777" w:rsidR="003D2BE4" w:rsidRPr="00613277" w:rsidRDefault="003D2BE4" w:rsidP="003D2BE4">
            <w:pPr>
              <w:jc w:val="center"/>
              <w:rPr>
                <w:sz w:val="22"/>
                <w:szCs w:val="22"/>
                <w:lang w:eastAsia="ko-KR"/>
              </w:rPr>
            </w:pPr>
          </w:p>
        </w:tc>
        <w:tc>
          <w:tcPr>
            <w:tcW w:w="1219" w:type="dxa"/>
            <w:shd w:val="clear" w:color="auto" w:fill="auto"/>
          </w:tcPr>
          <w:p w14:paraId="5F6F0086" w14:textId="77777777" w:rsidR="003D2BE4" w:rsidRPr="00613277" w:rsidDel="00903ED3" w:rsidRDefault="003D2BE4" w:rsidP="003D2BE4">
            <w:pPr>
              <w:jc w:val="center"/>
              <w:rPr>
                <w:sz w:val="22"/>
                <w:szCs w:val="22"/>
                <w:lang w:eastAsia="ko-KR"/>
              </w:rPr>
            </w:pPr>
          </w:p>
        </w:tc>
        <w:tc>
          <w:tcPr>
            <w:tcW w:w="1252" w:type="dxa"/>
            <w:shd w:val="clear" w:color="auto" w:fill="auto"/>
          </w:tcPr>
          <w:p w14:paraId="4073FA0F" w14:textId="77777777" w:rsidR="003D2BE4" w:rsidRPr="00613277" w:rsidDel="00903ED3" w:rsidRDefault="003D2BE4" w:rsidP="003D2BE4">
            <w:pPr>
              <w:jc w:val="center"/>
              <w:rPr>
                <w:sz w:val="22"/>
                <w:szCs w:val="22"/>
                <w:lang w:eastAsia="ko-KR"/>
              </w:rPr>
            </w:pPr>
          </w:p>
        </w:tc>
      </w:tr>
      <w:tr w:rsidR="003D2BE4" w:rsidRPr="00613277" w14:paraId="4004037D" w14:textId="77777777" w:rsidTr="006A13F9">
        <w:trPr>
          <w:cantSplit/>
        </w:trPr>
        <w:tc>
          <w:tcPr>
            <w:tcW w:w="1088" w:type="dxa"/>
          </w:tcPr>
          <w:p w14:paraId="6C89B77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A500B6C"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BD31B41" w14:textId="77777777" w:rsidR="003D2BE4" w:rsidRPr="00613277" w:rsidRDefault="003D2BE4" w:rsidP="003D2BE4">
            <w:pPr>
              <w:rPr>
                <w:sz w:val="22"/>
                <w:szCs w:val="22"/>
                <w:lang w:eastAsia="ko-KR"/>
              </w:rPr>
            </w:pPr>
            <w:r w:rsidRPr="00613277">
              <w:rPr>
                <w:sz w:val="22"/>
                <w:szCs w:val="22"/>
                <w:lang w:eastAsia="ko-KR"/>
              </w:rPr>
              <w:t>IEEE 2030™-2011, IEEE Guide for Smart Grid Interoperability of Energy Technology and Information Technology Operation with the Electric Power System (EPS), End-Use Applications, and Loads</w:t>
            </w:r>
          </w:p>
        </w:tc>
        <w:tc>
          <w:tcPr>
            <w:tcW w:w="3969" w:type="dxa"/>
            <w:shd w:val="clear" w:color="auto" w:fill="auto"/>
          </w:tcPr>
          <w:p w14:paraId="1CC9718B" w14:textId="77777777" w:rsidR="003D2BE4" w:rsidRPr="00613277" w:rsidRDefault="003D2BE4" w:rsidP="003D2BE4">
            <w:pPr>
              <w:jc w:val="both"/>
              <w:rPr>
                <w:sz w:val="22"/>
                <w:szCs w:val="22"/>
                <w:lang w:val="en-US" w:eastAsia="ko-KR"/>
              </w:rPr>
            </w:pPr>
            <w:r w:rsidRPr="00613277">
              <w:rPr>
                <w:sz w:val="22"/>
                <w:szCs w:val="22"/>
                <w:lang w:val="en-US" w:eastAsia="ko-KR"/>
              </w:rPr>
              <w:t>This document provides guidelines for smart grid interoperability. This guide provides a knowledge base addressing terminology, characteristics, functional performance and evaluation criteria, and the application of engineering principles for smart grid interoperability of the electric power system with end use applications and loads. The guide discusses alternate approaches to good practices for the smart grid.</w:t>
            </w:r>
          </w:p>
        </w:tc>
        <w:tc>
          <w:tcPr>
            <w:tcW w:w="1843" w:type="dxa"/>
            <w:shd w:val="clear" w:color="auto" w:fill="auto"/>
          </w:tcPr>
          <w:p w14:paraId="7715AEBE"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15DDB9A5" w14:textId="77777777" w:rsidR="003D2BE4" w:rsidRPr="00613277" w:rsidRDefault="003D2BE4" w:rsidP="003D2BE4">
            <w:pPr>
              <w:jc w:val="center"/>
              <w:rPr>
                <w:sz w:val="22"/>
                <w:szCs w:val="22"/>
                <w:lang w:eastAsia="ko-KR"/>
              </w:rPr>
            </w:pPr>
          </w:p>
        </w:tc>
        <w:tc>
          <w:tcPr>
            <w:tcW w:w="1418" w:type="dxa"/>
          </w:tcPr>
          <w:p w14:paraId="7627A3EA" w14:textId="77777777" w:rsidR="003D2BE4" w:rsidRPr="00613277" w:rsidRDefault="003D2BE4" w:rsidP="003D2BE4">
            <w:pPr>
              <w:jc w:val="center"/>
              <w:rPr>
                <w:sz w:val="22"/>
                <w:szCs w:val="22"/>
                <w:lang w:eastAsia="ko-KR"/>
              </w:rPr>
            </w:pPr>
          </w:p>
        </w:tc>
        <w:tc>
          <w:tcPr>
            <w:tcW w:w="1219" w:type="dxa"/>
            <w:shd w:val="clear" w:color="auto" w:fill="auto"/>
          </w:tcPr>
          <w:p w14:paraId="69C831F4" w14:textId="77777777" w:rsidR="003D2BE4" w:rsidRPr="00613277" w:rsidDel="00903ED3" w:rsidRDefault="003D2BE4" w:rsidP="003D2BE4">
            <w:pPr>
              <w:jc w:val="center"/>
              <w:rPr>
                <w:sz w:val="22"/>
                <w:szCs w:val="22"/>
                <w:lang w:eastAsia="ko-KR"/>
              </w:rPr>
            </w:pPr>
          </w:p>
        </w:tc>
        <w:tc>
          <w:tcPr>
            <w:tcW w:w="1252" w:type="dxa"/>
            <w:shd w:val="clear" w:color="auto" w:fill="auto"/>
          </w:tcPr>
          <w:p w14:paraId="403157D9" w14:textId="77777777" w:rsidR="003D2BE4" w:rsidRPr="00613277" w:rsidDel="00903ED3" w:rsidRDefault="003D2BE4" w:rsidP="003D2BE4">
            <w:pPr>
              <w:jc w:val="center"/>
              <w:rPr>
                <w:sz w:val="22"/>
                <w:szCs w:val="22"/>
                <w:lang w:eastAsia="ko-KR"/>
              </w:rPr>
            </w:pPr>
          </w:p>
        </w:tc>
      </w:tr>
      <w:tr w:rsidR="003D2BE4" w:rsidRPr="00613277" w14:paraId="25A98231" w14:textId="77777777" w:rsidTr="006A13F9">
        <w:trPr>
          <w:cantSplit/>
        </w:trPr>
        <w:tc>
          <w:tcPr>
            <w:tcW w:w="1088" w:type="dxa"/>
          </w:tcPr>
          <w:p w14:paraId="75069C3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9A3C09A"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A208686" w14:textId="77777777" w:rsidR="003D2BE4" w:rsidRPr="00613277" w:rsidRDefault="003D2BE4" w:rsidP="003D2BE4">
            <w:pPr>
              <w:rPr>
                <w:sz w:val="22"/>
                <w:szCs w:val="22"/>
                <w:lang w:eastAsia="ko-KR"/>
              </w:rPr>
            </w:pPr>
            <w:r w:rsidRPr="00613277">
              <w:rPr>
                <w:sz w:val="22"/>
                <w:szCs w:val="22"/>
                <w:lang w:eastAsia="ko-KR"/>
              </w:rPr>
              <w:t>IEEE 11073-00101™-2008, IEEE Standard for Health Informatics - PoC Medical Device Communication - Part 00101: Guide--Guidelines for the Use of RF Wireless Technology</w:t>
            </w:r>
          </w:p>
        </w:tc>
        <w:tc>
          <w:tcPr>
            <w:tcW w:w="3969" w:type="dxa"/>
            <w:shd w:val="clear" w:color="auto" w:fill="auto"/>
          </w:tcPr>
          <w:p w14:paraId="0CD58D76" w14:textId="77777777" w:rsidR="003D2BE4" w:rsidRPr="00613277" w:rsidRDefault="003D2BE4" w:rsidP="003D2BE4">
            <w:pPr>
              <w:jc w:val="both"/>
              <w:rPr>
                <w:sz w:val="22"/>
                <w:szCs w:val="22"/>
                <w:lang w:val="en-US" w:eastAsia="ko-KR"/>
              </w:rPr>
            </w:pPr>
            <w:r w:rsidRPr="00613277">
              <w:rPr>
                <w:sz w:val="22"/>
                <w:szCs w:val="22"/>
                <w:lang w:val="en-US" w:eastAsia="ko-KR"/>
              </w:rPr>
              <w:t>This document provides guidance for using radio-frequency (RF) wireless communication technologies for IEEE 11073™ point-of-care medical devices that exchange vital signs and other medical device information using shared information technology (IT) infrastructure. Use cases specific to these technologies are evaluated and key functional and performance criteria are identified, including quality of service (QoS) management, privacy and security, co-existence with other RF wireless technologies, environmental requirements (EMI/EMC), and power management. Guidelines are provided for each of these areas. Technologies include but are not limited to IEEE 802.11™ and IEEE 802.15™. Use case environments include traditional clinical settings, as well as personal (home- and mobile-) healthcare. The intent of the guidance document is to be global with respect to wireless spectrum and equipment, although working group participation and expertise have favored detail of scenarios from the US. Importantly, this guidance document will not be periodically updated, but instead will act as a source of information for follow-on IEEE 11073 RF wireless transport standards that will supersede it. These IEEE 11073 RF wireless transport standards will detail the use of specific wireless networked technology for the purpose of transporting medical data. Periodic updates will be performed on the IEEE 11073 standards only.</w:t>
            </w:r>
          </w:p>
        </w:tc>
        <w:tc>
          <w:tcPr>
            <w:tcW w:w="1843" w:type="dxa"/>
            <w:shd w:val="clear" w:color="auto" w:fill="auto"/>
          </w:tcPr>
          <w:p w14:paraId="77A0A5FB"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690C7E46" w14:textId="77777777" w:rsidR="003D2BE4" w:rsidRPr="00613277" w:rsidRDefault="003D2BE4" w:rsidP="003D2BE4">
            <w:pPr>
              <w:jc w:val="center"/>
              <w:rPr>
                <w:sz w:val="22"/>
                <w:szCs w:val="22"/>
                <w:lang w:eastAsia="ko-KR"/>
              </w:rPr>
            </w:pPr>
          </w:p>
        </w:tc>
        <w:tc>
          <w:tcPr>
            <w:tcW w:w="1418" w:type="dxa"/>
          </w:tcPr>
          <w:p w14:paraId="1F553972" w14:textId="77777777" w:rsidR="003D2BE4" w:rsidRPr="00613277" w:rsidRDefault="003D2BE4" w:rsidP="003D2BE4">
            <w:pPr>
              <w:jc w:val="center"/>
              <w:rPr>
                <w:sz w:val="22"/>
                <w:szCs w:val="22"/>
                <w:lang w:eastAsia="ko-KR"/>
              </w:rPr>
            </w:pPr>
          </w:p>
        </w:tc>
        <w:tc>
          <w:tcPr>
            <w:tcW w:w="1219" w:type="dxa"/>
            <w:shd w:val="clear" w:color="auto" w:fill="auto"/>
          </w:tcPr>
          <w:p w14:paraId="2389811D" w14:textId="77777777" w:rsidR="003D2BE4" w:rsidRPr="00613277" w:rsidDel="00903ED3" w:rsidRDefault="003D2BE4" w:rsidP="003D2BE4">
            <w:pPr>
              <w:jc w:val="center"/>
              <w:rPr>
                <w:sz w:val="22"/>
                <w:szCs w:val="22"/>
                <w:lang w:eastAsia="ko-KR"/>
              </w:rPr>
            </w:pPr>
          </w:p>
        </w:tc>
        <w:tc>
          <w:tcPr>
            <w:tcW w:w="1252" w:type="dxa"/>
            <w:shd w:val="clear" w:color="auto" w:fill="auto"/>
          </w:tcPr>
          <w:p w14:paraId="6D2AFFF0" w14:textId="77777777" w:rsidR="003D2BE4" w:rsidRPr="00613277" w:rsidDel="00903ED3" w:rsidRDefault="003D2BE4" w:rsidP="003D2BE4">
            <w:pPr>
              <w:jc w:val="center"/>
              <w:rPr>
                <w:sz w:val="22"/>
                <w:szCs w:val="22"/>
                <w:lang w:eastAsia="ko-KR"/>
              </w:rPr>
            </w:pPr>
          </w:p>
        </w:tc>
      </w:tr>
      <w:tr w:rsidR="003D2BE4" w:rsidRPr="00613277" w14:paraId="147696B8" w14:textId="77777777" w:rsidTr="006A13F9">
        <w:trPr>
          <w:cantSplit/>
        </w:trPr>
        <w:tc>
          <w:tcPr>
            <w:tcW w:w="1088" w:type="dxa"/>
          </w:tcPr>
          <w:p w14:paraId="72F449C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0BEFEB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A3E2E35" w14:textId="77777777" w:rsidR="003D2BE4" w:rsidRPr="00613277" w:rsidRDefault="003D2BE4" w:rsidP="003D2BE4">
            <w:pPr>
              <w:rPr>
                <w:sz w:val="22"/>
                <w:szCs w:val="22"/>
                <w:lang w:eastAsia="ko-KR"/>
              </w:rPr>
            </w:pPr>
            <w:r w:rsidRPr="00613277">
              <w:rPr>
                <w:sz w:val="22"/>
                <w:szCs w:val="22"/>
                <w:lang w:eastAsia="ko-KR"/>
              </w:rPr>
              <w:t>IEEE 11073-10102™-2012 (adopted as ISO/IEEE 11073-10102:2014), IEEE Standard for Health informatics - Point-of-care medical device communication - Nomenclature - Annotated ECG</w:t>
            </w:r>
          </w:p>
        </w:tc>
        <w:tc>
          <w:tcPr>
            <w:tcW w:w="3969" w:type="dxa"/>
            <w:shd w:val="clear" w:color="auto" w:fill="auto"/>
          </w:tcPr>
          <w:p w14:paraId="1E7F99E6" w14:textId="77777777" w:rsidR="003D2BE4" w:rsidRPr="00613277" w:rsidRDefault="003D2BE4" w:rsidP="003D2BE4">
            <w:pPr>
              <w:jc w:val="both"/>
              <w:rPr>
                <w:sz w:val="22"/>
                <w:szCs w:val="22"/>
                <w:lang w:val="en-US" w:eastAsia="ko-KR"/>
              </w:rPr>
            </w:pPr>
            <w:r w:rsidRPr="00613277">
              <w:rPr>
                <w:sz w:val="22"/>
                <w:szCs w:val="22"/>
                <w:lang w:val="en-US" w:eastAsia="ko-KR"/>
              </w:rPr>
              <w:t>This standard extends the base IEEE 1073.1.1.1 Nomenclature to provide support for ECG annotation terminology. It may be used either in conjunction with other IEEE 1073 standards (e.g., IEEE 1073.1.2.1 Domain information model) or independently. Major subject areas addressed by the nomenclature include ECG beat annotations, wave component annotations, rhythm annotations, and noise annotations.</w:t>
            </w:r>
          </w:p>
        </w:tc>
        <w:tc>
          <w:tcPr>
            <w:tcW w:w="1843" w:type="dxa"/>
            <w:shd w:val="clear" w:color="auto" w:fill="auto"/>
          </w:tcPr>
          <w:p w14:paraId="203FBC96"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8328A87" w14:textId="77777777" w:rsidR="003D2BE4" w:rsidRPr="00613277" w:rsidRDefault="003D2BE4" w:rsidP="003D2BE4">
            <w:pPr>
              <w:jc w:val="center"/>
              <w:rPr>
                <w:sz w:val="22"/>
                <w:szCs w:val="22"/>
                <w:lang w:eastAsia="ko-KR"/>
              </w:rPr>
            </w:pPr>
          </w:p>
        </w:tc>
        <w:tc>
          <w:tcPr>
            <w:tcW w:w="1418" w:type="dxa"/>
          </w:tcPr>
          <w:p w14:paraId="55F9342F" w14:textId="77777777" w:rsidR="003D2BE4" w:rsidRPr="00613277" w:rsidRDefault="003D2BE4" w:rsidP="003D2BE4">
            <w:pPr>
              <w:jc w:val="center"/>
              <w:rPr>
                <w:sz w:val="22"/>
                <w:szCs w:val="22"/>
                <w:lang w:eastAsia="ko-KR"/>
              </w:rPr>
            </w:pPr>
          </w:p>
        </w:tc>
        <w:tc>
          <w:tcPr>
            <w:tcW w:w="1219" w:type="dxa"/>
            <w:shd w:val="clear" w:color="auto" w:fill="auto"/>
          </w:tcPr>
          <w:p w14:paraId="5453D26E" w14:textId="77777777" w:rsidR="003D2BE4" w:rsidRPr="00613277" w:rsidDel="00903ED3" w:rsidRDefault="003D2BE4" w:rsidP="003D2BE4">
            <w:pPr>
              <w:jc w:val="center"/>
              <w:rPr>
                <w:sz w:val="22"/>
                <w:szCs w:val="22"/>
                <w:lang w:eastAsia="ko-KR"/>
              </w:rPr>
            </w:pPr>
          </w:p>
        </w:tc>
        <w:tc>
          <w:tcPr>
            <w:tcW w:w="1252" w:type="dxa"/>
            <w:shd w:val="clear" w:color="auto" w:fill="auto"/>
          </w:tcPr>
          <w:p w14:paraId="2EBC9A42" w14:textId="77777777" w:rsidR="003D2BE4" w:rsidRPr="00613277" w:rsidDel="00903ED3" w:rsidRDefault="003D2BE4" w:rsidP="003D2BE4">
            <w:pPr>
              <w:jc w:val="center"/>
              <w:rPr>
                <w:sz w:val="22"/>
                <w:szCs w:val="22"/>
                <w:lang w:eastAsia="ko-KR"/>
              </w:rPr>
            </w:pPr>
          </w:p>
        </w:tc>
      </w:tr>
      <w:tr w:rsidR="003D2BE4" w:rsidRPr="00613277" w14:paraId="643011A8" w14:textId="77777777" w:rsidTr="006A13F9">
        <w:trPr>
          <w:cantSplit/>
        </w:trPr>
        <w:tc>
          <w:tcPr>
            <w:tcW w:w="1088" w:type="dxa"/>
          </w:tcPr>
          <w:p w14:paraId="2480C1E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A9C5399"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A3FFEC1" w14:textId="77777777" w:rsidR="003D2BE4" w:rsidRPr="00613277" w:rsidRDefault="003D2BE4" w:rsidP="003D2BE4">
            <w:pPr>
              <w:rPr>
                <w:sz w:val="22"/>
                <w:szCs w:val="22"/>
                <w:lang w:eastAsia="ko-KR"/>
              </w:rPr>
            </w:pPr>
            <w:r w:rsidRPr="00613277">
              <w:rPr>
                <w:sz w:val="22"/>
                <w:szCs w:val="22"/>
                <w:lang w:eastAsia="ko-KR"/>
              </w:rPr>
              <w:t>IEEE 11073-10103™-2012 (adopted as ISO/IEEE 11073-10103:2014), IEEE Standard for Health informatics - Point-of-care medical device communication - Nomenclature - Implantable device, cardiac</w:t>
            </w:r>
          </w:p>
        </w:tc>
        <w:tc>
          <w:tcPr>
            <w:tcW w:w="3969" w:type="dxa"/>
            <w:shd w:val="clear" w:color="auto" w:fill="auto"/>
          </w:tcPr>
          <w:p w14:paraId="641D1AC9" w14:textId="77777777" w:rsidR="003D2BE4" w:rsidRPr="00613277" w:rsidRDefault="003D2BE4" w:rsidP="003D2BE4">
            <w:pPr>
              <w:jc w:val="both"/>
              <w:rPr>
                <w:sz w:val="22"/>
                <w:szCs w:val="22"/>
                <w:lang w:val="en-US" w:eastAsia="ko-KR"/>
              </w:rPr>
            </w:pPr>
            <w:r w:rsidRPr="00613277">
              <w:rPr>
                <w:sz w:val="22"/>
                <w:szCs w:val="22"/>
                <w:lang w:val="en-US" w:eastAsia="ko-KR"/>
              </w:rPr>
              <w:t>This standard extends the base nomenclature provided in ISO/IEEE 11073-10101 to support terminology for implantable cardiac devices. Devices within the scope of this nomenclature are implantable devices such as pacemakers, defibrillators, devices for cardiac resynchronization therapy, and implantable cardiac monitors. This nomenclature defines the discrete terms necessary to convey a clinically relevant summary of the information obtained during a device interrogation. The nomenclature extensions may be used in conjunction with other IEEE 11073 standard components (e.g., ISO/IEEE 11073-10201 Domain Information Model) or with other standards, such as Health Level Seven International (HL7).</w:t>
            </w:r>
          </w:p>
        </w:tc>
        <w:tc>
          <w:tcPr>
            <w:tcW w:w="1843" w:type="dxa"/>
            <w:shd w:val="clear" w:color="auto" w:fill="auto"/>
          </w:tcPr>
          <w:p w14:paraId="4B9987B5"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5BF7F9CD" w14:textId="77777777" w:rsidR="003D2BE4" w:rsidRPr="00613277" w:rsidRDefault="003D2BE4" w:rsidP="003D2BE4">
            <w:pPr>
              <w:jc w:val="center"/>
              <w:rPr>
                <w:sz w:val="22"/>
                <w:szCs w:val="22"/>
                <w:lang w:eastAsia="ko-KR"/>
              </w:rPr>
            </w:pPr>
          </w:p>
        </w:tc>
        <w:tc>
          <w:tcPr>
            <w:tcW w:w="1418" w:type="dxa"/>
          </w:tcPr>
          <w:p w14:paraId="53371F83" w14:textId="77777777" w:rsidR="003D2BE4" w:rsidRPr="00613277" w:rsidRDefault="003D2BE4" w:rsidP="003D2BE4">
            <w:pPr>
              <w:jc w:val="center"/>
              <w:rPr>
                <w:sz w:val="22"/>
                <w:szCs w:val="22"/>
                <w:lang w:eastAsia="ko-KR"/>
              </w:rPr>
            </w:pPr>
          </w:p>
        </w:tc>
        <w:tc>
          <w:tcPr>
            <w:tcW w:w="1219" w:type="dxa"/>
            <w:shd w:val="clear" w:color="auto" w:fill="auto"/>
          </w:tcPr>
          <w:p w14:paraId="04C0CFF7" w14:textId="77777777" w:rsidR="003D2BE4" w:rsidRPr="00613277" w:rsidDel="00903ED3" w:rsidRDefault="003D2BE4" w:rsidP="003D2BE4">
            <w:pPr>
              <w:jc w:val="center"/>
              <w:rPr>
                <w:sz w:val="22"/>
                <w:szCs w:val="22"/>
                <w:lang w:eastAsia="ko-KR"/>
              </w:rPr>
            </w:pPr>
          </w:p>
        </w:tc>
        <w:tc>
          <w:tcPr>
            <w:tcW w:w="1252" w:type="dxa"/>
            <w:shd w:val="clear" w:color="auto" w:fill="auto"/>
          </w:tcPr>
          <w:p w14:paraId="73F6F55E" w14:textId="77777777" w:rsidR="003D2BE4" w:rsidRPr="00613277" w:rsidDel="00903ED3" w:rsidRDefault="003D2BE4" w:rsidP="003D2BE4">
            <w:pPr>
              <w:jc w:val="center"/>
              <w:rPr>
                <w:sz w:val="22"/>
                <w:szCs w:val="22"/>
                <w:lang w:eastAsia="ko-KR"/>
              </w:rPr>
            </w:pPr>
          </w:p>
        </w:tc>
      </w:tr>
      <w:tr w:rsidR="003D2BE4" w:rsidRPr="00613277" w14:paraId="27386781" w14:textId="77777777" w:rsidTr="006A13F9">
        <w:trPr>
          <w:cantSplit/>
        </w:trPr>
        <w:tc>
          <w:tcPr>
            <w:tcW w:w="1088" w:type="dxa"/>
          </w:tcPr>
          <w:p w14:paraId="2322334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215C4B7"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8289AD7" w14:textId="77777777" w:rsidR="003D2BE4" w:rsidRPr="00613277" w:rsidRDefault="003D2BE4" w:rsidP="003D2BE4">
            <w:pPr>
              <w:rPr>
                <w:sz w:val="22"/>
                <w:szCs w:val="22"/>
                <w:lang w:eastAsia="ko-KR"/>
              </w:rPr>
            </w:pPr>
            <w:r w:rsidRPr="00613277">
              <w:rPr>
                <w:sz w:val="22"/>
                <w:szCs w:val="22"/>
                <w:lang w:eastAsia="ko-KR"/>
              </w:rPr>
              <w:t>ISO/IEEE 11073-10201:2004, Health Informatics - Point-Of-Care Medical Device Communication - Part 10201: Domain Information Model</w:t>
            </w:r>
          </w:p>
        </w:tc>
        <w:tc>
          <w:tcPr>
            <w:tcW w:w="3969" w:type="dxa"/>
            <w:shd w:val="clear" w:color="auto" w:fill="auto"/>
          </w:tcPr>
          <w:p w14:paraId="58C8F568" w14:textId="77777777" w:rsidR="003D2BE4" w:rsidRPr="00613277" w:rsidRDefault="003D2BE4" w:rsidP="003D2BE4">
            <w:pPr>
              <w:shd w:val="clear" w:color="auto" w:fill="FFFFFF"/>
              <w:spacing w:line="280" w:lineRule="atLeast"/>
              <w:rPr>
                <w:rFonts w:eastAsia="Times New Roman"/>
                <w:color w:val="000000"/>
                <w:sz w:val="22"/>
                <w:szCs w:val="22"/>
              </w:rPr>
            </w:pPr>
            <w:r w:rsidRPr="00613277">
              <w:rPr>
                <w:rFonts w:eastAsia="Times New Roman"/>
                <w:color w:val="000000"/>
                <w:sz w:val="22"/>
                <w:szCs w:val="22"/>
              </w:rPr>
              <w:t>Within the context of the ISO/IEEE 11073 family of standards, this standard addresses the definition and structuring of information that is communicated or referred to in communication between application entities.</w:t>
            </w:r>
          </w:p>
          <w:p w14:paraId="307B85AD" w14:textId="77777777" w:rsidR="003D2BE4" w:rsidRPr="00613277" w:rsidRDefault="003D2BE4" w:rsidP="003D2BE4">
            <w:pPr>
              <w:shd w:val="clear" w:color="auto" w:fill="FFFFFF"/>
              <w:spacing w:line="280" w:lineRule="atLeast"/>
              <w:rPr>
                <w:rFonts w:eastAsia="Times New Roman"/>
                <w:color w:val="000000"/>
                <w:sz w:val="22"/>
                <w:szCs w:val="22"/>
              </w:rPr>
            </w:pPr>
            <w:r w:rsidRPr="00613277">
              <w:rPr>
                <w:rFonts w:eastAsia="Times New Roman"/>
                <w:color w:val="000000"/>
                <w:sz w:val="22"/>
                <w:szCs w:val="22"/>
              </w:rPr>
              <w:t>This standard provides a common representation of all application entities present in the application processes within the various devices independent of the syntax.</w:t>
            </w:r>
          </w:p>
          <w:p w14:paraId="0DC41119" w14:textId="77777777" w:rsidR="003D2BE4" w:rsidRPr="00613277" w:rsidRDefault="003D2BE4" w:rsidP="003D2BE4">
            <w:pPr>
              <w:shd w:val="clear" w:color="auto" w:fill="FFFFFF"/>
              <w:spacing w:line="280" w:lineRule="atLeast"/>
              <w:rPr>
                <w:rFonts w:eastAsia="Times New Roman"/>
                <w:color w:val="000000"/>
                <w:sz w:val="22"/>
                <w:szCs w:val="22"/>
              </w:rPr>
            </w:pPr>
            <w:r w:rsidRPr="00613277">
              <w:rPr>
                <w:rFonts w:eastAsia="Times New Roman"/>
                <w:color w:val="000000"/>
                <w:sz w:val="22"/>
                <w:szCs w:val="22"/>
              </w:rPr>
              <w:t>The definition of association control and lower layer communication is outside the scope of this standard.</w:t>
            </w:r>
          </w:p>
          <w:p w14:paraId="35D097FE" w14:textId="77777777" w:rsidR="003D2BE4" w:rsidRPr="00613277" w:rsidRDefault="003D2BE4" w:rsidP="003D2BE4">
            <w:pPr>
              <w:jc w:val="both"/>
              <w:rPr>
                <w:sz w:val="22"/>
                <w:szCs w:val="22"/>
                <w:lang w:val="en-US" w:eastAsia="ko-KR"/>
              </w:rPr>
            </w:pPr>
          </w:p>
        </w:tc>
        <w:tc>
          <w:tcPr>
            <w:tcW w:w="1843" w:type="dxa"/>
            <w:shd w:val="clear" w:color="auto" w:fill="auto"/>
          </w:tcPr>
          <w:p w14:paraId="1E63AFAF"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157A031" w14:textId="77777777" w:rsidR="003D2BE4" w:rsidRPr="00613277" w:rsidRDefault="003D2BE4" w:rsidP="003D2BE4">
            <w:pPr>
              <w:jc w:val="center"/>
              <w:rPr>
                <w:sz w:val="22"/>
                <w:szCs w:val="22"/>
                <w:lang w:eastAsia="ko-KR"/>
              </w:rPr>
            </w:pPr>
          </w:p>
        </w:tc>
        <w:tc>
          <w:tcPr>
            <w:tcW w:w="1418" w:type="dxa"/>
          </w:tcPr>
          <w:p w14:paraId="49A96CEA" w14:textId="77777777" w:rsidR="003D2BE4" w:rsidRPr="00613277" w:rsidRDefault="003D2BE4" w:rsidP="003D2BE4">
            <w:pPr>
              <w:jc w:val="center"/>
              <w:rPr>
                <w:sz w:val="22"/>
                <w:szCs w:val="22"/>
                <w:lang w:eastAsia="ko-KR"/>
              </w:rPr>
            </w:pPr>
          </w:p>
        </w:tc>
        <w:tc>
          <w:tcPr>
            <w:tcW w:w="1219" w:type="dxa"/>
            <w:shd w:val="clear" w:color="auto" w:fill="auto"/>
          </w:tcPr>
          <w:p w14:paraId="03C42341" w14:textId="77777777" w:rsidR="003D2BE4" w:rsidRPr="00613277" w:rsidDel="00903ED3" w:rsidRDefault="003D2BE4" w:rsidP="003D2BE4">
            <w:pPr>
              <w:jc w:val="center"/>
              <w:rPr>
                <w:sz w:val="22"/>
                <w:szCs w:val="22"/>
                <w:lang w:eastAsia="ko-KR"/>
              </w:rPr>
            </w:pPr>
          </w:p>
        </w:tc>
        <w:tc>
          <w:tcPr>
            <w:tcW w:w="1252" w:type="dxa"/>
            <w:shd w:val="clear" w:color="auto" w:fill="auto"/>
          </w:tcPr>
          <w:p w14:paraId="16892AB7" w14:textId="77777777" w:rsidR="003D2BE4" w:rsidRPr="00613277" w:rsidDel="00903ED3" w:rsidRDefault="003D2BE4" w:rsidP="003D2BE4">
            <w:pPr>
              <w:jc w:val="center"/>
              <w:rPr>
                <w:sz w:val="22"/>
                <w:szCs w:val="22"/>
                <w:lang w:eastAsia="ko-KR"/>
              </w:rPr>
            </w:pPr>
          </w:p>
        </w:tc>
      </w:tr>
      <w:tr w:rsidR="003D2BE4" w:rsidRPr="00613277" w14:paraId="64CD95D5" w14:textId="77777777" w:rsidTr="006A13F9">
        <w:trPr>
          <w:cantSplit/>
        </w:trPr>
        <w:tc>
          <w:tcPr>
            <w:tcW w:w="1088" w:type="dxa"/>
          </w:tcPr>
          <w:p w14:paraId="39E77C1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090F32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3CCBC64" w14:textId="77777777" w:rsidR="003D2BE4" w:rsidRPr="00613277" w:rsidRDefault="003D2BE4" w:rsidP="003D2BE4">
            <w:pPr>
              <w:rPr>
                <w:sz w:val="22"/>
                <w:szCs w:val="22"/>
                <w:lang w:eastAsia="ko-KR"/>
              </w:rPr>
            </w:pPr>
            <w:r w:rsidRPr="00613277">
              <w:rPr>
                <w:sz w:val="22"/>
                <w:szCs w:val="22"/>
                <w:lang w:eastAsia="ko-KR"/>
              </w:rPr>
              <w:t>IEEE 11073-10404™-2008 (adopted as ISO/IEEE 11073-10404:2010), IEEE Standard for Health informatics-Personal health device communication Part 10404: Device specialization-Pulse oximeter</w:t>
            </w:r>
          </w:p>
        </w:tc>
        <w:tc>
          <w:tcPr>
            <w:tcW w:w="3969" w:type="dxa"/>
            <w:shd w:val="clear" w:color="auto" w:fill="auto"/>
          </w:tcPr>
          <w:p w14:paraId="70641C06" w14:textId="77777777" w:rsidR="003D2BE4" w:rsidRPr="00613277" w:rsidRDefault="003D2BE4" w:rsidP="003D2BE4">
            <w:pPr>
              <w:shd w:val="clear" w:color="auto" w:fill="FFFFFF"/>
              <w:spacing w:line="280" w:lineRule="atLeast"/>
              <w:rPr>
                <w:rFonts w:eastAsia="Times New Roman"/>
                <w:color w:val="000000"/>
                <w:sz w:val="22"/>
                <w:szCs w:val="22"/>
              </w:rPr>
            </w:pPr>
            <w:r w:rsidRPr="00613277">
              <w:rPr>
                <w:sz w:val="22"/>
                <w:szCs w:val="22"/>
                <w:lang w:val="en-US" w:eastAsia="ko-KR"/>
              </w:rPr>
              <w:t>Within the context of the ISO/IEEE 11073 family of standards for device communication, this standard establishes a normative definition of communication between personal telehealth pulse oximeter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pulse oximeters.</w:t>
            </w:r>
          </w:p>
        </w:tc>
        <w:tc>
          <w:tcPr>
            <w:tcW w:w="1843" w:type="dxa"/>
            <w:shd w:val="clear" w:color="auto" w:fill="auto"/>
          </w:tcPr>
          <w:p w14:paraId="4B93F35C"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5EC00E5" w14:textId="77777777" w:rsidR="003D2BE4" w:rsidRPr="00613277" w:rsidRDefault="003D2BE4" w:rsidP="003D2BE4">
            <w:pPr>
              <w:jc w:val="center"/>
              <w:rPr>
                <w:sz w:val="22"/>
                <w:szCs w:val="22"/>
                <w:lang w:eastAsia="ko-KR"/>
              </w:rPr>
            </w:pPr>
          </w:p>
        </w:tc>
        <w:tc>
          <w:tcPr>
            <w:tcW w:w="1418" w:type="dxa"/>
          </w:tcPr>
          <w:p w14:paraId="49EAF6F4" w14:textId="77777777" w:rsidR="003D2BE4" w:rsidRPr="00613277" w:rsidRDefault="003D2BE4" w:rsidP="003D2BE4">
            <w:pPr>
              <w:jc w:val="center"/>
              <w:rPr>
                <w:sz w:val="22"/>
                <w:szCs w:val="22"/>
                <w:lang w:eastAsia="ko-KR"/>
              </w:rPr>
            </w:pPr>
          </w:p>
        </w:tc>
        <w:tc>
          <w:tcPr>
            <w:tcW w:w="1219" w:type="dxa"/>
            <w:shd w:val="clear" w:color="auto" w:fill="auto"/>
          </w:tcPr>
          <w:p w14:paraId="5610DD75" w14:textId="77777777" w:rsidR="003D2BE4" w:rsidRPr="00613277" w:rsidDel="00903ED3" w:rsidRDefault="003D2BE4" w:rsidP="003D2BE4">
            <w:pPr>
              <w:jc w:val="center"/>
              <w:rPr>
                <w:sz w:val="22"/>
                <w:szCs w:val="22"/>
                <w:lang w:eastAsia="ko-KR"/>
              </w:rPr>
            </w:pPr>
          </w:p>
        </w:tc>
        <w:tc>
          <w:tcPr>
            <w:tcW w:w="1252" w:type="dxa"/>
            <w:shd w:val="clear" w:color="auto" w:fill="auto"/>
          </w:tcPr>
          <w:p w14:paraId="600CC424" w14:textId="77777777" w:rsidR="003D2BE4" w:rsidRPr="00613277" w:rsidDel="00903ED3" w:rsidRDefault="003D2BE4" w:rsidP="003D2BE4">
            <w:pPr>
              <w:jc w:val="center"/>
              <w:rPr>
                <w:sz w:val="22"/>
                <w:szCs w:val="22"/>
                <w:lang w:eastAsia="ko-KR"/>
              </w:rPr>
            </w:pPr>
          </w:p>
        </w:tc>
      </w:tr>
      <w:tr w:rsidR="003D2BE4" w:rsidRPr="00613277" w14:paraId="3E61CF28" w14:textId="77777777" w:rsidTr="006A13F9">
        <w:trPr>
          <w:cantSplit/>
        </w:trPr>
        <w:tc>
          <w:tcPr>
            <w:tcW w:w="1088" w:type="dxa"/>
          </w:tcPr>
          <w:p w14:paraId="3DF9F6C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97D076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C9310AF" w14:textId="77777777" w:rsidR="003D2BE4" w:rsidRPr="00613277" w:rsidRDefault="003D2BE4" w:rsidP="003D2BE4">
            <w:pPr>
              <w:rPr>
                <w:sz w:val="22"/>
                <w:szCs w:val="22"/>
                <w:lang w:eastAsia="ko-KR"/>
              </w:rPr>
            </w:pPr>
            <w:r w:rsidRPr="00613277">
              <w:rPr>
                <w:sz w:val="22"/>
                <w:szCs w:val="22"/>
                <w:lang w:eastAsia="ko-KR"/>
              </w:rPr>
              <w:t>IEEE 11073-10406™-2011 (adopted as ISO/IEEE 11073-10406:2012), IEEE Standard for Health informatics--Personal health device communication Part 10406: Device specialization--Basic electrocardiograph (ECG) (1- to 3-lead ECG)</w:t>
            </w:r>
          </w:p>
        </w:tc>
        <w:tc>
          <w:tcPr>
            <w:tcW w:w="3969" w:type="dxa"/>
            <w:shd w:val="clear" w:color="auto" w:fill="auto"/>
          </w:tcPr>
          <w:p w14:paraId="00F3B782" w14:textId="77777777" w:rsidR="003D2BE4" w:rsidRPr="00613277" w:rsidRDefault="003D2BE4" w:rsidP="003D2BE4">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basic electrocardiograph (ECG)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basic ECG (1 to 3-lead ECG) devices. Monitoring ECG devices are distinguished from diagnostic ECG equipment with respect to: including support for wearable ECG devices; limiting the number of leads supported by the equipment to three; not requiring the capability of annotating or analyzing the detected electrical activity to determine known cardiac phenomena. This standard is consistent with the base framework and allows multi-function implementations by following multiple device specializations (e.g., ECG and respiration rate).</w:t>
            </w:r>
          </w:p>
        </w:tc>
        <w:tc>
          <w:tcPr>
            <w:tcW w:w="1843" w:type="dxa"/>
            <w:shd w:val="clear" w:color="auto" w:fill="auto"/>
          </w:tcPr>
          <w:p w14:paraId="20D3B6F8"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51EF92C" w14:textId="77777777" w:rsidR="003D2BE4" w:rsidRPr="00613277" w:rsidRDefault="003D2BE4" w:rsidP="003D2BE4">
            <w:pPr>
              <w:jc w:val="center"/>
              <w:rPr>
                <w:sz w:val="22"/>
                <w:szCs w:val="22"/>
                <w:lang w:eastAsia="ko-KR"/>
              </w:rPr>
            </w:pPr>
          </w:p>
        </w:tc>
        <w:tc>
          <w:tcPr>
            <w:tcW w:w="1418" w:type="dxa"/>
          </w:tcPr>
          <w:p w14:paraId="4049F15A" w14:textId="77777777" w:rsidR="003D2BE4" w:rsidRPr="00613277" w:rsidRDefault="003D2BE4" w:rsidP="003D2BE4">
            <w:pPr>
              <w:jc w:val="center"/>
              <w:rPr>
                <w:sz w:val="22"/>
                <w:szCs w:val="22"/>
                <w:lang w:eastAsia="ko-KR"/>
              </w:rPr>
            </w:pPr>
          </w:p>
        </w:tc>
        <w:tc>
          <w:tcPr>
            <w:tcW w:w="1219" w:type="dxa"/>
            <w:shd w:val="clear" w:color="auto" w:fill="auto"/>
          </w:tcPr>
          <w:p w14:paraId="6FBCDC30" w14:textId="77777777" w:rsidR="003D2BE4" w:rsidRPr="00613277" w:rsidDel="00903ED3" w:rsidRDefault="003D2BE4" w:rsidP="003D2BE4">
            <w:pPr>
              <w:jc w:val="center"/>
              <w:rPr>
                <w:sz w:val="22"/>
                <w:szCs w:val="22"/>
                <w:lang w:eastAsia="ko-KR"/>
              </w:rPr>
            </w:pPr>
          </w:p>
        </w:tc>
        <w:tc>
          <w:tcPr>
            <w:tcW w:w="1252" w:type="dxa"/>
            <w:shd w:val="clear" w:color="auto" w:fill="auto"/>
          </w:tcPr>
          <w:p w14:paraId="3B581D1E" w14:textId="77777777" w:rsidR="003D2BE4" w:rsidRPr="00613277" w:rsidDel="00903ED3" w:rsidRDefault="003D2BE4" w:rsidP="003D2BE4">
            <w:pPr>
              <w:jc w:val="center"/>
              <w:rPr>
                <w:sz w:val="22"/>
                <w:szCs w:val="22"/>
                <w:lang w:eastAsia="ko-KR"/>
              </w:rPr>
            </w:pPr>
          </w:p>
        </w:tc>
      </w:tr>
      <w:tr w:rsidR="003D2BE4" w:rsidRPr="00613277" w14:paraId="05890ED6" w14:textId="77777777" w:rsidTr="006A13F9">
        <w:trPr>
          <w:cantSplit/>
        </w:trPr>
        <w:tc>
          <w:tcPr>
            <w:tcW w:w="1088" w:type="dxa"/>
          </w:tcPr>
          <w:p w14:paraId="4955016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D23BE6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F4B9A01" w14:textId="77777777" w:rsidR="003D2BE4" w:rsidRPr="00613277" w:rsidRDefault="003D2BE4" w:rsidP="003D2BE4">
            <w:pPr>
              <w:rPr>
                <w:sz w:val="22"/>
                <w:szCs w:val="22"/>
                <w:lang w:eastAsia="ko-KR"/>
              </w:rPr>
            </w:pPr>
            <w:r w:rsidRPr="00613277">
              <w:rPr>
                <w:sz w:val="22"/>
                <w:szCs w:val="22"/>
                <w:lang w:eastAsia="ko-KR"/>
              </w:rPr>
              <w:t>IEEE 11073-10407™-2008 (adopted as ISO/IEEE 11073-10407:2010), IEEE Standard for Health informatics Personal health device communication Part 10407: Device specialization Blood pressure monitor</w:t>
            </w:r>
          </w:p>
        </w:tc>
        <w:tc>
          <w:tcPr>
            <w:tcW w:w="3969" w:type="dxa"/>
            <w:shd w:val="clear" w:color="auto" w:fill="auto"/>
          </w:tcPr>
          <w:p w14:paraId="5260017D" w14:textId="77777777" w:rsidR="003D2BE4" w:rsidRPr="00613277" w:rsidRDefault="003D2BE4" w:rsidP="003D2BE4">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blood pressure monitor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blood pressure monitors.</w:t>
            </w:r>
          </w:p>
        </w:tc>
        <w:tc>
          <w:tcPr>
            <w:tcW w:w="1843" w:type="dxa"/>
            <w:shd w:val="clear" w:color="auto" w:fill="auto"/>
          </w:tcPr>
          <w:p w14:paraId="4825EC2E"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1E27D65" w14:textId="77777777" w:rsidR="003D2BE4" w:rsidRPr="00613277" w:rsidRDefault="003D2BE4" w:rsidP="003D2BE4">
            <w:pPr>
              <w:jc w:val="center"/>
              <w:rPr>
                <w:sz w:val="22"/>
                <w:szCs w:val="22"/>
                <w:lang w:eastAsia="ko-KR"/>
              </w:rPr>
            </w:pPr>
          </w:p>
        </w:tc>
        <w:tc>
          <w:tcPr>
            <w:tcW w:w="1418" w:type="dxa"/>
          </w:tcPr>
          <w:p w14:paraId="18F17FFC" w14:textId="77777777" w:rsidR="003D2BE4" w:rsidRPr="00613277" w:rsidRDefault="003D2BE4" w:rsidP="003D2BE4">
            <w:pPr>
              <w:jc w:val="center"/>
              <w:rPr>
                <w:sz w:val="22"/>
                <w:szCs w:val="22"/>
                <w:lang w:eastAsia="ko-KR"/>
              </w:rPr>
            </w:pPr>
          </w:p>
        </w:tc>
        <w:tc>
          <w:tcPr>
            <w:tcW w:w="1219" w:type="dxa"/>
            <w:shd w:val="clear" w:color="auto" w:fill="auto"/>
          </w:tcPr>
          <w:p w14:paraId="03C7966E" w14:textId="77777777" w:rsidR="003D2BE4" w:rsidRPr="00613277" w:rsidDel="00903ED3" w:rsidRDefault="003D2BE4" w:rsidP="003D2BE4">
            <w:pPr>
              <w:jc w:val="center"/>
              <w:rPr>
                <w:sz w:val="22"/>
                <w:szCs w:val="22"/>
                <w:lang w:eastAsia="ko-KR"/>
              </w:rPr>
            </w:pPr>
          </w:p>
        </w:tc>
        <w:tc>
          <w:tcPr>
            <w:tcW w:w="1252" w:type="dxa"/>
            <w:shd w:val="clear" w:color="auto" w:fill="auto"/>
          </w:tcPr>
          <w:p w14:paraId="1AE2B010" w14:textId="77777777" w:rsidR="003D2BE4" w:rsidRPr="00613277" w:rsidDel="00903ED3" w:rsidRDefault="003D2BE4" w:rsidP="003D2BE4">
            <w:pPr>
              <w:jc w:val="center"/>
              <w:rPr>
                <w:sz w:val="22"/>
                <w:szCs w:val="22"/>
                <w:lang w:eastAsia="ko-KR"/>
              </w:rPr>
            </w:pPr>
          </w:p>
        </w:tc>
      </w:tr>
      <w:tr w:rsidR="003D2BE4" w:rsidRPr="00613277" w14:paraId="46219716" w14:textId="77777777" w:rsidTr="006A13F9">
        <w:trPr>
          <w:cantSplit/>
        </w:trPr>
        <w:tc>
          <w:tcPr>
            <w:tcW w:w="1088" w:type="dxa"/>
          </w:tcPr>
          <w:p w14:paraId="760AE3F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AD915E3"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5296921" w14:textId="77777777" w:rsidR="003D2BE4" w:rsidRPr="00613277" w:rsidRDefault="003D2BE4" w:rsidP="003D2BE4">
            <w:pPr>
              <w:rPr>
                <w:sz w:val="22"/>
                <w:szCs w:val="22"/>
                <w:lang w:eastAsia="ko-KR"/>
              </w:rPr>
            </w:pPr>
            <w:r w:rsidRPr="00613277">
              <w:rPr>
                <w:sz w:val="22"/>
                <w:szCs w:val="22"/>
                <w:lang w:eastAsia="ko-KR"/>
              </w:rPr>
              <w:t>IEEE 11073-10408™-2008 (adopted as ISO/IEEE 11073-10408:2010), IEEE Standard for Health informatics Personal health device communication Part 10408: Device specialization Thermometer</w:t>
            </w:r>
          </w:p>
        </w:tc>
        <w:tc>
          <w:tcPr>
            <w:tcW w:w="3969" w:type="dxa"/>
            <w:shd w:val="clear" w:color="auto" w:fill="auto"/>
          </w:tcPr>
          <w:p w14:paraId="70B2CB49" w14:textId="77777777" w:rsidR="003D2BE4" w:rsidRPr="00613277" w:rsidRDefault="003D2BE4" w:rsidP="003D2BE4">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thermometer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thermometers.</w:t>
            </w:r>
          </w:p>
        </w:tc>
        <w:tc>
          <w:tcPr>
            <w:tcW w:w="1843" w:type="dxa"/>
            <w:shd w:val="clear" w:color="auto" w:fill="auto"/>
          </w:tcPr>
          <w:p w14:paraId="162DA77C"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07EEC2D" w14:textId="77777777" w:rsidR="003D2BE4" w:rsidRPr="00613277" w:rsidRDefault="003D2BE4" w:rsidP="003D2BE4">
            <w:pPr>
              <w:jc w:val="center"/>
              <w:rPr>
                <w:sz w:val="22"/>
                <w:szCs w:val="22"/>
                <w:lang w:eastAsia="ko-KR"/>
              </w:rPr>
            </w:pPr>
          </w:p>
        </w:tc>
        <w:tc>
          <w:tcPr>
            <w:tcW w:w="1418" w:type="dxa"/>
          </w:tcPr>
          <w:p w14:paraId="50377A06" w14:textId="77777777" w:rsidR="003D2BE4" w:rsidRPr="00613277" w:rsidRDefault="003D2BE4" w:rsidP="003D2BE4">
            <w:pPr>
              <w:jc w:val="center"/>
              <w:rPr>
                <w:sz w:val="22"/>
                <w:szCs w:val="22"/>
                <w:lang w:eastAsia="ko-KR"/>
              </w:rPr>
            </w:pPr>
          </w:p>
        </w:tc>
        <w:tc>
          <w:tcPr>
            <w:tcW w:w="1219" w:type="dxa"/>
            <w:shd w:val="clear" w:color="auto" w:fill="auto"/>
          </w:tcPr>
          <w:p w14:paraId="7B5125CC" w14:textId="77777777" w:rsidR="003D2BE4" w:rsidRPr="00613277" w:rsidDel="00903ED3" w:rsidRDefault="003D2BE4" w:rsidP="003D2BE4">
            <w:pPr>
              <w:jc w:val="center"/>
              <w:rPr>
                <w:sz w:val="22"/>
                <w:szCs w:val="22"/>
                <w:lang w:eastAsia="ko-KR"/>
              </w:rPr>
            </w:pPr>
          </w:p>
        </w:tc>
        <w:tc>
          <w:tcPr>
            <w:tcW w:w="1252" w:type="dxa"/>
            <w:shd w:val="clear" w:color="auto" w:fill="auto"/>
          </w:tcPr>
          <w:p w14:paraId="7323F958" w14:textId="77777777" w:rsidR="003D2BE4" w:rsidRPr="00613277" w:rsidDel="00903ED3" w:rsidRDefault="003D2BE4" w:rsidP="003D2BE4">
            <w:pPr>
              <w:jc w:val="center"/>
              <w:rPr>
                <w:sz w:val="22"/>
                <w:szCs w:val="22"/>
                <w:lang w:eastAsia="ko-KR"/>
              </w:rPr>
            </w:pPr>
          </w:p>
        </w:tc>
      </w:tr>
      <w:tr w:rsidR="003D2BE4" w:rsidRPr="00613277" w14:paraId="7722F471" w14:textId="77777777" w:rsidTr="006A13F9">
        <w:trPr>
          <w:cantSplit/>
        </w:trPr>
        <w:tc>
          <w:tcPr>
            <w:tcW w:w="1088" w:type="dxa"/>
          </w:tcPr>
          <w:p w14:paraId="11ADF30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951D4D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35F593B" w14:textId="77777777" w:rsidR="003D2BE4" w:rsidRPr="00613277" w:rsidRDefault="003D2BE4" w:rsidP="003D2BE4">
            <w:pPr>
              <w:rPr>
                <w:sz w:val="22"/>
                <w:szCs w:val="22"/>
                <w:lang w:eastAsia="ko-KR"/>
              </w:rPr>
            </w:pPr>
            <w:r w:rsidRPr="00613277">
              <w:rPr>
                <w:sz w:val="22"/>
                <w:szCs w:val="22"/>
                <w:lang w:eastAsia="ko-KR"/>
              </w:rPr>
              <w:t>IEEE 11073-10415™-2008 (adopted as ISO/IEEE 11073-10415:2010), IEEE Standard for Health informatics Personal health device communication Part 10415: Device specialization Weighing scale 11073-10420-2010 IEEE Standard for Health informatics -- Personal health device communication Part 10420: Device specialization -- Body composition analyzer</w:t>
            </w:r>
          </w:p>
        </w:tc>
        <w:tc>
          <w:tcPr>
            <w:tcW w:w="3969" w:type="dxa"/>
            <w:shd w:val="clear" w:color="auto" w:fill="auto"/>
          </w:tcPr>
          <w:p w14:paraId="6BEF0273" w14:textId="77777777" w:rsidR="003D2BE4" w:rsidRPr="00613277" w:rsidRDefault="003D2BE4" w:rsidP="003D2BE4">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weighing scale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weighing scales.</w:t>
            </w:r>
          </w:p>
        </w:tc>
        <w:tc>
          <w:tcPr>
            <w:tcW w:w="1843" w:type="dxa"/>
            <w:shd w:val="clear" w:color="auto" w:fill="auto"/>
          </w:tcPr>
          <w:p w14:paraId="4B3DE3B2"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20550F7D" w14:textId="77777777" w:rsidR="003D2BE4" w:rsidRPr="00613277" w:rsidRDefault="003D2BE4" w:rsidP="003D2BE4">
            <w:pPr>
              <w:jc w:val="center"/>
              <w:rPr>
                <w:sz w:val="22"/>
                <w:szCs w:val="22"/>
                <w:lang w:eastAsia="ko-KR"/>
              </w:rPr>
            </w:pPr>
          </w:p>
        </w:tc>
        <w:tc>
          <w:tcPr>
            <w:tcW w:w="1418" w:type="dxa"/>
          </w:tcPr>
          <w:p w14:paraId="7A3FF07E" w14:textId="77777777" w:rsidR="003D2BE4" w:rsidRPr="00613277" w:rsidRDefault="003D2BE4" w:rsidP="003D2BE4">
            <w:pPr>
              <w:jc w:val="center"/>
              <w:rPr>
                <w:sz w:val="22"/>
                <w:szCs w:val="22"/>
                <w:lang w:eastAsia="ko-KR"/>
              </w:rPr>
            </w:pPr>
          </w:p>
        </w:tc>
        <w:tc>
          <w:tcPr>
            <w:tcW w:w="1219" w:type="dxa"/>
            <w:shd w:val="clear" w:color="auto" w:fill="auto"/>
          </w:tcPr>
          <w:p w14:paraId="01FA19EC" w14:textId="77777777" w:rsidR="003D2BE4" w:rsidRPr="00613277" w:rsidDel="00903ED3" w:rsidRDefault="003D2BE4" w:rsidP="003D2BE4">
            <w:pPr>
              <w:jc w:val="center"/>
              <w:rPr>
                <w:sz w:val="22"/>
                <w:szCs w:val="22"/>
                <w:lang w:eastAsia="ko-KR"/>
              </w:rPr>
            </w:pPr>
          </w:p>
        </w:tc>
        <w:tc>
          <w:tcPr>
            <w:tcW w:w="1252" w:type="dxa"/>
            <w:shd w:val="clear" w:color="auto" w:fill="auto"/>
          </w:tcPr>
          <w:p w14:paraId="72C127DB" w14:textId="77777777" w:rsidR="003D2BE4" w:rsidRPr="00613277" w:rsidDel="00903ED3" w:rsidRDefault="003D2BE4" w:rsidP="003D2BE4">
            <w:pPr>
              <w:jc w:val="center"/>
              <w:rPr>
                <w:sz w:val="22"/>
                <w:szCs w:val="22"/>
                <w:lang w:eastAsia="ko-KR"/>
              </w:rPr>
            </w:pPr>
          </w:p>
        </w:tc>
      </w:tr>
      <w:tr w:rsidR="003D2BE4" w:rsidRPr="00613277" w14:paraId="263D605D" w14:textId="77777777" w:rsidTr="006A13F9">
        <w:trPr>
          <w:cantSplit/>
        </w:trPr>
        <w:tc>
          <w:tcPr>
            <w:tcW w:w="1088" w:type="dxa"/>
          </w:tcPr>
          <w:p w14:paraId="13089BF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C53675C"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6B10319" w14:textId="77777777" w:rsidR="003D2BE4" w:rsidRPr="00613277" w:rsidRDefault="003D2BE4" w:rsidP="003D2BE4">
            <w:pPr>
              <w:rPr>
                <w:sz w:val="22"/>
                <w:szCs w:val="22"/>
                <w:lang w:eastAsia="ko-KR"/>
              </w:rPr>
            </w:pPr>
            <w:r w:rsidRPr="00613277">
              <w:rPr>
                <w:sz w:val="22"/>
                <w:szCs w:val="22"/>
                <w:lang w:eastAsia="ko-KR"/>
              </w:rPr>
              <w:t>IEEE 11073-10417™-2015, IEEE Health informatics -- Personal health device communication Part 10417: Device Specialization -- Glucose Meter</w:t>
            </w:r>
          </w:p>
        </w:tc>
        <w:tc>
          <w:tcPr>
            <w:tcW w:w="3969" w:type="dxa"/>
            <w:shd w:val="clear" w:color="auto" w:fill="auto"/>
          </w:tcPr>
          <w:p w14:paraId="3FD0A548" w14:textId="77777777" w:rsidR="003D2BE4" w:rsidRPr="00613277" w:rsidRDefault="003D2BE4" w:rsidP="003D2BE4">
            <w:pPr>
              <w:shd w:val="clear" w:color="auto" w:fill="FFFFFF"/>
              <w:spacing w:line="280" w:lineRule="atLeast"/>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glucose meter devices and compute engines (e.g., cell phones, personal computers, personal health appliances, and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glucose meters.</w:t>
            </w:r>
          </w:p>
        </w:tc>
        <w:tc>
          <w:tcPr>
            <w:tcW w:w="1843" w:type="dxa"/>
            <w:shd w:val="clear" w:color="auto" w:fill="auto"/>
          </w:tcPr>
          <w:p w14:paraId="426194C5"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4952CB3" w14:textId="77777777" w:rsidR="003D2BE4" w:rsidRPr="00613277" w:rsidRDefault="003D2BE4" w:rsidP="003D2BE4">
            <w:pPr>
              <w:jc w:val="center"/>
              <w:rPr>
                <w:sz w:val="22"/>
                <w:szCs w:val="22"/>
                <w:lang w:eastAsia="ko-KR"/>
              </w:rPr>
            </w:pPr>
          </w:p>
        </w:tc>
        <w:tc>
          <w:tcPr>
            <w:tcW w:w="1418" w:type="dxa"/>
          </w:tcPr>
          <w:p w14:paraId="59E08E6A" w14:textId="77777777" w:rsidR="003D2BE4" w:rsidRPr="00613277" w:rsidRDefault="003D2BE4" w:rsidP="003D2BE4">
            <w:pPr>
              <w:jc w:val="center"/>
              <w:rPr>
                <w:sz w:val="22"/>
                <w:szCs w:val="22"/>
                <w:lang w:eastAsia="ko-KR"/>
              </w:rPr>
            </w:pPr>
          </w:p>
        </w:tc>
        <w:tc>
          <w:tcPr>
            <w:tcW w:w="1219" w:type="dxa"/>
            <w:shd w:val="clear" w:color="auto" w:fill="auto"/>
          </w:tcPr>
          <w:p w14:paraId="16C46BFA" w14:textId="77777777" w:rsidR="003D2BE4" w:rsidRPr="00613277" w:rsidDel="00903ED3" w:rsidRDefault="003D2BE4" w:rsidP="003D2BE4">
            <w:pPr>
              <w:jc w:val="center"/>
              <w:rPr>
                <w:sz w:val="22"/>
                <w:szCs w:val="22"/>
                <w:lang w:eastAsia="ko-KR"/>
              </w:rPr>
            </w:pPr>
          </w:p>
        </w:tc>
        <w:tc>
          <w:tcPr>
            <w:tcW w:w="1252" w:type="dxa"/>
            <w:shd w:val="clear" w:color="auto" w:fill="auto"/>
          </w:tcPr>
          <w:p w14:paraId="086F05C7" w14:textId="77777777" w:rsidR="003D2BE4" w:rsidRPr="00613277" w:rsidDel="00903ED3" w:rsidRDefault="003D2BE4" w:rsidP="003D2BE4">
            <w:pPr>
              <w:jc w:val="center"/>
              <w:rPr>
                <w:sz w:val="22"/>
                <w:szCs w:val="22"/>
                <w:lang w:eastAsia="ko-KR"/>
              </w:rPr>
            </w:pPr>
          </w:p>
        </w:tc>
      </w:tr>
      <w:tr w:rsidR="003D2BE4" w:rsidRPr="00613277" w14:paraId="2E460E3C" w14:textId="77777777" w:rsidTr="006A13F9">
        <w:trPr>
          <w:cantSplit/>
        </w:trPr>
        <w:tc>
          <w:tcPr>
            <w:tcW w:w="1088" w:type="dxa"/>
          </w:tcPr>
          <w:p w14:paraId="1BA684B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E3D108E"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7B0EF66" w14:textId="77777777" w:rsidR="003D2BE4" w:rsidRPr="00613277" w:rsidRDefault="003D2BE4" w:rsidP="003D2BE4">
            <w:pPr>
              <w:rPr>
                <w:sz w:val="22"/>
                <w:szCs w:val="22"/>
                <w:lang w:eastAsia="ko-KR"/>
              </w:rPr>
            </w:pPr>
            <w:r w:rsidRPr="00613277">
              <w:rPr>
                <w:sz w:val="22"/>
                <w:szCs w:val="22"/>
                <w:lang w:eastAsia="ko-KR"/>
              </w:rPr>
              <w:t>IEEE 11073-10418™-2011 (adopted as ISO/IEEE 11073-10418:2014), IEEE Standard for Health informatics - Personal health device communication - Device specialization - International normalized ratio (INR) monitor</w:t>
            </w:r>
          </w:p>
        </w:tc>
        <w:tc>
          <w:tcPr>
            <w:tcW w:w="3969" w:type="dxa"/>
            <w:shd w:val="clear" w:color="auto" w:fill="auto"/>
          </w:tcPr>
          <w:p w14:paraId="09DD17C4"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establish a normative definition of communication between personal telehealth International Normalized Ratio (INR) devices (agents) and managers (e.g. cell phones, personal computers, personal health appliances, set top boxes) in a manner that enables plug-and-play interoperability. It leverages work done in other ISO/IEEE 11073 standards including existing terminology, information profiles, application profile standards, and transport standards. It specifies the use of specific term codes, formats, and behaviors in telehealth environments restricting optionality in base frameworks in favor of interoperability. This standard defines a common core of functionality of INR devices.</w:t>
            </w:r>
          </w:p>
          <w:p w14:paraId="01E56969" w14:textId="77777777" w:rsidR="003D2BE4" w:rsidRPr="00613277" w:rsidRDefault="003D2BE4" w:rsidP="003D2BE4">
            <w:pPr>
              <w:jc w:val="both"/>
              <w:rPr>
                <w:sz w:val="22"/>
                <w:szCs w:val="22"/>
                <w:lang w:val="en-US" w:eastAsia="ko-KR"/>
              </w:rPr>
            </w:pPr>
            <w:r w:rsidRPr="00613277">
              <w:rPr>
                <w:sz w:val="22"/>
                <w:szCs w:val="22"/>
                <w:lang w:val="en-US" w:eastAsia="ko-KR"/>
              </w:rPr>
              <w:t>In the context of personal health devices, INR monitoring refers to the measurement of the Prothrombin Time (PT) that is used to assess the level of anti-coagulant therapy and its presentation as the International Normalized Ratio compared to the Prothrombin Time of normal blood plasma. Applications of the INR monitor include the management of the therapeutic level of anti-coagulant used in the treatment of a variety of conditions.</w:t>
            </w:r>
          </w:p>
          <w:p w14:paraId="5909A541" w14:textId="77777777" w:rsidR="003D2BE4" w:rsidRPr="00613277" w:rsidRDefault="003D2BE4" w:rsidP="003D2BE4">
            <w:pPr>
              <w:shd w:val="clear" w:color="auto" w:fill="FFFFFF"/>
              <w:spacing w:line="280" w:lineRule="atLeast"/>
              <w:rPr>
                <w:sz w:val="22"/>
                <w:szCs w:val="22"/>
                <w:lang w:val="en-US" w:eastAsia="ko-KR"/>
              </w:rPr>
            </w:pPr>
            <w:r w:rsidRPr="00613277">
              <w:rPr>
                <w:sz w:val="22"/>
                <w:szCs w:val="22"/>
                <w:lang w:val="en-US" w:eastAsia="ko-KR"/>
              </w:rPr>
              <w:t>This standard provides the data modeling and its transport shim layer according to the ISO/IEEE 11073-20601 standard, and does not specify the measurement method.</w:t>
            </w:r>
          </w:p>
        </w:tc>
        <w:tc>
          <w:tcPr>
            <w:tcW w:w="1843" w:type="dxa"/>
            <w:shd w:val="clear" w:color="auto" w:fill="auto"/>
          </w:tcPr>
          <w:p w14:paraId="62158CB9"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6FC48B71" w14:textId="77777777" w:rsidR="003D2BE4" w:rsidRPr="00613277" w:rsidRDefault="003D2BE4" w:rsidP="003D2BE4">
            <w:pPr>
              <w:jc w:val="center"/>
              <w:rPr>
                <w:sz w:val="22"/>
                <w:szCs w:val="22"/>
                <w:lang w:eastAsia="ko-KR"/>
              </w:rPr>
            </w:pPr>
          </w:p>
        </w:tc>
        <w:tc>
          <w:tcPr>
            <w:tcW w:w="1418" w:type="dxa"/>
          </w:tcPr>
          <w:p w14:paraId="62266004" w14:textId="77777777" w:rsidR="003D2BE4" w:rsidRPr="00613277" w:rsidRDefault="003D2BE4" w:rsidP="003D2BE4">
            <w:pPr>
              <w:jc w:val="center"/>
              <w:rPr>
                <w:sz w:val="22"/>
                <w:szCs w:val="22"/>
                <w:lang w:eastAsia="ko-KR"/>
              </w:rPr>
            </w:pPr>
          </w:p>
        </w:tc>
        <w:tc>
          <w:tcPr>
            <w:tcW w:w="1219" w:type="dxa"/>
            <w:shd w:val="clear" w:color="auto" w:fill="auto"/>
          </w:tcPr>
          <w:p w14:paraId="753E5DEE" w14:textId="77777777" w:rsidR="003D2BE4" w:rsidRPr="00613277" w:rsidDel="00903ED3" w:rsidRDefault="003D2BE4" w:rsidP="003D2BE4">
            <w:pPr>
              <w:jc w:val="center"/>
              <w:rPr>
                <w:sz w:val="22"/>
                <w:szCs w:val="22"/>
                <w:lang w:eastAsia="ko-KR"/>
              </w:rPr>
            </w:pPr>
          </w:p>
        </w:tc>
        <w:tc>
          <w:tcPr>
            <w:tcW w:w="1252" w:type="dxa"/>
            <w:shd w:val="clear" w:color="auto" w:fill="auto"/>
          </w:tcPr>
          <w:p w14:paraId="74A6638D" w14:textId="77777777" w:rsidR="003D2BE4" w:rsidRPr="00613277" w:rsidDel="00903ED3" w:rsidRDefault="003D2BE4" w:rsidP="003D2BE4">
            <w:pPr>
              <w:jc w:val="center"/>
              <w:rPr>
                <w:sz w:val="22"/>
                <w:szCs w:val="22"/>
                <w:lang w:eastAsia="ko-KR"/>
              </w:rPr>
            </w:pPr>
          </w:p>
        </w:tc>
      </w:tr>
      <w:tr w:rsidR="003D2BE4" w:rsidRPr="00613277" w14:paraId="205D0EDF" w14:textId="77777777" w:rsidTr="006A13F9">
        <w:trPr>
          <w:cantSplit/>
        </w:trPr>
        <w:tc>
          <w:tcPr>
            <w:tcW w:w="1088" w:type="dxa"/>
          </w:tcPr>
          <w:p w14:paraId="509CF0E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FD3D233"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C33AC0B" w14:textId="77777777" w:rsidR="003D2BE4" w:rsidRPr="00613277" w:rsidRDefault="003D2BE4" w:rsidP="003D2BE4">
            <w:pPr>
              <w:rPr>
                <w:sz w:val="22"/>
                <w:szCs w:val="22"/>
                <w:lang w:eastAsia="ko-KR"/>
              </w:rPr>
            </w:pPr>
            <w:r w:rsidRPr="00613277">
              <w:rPr>
                <w:sz w:val="22"/>
                <w:szCs w:val="22"/>
                <w:lang w:eastAsia="ko-KR"/>
              </w:rPr>
              <w:t>IEEE 11073-10419™-2015 - IEEE Standard for Health informatics- Personal health device communication- Part 10419: Device Specialization- Insulin Pump</w:t>
            </w:r>
          </w:p>
        </w:tc>
        <w:tc>
          <w:tcPr>
            <w:tcW w:w="3969" w:type="dxa"/>
            <w:shd w:val="clear" w:color="auto" w:fill="auto"/>
          </w:tcPr>
          <w:p w14:paraId="155C00B5"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establish a normative definition of communication between personal telehealth insulin pump devices (agents) and managers (e.g. cell phones, personal computers, personal health appliances, set top boxes) in a manner that enables plug-and-play interoperability. It leverages work done in other ISO/IEEE 11073 standards including existing terminology, information profiles, application profile standards, and transport standards. It specifies the use of specific term codes, formats, and behaviors in telehealth environments restricting optionality in base frameworks in favor of interoperability. This standard defines a common core of functionality of personal telehealth insulin pump devices.</w:t>
            </w:r>
          </w:p>
          <w:p w14:paraId="0593EA03" w14:textId="77777777" w:rsidR="003D2BE4" w:rsidRPr="00613277" w:rsidRDefault="003D2BE4" w:rsidP="003D2BE4">
            <w:pPr>
              <w:jc w:val="both"/>
              <w:rPr>
                <w:sz w:val="22"/>
                <w:szCs w:val="22"/>
                <w:lang w:val="en-US" w:eastAsia="ko-KR"/>
              </w:rPr>
            </w:pPr>
            <w:r w:rsidRPr="00613277">
              <w:rPr>
                <w:sz w:val="22"/>
                <w:szCs w:val="22"/>
                <w:lang w:val="en-US" w:eastAsia="ko-KR"/>
              </w:rPr>
              <w:t>In the context of personal health devices, an insulin pump is a medical device used for the administration of insulin in the treatment of diabetes mellitus, also known as continuous subcutaneous insulin infusion (CSII) therapy.</w:t>
            </w:r>
          </w:p>
          <w:p w14:paraId="168528CB" w14:textId="77777777" w:rsidR="003D2BE4" w:rsidRPr="00613277" w:rsidRDefault="003D2BE4" w:rsidP="003D2BE4">
            <w:pPr>
              <w:jc w:val="both"/>
              <w:rPr>
                <w:sz w:val="22"/>
                <w:szCs w:val="22"/>
                <w:lang w:val="en-US" w:eastAsia="ko-KR"/>
              </w:rPr>
            </w:pPr>
            <w:r w:rsidRPr="00613277">
              <w:rPr>
                <w:sz w:val="22"/>
                <w:szCs w:val="22"/>
                <w:lang w:val="en-US" w:eastAsia="ko-KR"/>
              </w:rPr>
              <w:t>This standard provides the data modeling according to the ISO/IEEE11073-20601 standard, and does not specify the measurement method.</w:t>
            </w:r>
          </w:p>
        </w:tc>
        <w:tc>
          <w:tcPr>
            <w:tcW w:w="1843" w:type="dxa"/>
            <w:shd w:val="clear" w:color="auto" w:fill="auto"/>
          </w:tcPr>
          <w:p w14:paraId="0D7AB3F7"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756B165" w14:textId="77777777" w:rsidR="003D2BE4" w:rsidRPr="00613277" w:rsidRDefault="003D2BE4" w:rsidP="003D2BE4">
            <w:pPr>
              <w:jc w:val="center"/>
              <w:rPr>
                <w:sz w:val="22"/>
                <w:szCs w:val="22"/>
                <w:lang w:eastAsia="ko-KR"/>
              </w:rPr>
            </w:pPr>
          </w:p>
        </w:tc>
        <w:tc>
          <w:tcPr>
            <w:tcW w:w="1418" w:type="dxa"/>
          </w:tcPr>
          <w:p w14:paraId="13E03F0B" w14:textId="77777777" w:rsidR="003D2BE4" w:rsidRPr="00613277" w:rsidRDefault="003D2BE4" w:rsidP="003D2BE4">
            <w:pPr>
              <w:jc w:val="center"/>
              <w:rPr>
                <w:sz w:val="22"/>
                <w:szCs w:val="22"/>
                <w:lang w:eastAsia="ko-KR"/>
              </w:rPr>
            </w:pPr>
          </w:p>
        </w:tc>
        <w:tc>
          <w:tcPr>
            <w:tcW w:w="1219" w:type="dxa"/>
            <w:shd w:val="clear" w:color="auto" w:fill="auto"/>
          </w:tcPr>
          <w:p w14:paraId="1CDF4A30" w14:textId="77777777" w:rsidR="003D2BE4" w:rsidRPr="00613277" w:rsidDel="00903ED3" w:rsidRDefault="003D2BE4" w:rsidP="003D2BE4">
            <w:pPr>
              <w:jc w:val="center"/>
              <w:rPr>
                <w:sz w:val="22"/>
                <w:szCs w:val="22"/>
                <w:lang w:eastAsia="ko-KR"/>
              </w:rPr>
            </w:pPr>
          </w:p>
        </w:tc>
        <w:tc>
          <w:tcPr>
            <w:tcW w:w="1252" w:type="dxa"/>
            <w:shd w:val="clear" w:color="auto" w:fill="auto"/>
          </w:tcPr>
          <w:p w14:paraId="3D2DC7F6" w14:textId="77777777" w:rsidR="003D2BE4" w:rsidRPr="00613277" w:rsidDel="00903ED3" w:rsidRDefault="003D2BE4" w:rsidP="003D2BE4">
            <w:pPr>
              <w:jc w:val="center"/>
              <w:rPr>
                <w:sz w:val="22"/>
                <w:szCs w:val="22"/>
                <w:lang w:eastAsia="ko-KR"/>
              </w:rPr>
            </w:pPr>
          </w:p>
        </w:tc>
      </w:tr>
      <w:tr w:rsidR="003D2BE4" w:rsidRPr="00613277" w14:paraId="7F3F439C" w14:textId="77777777" w:rsidTr="006A13F9">
        <w:trPr>
          <w:cantSplit/>
        </w:trPr>
        <w:tc>
          <w:tcPr>
            <w:tcW w:w="1088" w:type="dxa"/>
          </w:tcPr>
          <w:p w14:paraId="2D10471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483510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CC7A0E8" w14:textId="77777777" w:rsidR="003D2BE4" w:rsidRPr="00613277" w:rsidRDefault="003D2BE4" w:rsidP="003D2BE4">
            <w:pPr>
              <w:rPr>
                <w:sz w:val="22"/>
                <w:szCs w:val="22"/>
                <w:lang w:eastAsia="ko-KR"/>
              </w:rPr>
            </w:pPr>
            <w:r w:rsidRPr="00613277">
              <w:rPr>
                <w:sz w:val="22"/>
                <w:szCs w:val="22"/>
                <w:lang w:eastAsia="ko-KR"/>
              </w:rPr>
              <w:t>IEEE 11073-10420™-2010 (adopted as ISO/IEEE 11073-10420:2012), IEEE Standard for Health informatics -- Personal health device communication Part 10420: Device specialization -- Body composition analyzer</w:t>
            </w:r>
          </w:p>
        </w:tc>
        <w:tc>
          <w:tcPr>
            <w:tcW w:w="3969" w:type="dxa"/>
            <w:shd w:val="clear" w:color="auto" w:fill="auto"/>
          </w:tcPr>
          <w:p w14:paraId="31749C54"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body composition analyzing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body composition analyzer devices. In this context, body composition analyzer devices are being used broadly to cover devices that measure body impedances, and compute the various body components including body fat from the impedance.</w:t>
            </w:r>
          </w:p>
        </w:tc>
        <w:tc>
          <w:tcPr>
            <w:tcW w:w="1843" w:type="dxa"/>
            <w:shd w:val="clear" w:color="auto" w:fill="auto"/>
          </w:tcPr>
          <w:p w14:paraId="619E1742"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8EF2987" w14:textId="77777777" w:rsidR="003D2BE4" w:rsidRPr="00613277" w:rsidRDefault="003D2BE4" w:rsidP="003D2BE4">
            <w:pPr>
              <w:jc w:val="center"/>
              <w:rPr>
                <w:sz w:val="22"/>
                <w:szCs w:val="22"/>
                <w:lang w:eastAsia="ko-KR"/>
              </w:rPr>
            </w:pPr>
          </w:p>
        </w:tc>
        <w:tc>
          <w:tcPr>
            <w:tcW w:w="1418" w:type="dxa"/>
          </w:tcPr>
          <w:p w14:paraId="5A18DEC2" w14:textId="77777777" w:rsidR="003D2BE4" w:rsidRPr="00613277" w:rsidRDefault="003D2BE4" w:rsidP="003D2BE4">
            <w:pPr>
              <w:jc w:val="center"/>
              <w:rPr>
                <w:sz w:val="22"/>
                <w:szCs w:val="22"/>
                <w:lang w:eastAsia="ko-KR"/>
              </w:rPr>
            </w:pPr>
          </w:p>
        </w:tc>
        <w:tc>
          <w:tcPr>
            <w:tcW w:w="1219" w:type="dxa"/>
            <w:shd w:val="clear" w:color="auto" w:fill="auto"/>
          </w:tcPr>
          <w:p w14:paraId="07269398" w14:textId="77777777" w:rsidR="003D2BE4" w:rsidRPr="00613277" w:rsidDel="00903ED3" w:rsidRDefault="003D2BE4" w:rsidP="003D2BE4">
            <w:pPr>
              <w:jc w:val="center"/>
              <w:rPr>
                <w:sz w:val="22"/>
                <w:szCs w:val="22"/>
                <w:lang w:eastAsia="ko-KR"/>
              </w:rPr>
            </w:pPr>
          </w:p>
        </w:tc>
        <w:tc>
          <w:tcPr>
            <w:tcW w:w="1252" w:type="dxa"/>
            <w:shd w:val="clear" w:color="auto" w:fill="auto"/>
          </w:tcPr>
          <w:p w14:paraId="6DF8DCE6" w14:textId="77777777" w:rsidR="003D2BE4" w:rsidRPr="00613277" w:rsidDel="00903ED3" w:rsidRDefault="003D2BE4" w:rsidP="003D2BE4">
            <w:pPr>
              <w:jc w:val="center"/>
              <w:rPr>
                <w:sz w:val="22"/>
                <w:szCs w:val="22"/>
                <w:lang w:eastAsia="ko-KR"/>
              </w:rPr>
            </w:pPr>
          </w:p>
        </w:tc>
      </w:tr>
      <w:tr w:rsidR="003D2BE4" w:rsidRPr="00613277" w14:paraId="101C75D0" w14:textId="77777777" w:rsidTr="006A13F9">
        <w:trPr>
          <w:cantSplit/>
        </w:trPr>
        <w:tc>
          <w:tcPr>
            <w:tcW w:w="1088" w:type="dxa"/>
          </w:tcPr>
          <w:p w14:paraId="3911B2C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70466EA" w14:textId="77777777" w:rsidR="003D2BE4" w:rsidRPr="00613277" w:rsidRDefault="003D2BE4" w:rsidP="003D2BE4">
            <w:pPr>
              <w:jc w:val="center"/>
              <w:rPr>
                <w:sz w:val="22"/>
                <w:szCs w:val="22"/>
                <w:lang w:eastAsia="ko-KR"/>
              </w:rPr>
            </w:pPr>
            <w:r w:rsidRPr="00613277">
              <w:rPr>
                <w:sz w:val="22"/>
                <w:szCs w:val="22"/>
                <w:lang w:eastAsia="ko-KR"/>
              </w:rPr>
              <w:t xml:space="preserve">IEEE </w:t>
            </w:r>
          </w:p>
        </w:tc>
        <w:tc>
          <w:tcPr>
            <w:tcW w:w="2693" w:type="dxa"/>
            <w:shd w:val="clear" w:color="auto" w:fill="auto"/>
          </w:tcPr>
          <w:p w14:paraId="7EED0B0D" w14:textId="77777777" w:rsidR="003D2BE4" w:rsidRPr="00613277" w:rsidRDefault="003D2BE4" w:rsidP="003D2BE4">
            <w:pPr>
              <w:rPr>
                <w:sz w:val="22"/>
                <w:szCs w:val="22"/>
                <w:lang w:eastAsia="ko-KR"/>
              </w:rPr>
            </w:pPr>
            <w:r w:rsidRPr="00613277">
              <w:rPr>
                <w:sz w:val="22"/>
                <w:szCs w:val="22"/>
                <w:lang w:eastAsia="ko-KR"/>
              </w:rPr>
              <w:t>IEEE 11073-10424™-2014, IEEE Standard for Health informatics--Personal health device communication - Part 10424: Device Specialization--Sleep Apnoea Breathing Therapy Equipment (SABTE)</w:t>
            </w:r>
          </w:p>
        </w:tc>
        <w:tc>
          <w:tcPr>
            <w:tcW w:w="3969" w:type="dxa"/>
            <w:shd w:val="clear" w:color="auto" w:fill="auto"/>
          </w:tcPr>
          <w:p w14:paraId="66CDEF3A"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sleep apnoea breathing therapy equipment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sleep apnoea breathing therapy equipment. In this context, sleep apnoea breathing therapy equipment are defined as devices that are intended to alleviate the symptoms of a patient who suffers from sleep apnoea by delivering a therapeutic breathing pressure to the patient. Sleep apnoea breathing therapy equipment are primarily used in the home healthcare environment by a lay operator without direct professional supervision.</w:t>
            </w:r>
          </w:p>
        </w:tc>
        <w:tc>
          <w:tcPr>
            <w:tcW w:w="1843" w:type="dxa"/>
            <w:shd w:val="clear" w:color="auto" w:fill="auto"/>
          </w:tcPr>
          <w:p w14:paraId="055F6781"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381274C3" w14:textId="77777777" w:rsidR="003D2BE4" w:rsidRPr="00613277" w:rsidRDefault="003D2BE4" w:rsidP="003D2BE4">
            <w:pPr>
              <w:jc w:val="center"/>
              <w:rPr>
                <w:sz w:val="22"/>
                <w:szCs w:val="22"/>
                <w:lang w:eastAsia="ko-KR"/>
              </w:rPr>
            </w:pPr>
          </w:p>
        </w:tc>
        <w:tc>
          <w:tcPr>
            <w:tcW w:w="1418" w:type="dxa"/>
          </w:tcPr>
          <w:p w14:paraId="37163FD2" w14:textId="77777777" w:rsidR="003D2BE4" w:rsidRPr="00613277" w:rsidRDefault="003D2BE4" w:rsidP="003D2BE4">
            <w:pPr>
              <w:jc w:val="center"/>
              <w:rPr>
                <w:sz w:val="22"/>
                <w:szCs w:val="22"/>
                <w:lang w:eastAsia="ko-KR"/>
              </w:rPr>
            </w:pPr>
          </w:p>
        </w:tc>
        <w:tc>
          <w:tcPr>
            <w:tcW w:w="1219" w:type="dxa"/>
            <w:shd w:val="clear" w:color="auto" w:fill="auto"/>
          </w:tcPr>
          <w:p w14:paraId="6B9B331A" w14:textId="77777777" w:rsidR="003D2BE4" w:rsidRPr="00613277" w:rsidDel="00903ED3" w:rsidRDefault="003D2BE4" w:rsidP="003D2BE4">
            <w:pPr>
              <w:jc w:val="center"/>
              <w:rPr>
                <w:sz w:val="22"/>
                <w:szCs w:val="22"/>
                <w:lang w:eastAsia="ko-KR"/>
              </w:rPr>
            </w:pPr>
          </w:p>
        </w:tc>
        <w:tc>
          <w:tcPr>
            <w:tcW w:w="1252" w:type="dxa"/>
            <w:shd w:val="clear" w:color="auto" w:fill="auto"/>
          </w:tcPr>
          <w:p w14:paraId="3C046827" w14:textId="77777777" w:rsidR="003D2BE4" w:rsidRPr="00613277" w:rsidDel="00903ED3" w:rsidRDefault="003D2BE4" w:rsidP="003D2BE4">
            <w:pPr>
              <w:jc w:val="center"/>
              <w:rPr>
                <w:sz w:val="22"/>
                <w:szCs w:val="22"/>
                <w:lang w:eastAsia="ko-KR"/>
              </w:rPr>
            </w:pPr>
          </w:p>
        </w:tc>
      </w:tr>
      <w:tr w:rsidR="003D2BE4" w:rsidRPr="00613277" w14:paraId="4C15C376" w14:textId="77777777" w:rsidTr="006A13F9">
        <w:trPr>
          <w:cantSplit/>
        </w:trPr>
        <w:tc>
          <w:tcPr>
            <w:tcW w:w="1088" w:type="dxa"/>
          </w:tcPr>
          <w:p w14:paraId="2EE077A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45AA890"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501A249" w14:textId="77777777" w:rsidR="003D2BE4" w:rsidRPr="00613277" w:rsidRDefault="003D2BE4" w:rsidP="003D2BE4">
            <w:pPr>
              <w:rPr>
                <w:sz w:val="22"/>
                <w:szCs w:val="22"/>
                <w:lang w:eastAsia="ko-KR"/>
              </w:rPr>
            </w:pPr>
            <w:r w:rsidRPr="00613277">
              <w:rPr>
                <w:sz w:val="22"/>
                <w:szCs w:val="22"/>
                <w:lang w:eastAsia="ko-KR"/>
              </w:rPr>
              <w:t>IEEE 11073-10441™-2013 (adopted as ISO/IEEE 11073-10441:2015), IEEE Standard for Health Informatics--Personal health device communication Part 10441: Device specialization--Cardiovascular fitness and activity monitor</w:t>
            </w:r>
          </w:p>
        </w:tc>
        <w:tc>
          <w:tcPr>
            <w:tcW w:w="3969" w:type="dxa"/>
            <w:shd w:val="clear" w:color="auto" w:fill="auto"/>
          </w:tcPr>
          <w:p w14:paraId="3ABB9BAB"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cardiovascular fitness and activity monitoring devices and managers (e.g. cell phones, personal computers, personal health appliances, set top boxes) in a manner that enables plug-and-play interoperability. It leverages appropriate portions of existing standards including ISO/IEEE 11073 terminology and information models. It specifies the use of specific term codes, formats, and behaviors in telehealth environments restricting optionality in base frameworks in favor of interoperability. This standard defines a common core of communication functionality for personal telehealth cardiovascular fitness and activity monitor devices. In this context, cardiovascular fitness and activity monitor devices are being used broadly to cover cardiovascular fitness and activity monitor devices that measure physical actions and the body's various physiological responses to that activity.</w:t>
            </w:r>
          </w:p>
        </w:tc>
        <w:tc>
          <w:tcPr>
            <w:tcW w:w="1843" w:type="dxa"/>
            <w:shd w:val="clear" w:color="auto" w:fill="auto"/>
          </w:tcPr>
          <w:p w14:paraId="4A4FBE18"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703C89CA" w14:textId="77777777" w:rsidR="003D2BE4" w:rsidRPr="00613277" w:rsidRDefault="003D2BE4" w:rsidP="003D2BE4">
            <w:pPr>
              <w:jc w:val="center"/>
              <w:rPr>
                <w:sz w:val="22"/>
                <w:szCs w:val="22"/>
                <w:lang w:eastAsia="ko-KR"/>
              </w:rPr>
            </w:pPr>
          </w:p>
        </w:tc>
        <w:tc>
          <w:tcPr>
            <w:tcW w:w="1418" w:type="dxa"/>
          </w:tcPr>
          <w:p w14:paraId="5D7EF9E0" w14:textId="77777777" w:rsidR="003D2BE4" w:rsidRPr="00613277" w:rsidRDefault="003D2BE4" w:rsidP="003D2BE4">
            <w:pPr>
              <w:jc w:val="center"/>
              <w:rPr>
                <w:sz w:val="22"/>
                <w:szCs w:val="22"/>
                <w:lang w:eastAsia="ko-KR"/>
              </w:rPr>
            </w:pPr>
          </w:p>
        </w:tc>
        <w:tc>
          <w:tcPr>
            <w:tcW w:w="1219" w:type="dxa"/>
            <w:shd w:val="clear" w:color="auto" w:fill="auto"/>
          </w:tcPr>
          <w:p w14:paraId="6B44EB00" w14:textId="77777777" w:rsidR="003D2BE4" w:rsidRPr="00613277" w:rsidDel="00903ED3" w:rsidRDefault="003D2BE4" w:rsidP="003D2BE4">
            <w:pPr>
              <w:jc w:val="center"/>
              <w:rPr>
                <w:sz w:val="22"/>
                <w:szCs w:val="22"/>
                <w:lang w:eastAsia="ko-KR"/>
              </w:rPr>
            </w:pPr>
          </w:p>
        </w:tc>
        <w:tc>
          <w:tcPr>
            <w:tcW w:w="1252" w:type="dxa"/>
            <w:shd w:val="clear" w:color="auto" w:fill="auto"/>
          </w:tcPr>
          <w:p w14:paraId="4DF85D07" w14:textId="77777777" w:rsidR="003D2BE4" w:rsidRPr="00613277" w:rsidDel="00903ED3" w:rsidRDefault="003D2BE4" w:rsidP="003D2BE4">
            <w:pPr>
              <w:jc w:val="center"/>
              <w:rPr>
                <w:sz w:val="22"/>
                <w:szCs w:val="22"/>
                <w:lang w:eastAsia="ko-KR"/>
              </w:rPr>
            </w:pPr>
          </w:p>
        </w:tc>
      </w:tr>
      <w:tr w:rsidR="003D2BE4" w:rsidRPr="00613277" w14:paraId="2C031A9A" w14:textId="77777777" w:rsidTr="006A13F9">
        <w:trPr>
          <w:cantSplit/>
        </w:trPr>
        <w:tc>
          <w:tcPr>
            <w:tcW w:w="1088" w:type="dxa"/>
          </w:tcPr>
          <w:p w14:paraId="79F8719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B2B758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D482EEE" w14:textId="77777777" w:rsidR="003D2BE4" w:rsidRPr="00613277" w:rsidRDefault="003D2BE4" w:rsidP="003D2BE4">
            <w:pPr>
              <w:rPr>
                <w:sz w:val="22"/>
                <w:szCs w:val="22"/>
                <w:lang w:eastAsia="ko-KR"/>
              </w:rPr>
            </w:pPr>
            <w:r w:rsidRPr="00613277">
              <w:rPr>
                <w:sz w:val="22"/>
                <w:szCs w:val="22"/>
                <w:lang w:eastAsia="ko-KR"/>
              </w:rPr>
              <w:t>ISO/IEEE 11073-30300™:2004, Health informatics - Point-of-care medical device communication - Transport profile - Infrared</w:t>
            </w:r>
          </w:p>
        </w:tc>
        <w:tc>
          <w:tcPr>
            <w:tcW w:w="3969" w:type="dxa"/>
            <w:shd w:val="clear" w:color="auto" w:fill="auto"/>
          </w:tcPr>
          <w:p w14:paraId="353D4278"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define an IrDA-based transport profile for medical device communication that uses short-range infrared, as a companion standard to ISO/IEEE 11073-30200, which specifies a cable-connected physical layer. This standard also supports use cases consistent with industry practice for handheld personal digital assistants (PDAs) and network APs that support IrDA-infrared communication.</w:t>
            </w:r>
          </w:p>
        </w:tc>
        <w:tc>
          <w:tcPr>
            <w:tcW w:w="1843" w:type="dxa"/>
            <w:shd w:val="clear" w:color="auto" w:fill="auto"/>
          </w:tcPr>
          <w:p w14:paraId="0A2BBF8D"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4B60426A" w14:textId="77777777" w:rsidR="003D2BE4" w:rsidRPr="00613277" w:rsidRDefault="003D2BE4" w:rsidP="003D2BE4">
            <w:pPr>
              <w:jc w:val="center"/>
              <w:rPr>
                <w:sz w:val="22"/>
                <w:szCs w:val="22"/>
                <w:lang w:eastAsia="ko-KR"/>
              </w:rPr>
            </w:pPr>
          </w:p>
        </w:tc>
        <w:tc>
          <w:tcPr>
            <w:tcW w:w="1418" w:type="dxa"/>
          </w:tcPr>
          <w:p w14:paraId="46E0AD35" w14:textId="77777777" w:rsidR="003D2BE4" w:rsidRPr="00613277" w:rsidRDefault="003D2BE4" w:rsidP="003D2BE4">
            <w:pPr>
              <w:jc w:val="center"/>
              <w:rPr>
                <w:sz w:val="22"/>
                <w:szCs w:val="22"/>
                <w:lang w:eastAsia="ko-KR"/>
              </w:rPr>
            </w:pPr>
          </w:p>
        </w:tc>
        <w:tc>
          <w:tcPr>
            <w:tcW w:w="1219" w:type="dxa"/>
            <w:shd w:val="clear" w:color="auto" w:fill="auto"/>
          </w:tcPr>
          <w:p w14:paraId="346195C8" w14:textId="77777777" w:rsidR="003D2BE4" w:rsidRPr="00613277" w:rsidDel="00903ED3" w:rsidRDefault="003D2BE4" w:rsidP="003D2BE4">
            <w:pPr>
              <w:jc w:val="center"/>
              <w:rPr>
                <w:sz w:val="22"/>
                <w:szCs w:val="22"/>
                <w:lang w:eastAsia="ko-KR"/>
              </w:rPr>
            </w:pPr>
          </w:p>
        </w:tc>
        <w:tc>
          <w:tcPr>
            <w:tcW w:w="1252" w:type="dxa"/>
            <w:shd w:val="clear" w:color="auto" w:fill="auto"/>
          </w:tcPr>
          <w:p w14:paraId="1EBBF718" w14:textId="77777777" w:rsidR="003D2BE4" w:rsidRPr="00613277" w:rsidDel="00903ED3" w:rsidRDefault="003D2BE4" w:rsidP="003D2BE4">
            <w:pPr>
              <w:jc w:val="center"/>
              <w:rPr>
                <w:sz w:val="22"/>
                <w:szCs w:val="22"/>
                <w:lang w:eastAsia="ko-KR"/>
              </w:rPr>
            </w:pPr>
          </w:p>
        </w:tc>
      </w:tr>
      <w:tr w:rsidR="003D2BE4" w:rsidRPr="00613277" w14:paraId="765E80AC" w14:textId="77777777" w:rsidTr="006A13F9">
        <w:trPr>
          <w:cantSplit/>
        </w:trPr>
        <w:tc>
          <w:tcPr>
            <w:tcW w:w="1088" w:type="dxa"/>
          </w:tcPr>
          <w:p w14:paraId="0E20595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A103ED1"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C469418" w14:textId="77777777" w:rsidR="003D2BE4" w:rsidRPr="00613277" w:rsidRDefault="003D2BE4" w:rsidP="003D2BE4">
            <w:pPr>
              <w:rPr>
                <w:sz w:val="22"/>
                <w:szCs w:val="22"/>
                <w:lang w:eastAsia="ko-KR"/>
              </w:rPr>
            </w:pPr>
            <w:r w:rsidRPr="00613277">
              <w:rPr>
                <w:sz w:val="22"/>
                <w:szCs w:val="22"/>
                <w:lang w:eastAsia="ko-KR"/>
              </w:rPr>
              <w:t>IEEE 11073-30400™-2010 (adopted as ISO/IEEE 11073-30400:2012), IEEE Standard for Health informatics--Point-of-care medical device communication Part 30400: Interface profile--Cabled Ethernet</w:t>
            </w:r>
          </w:p>
        </w:tc>
        <w:tc>
          <w:tcPr>
            <w:tcW w:w="3969" w:type="dxa"/>
            <w:shd w:val="clear" w:color="auto" w:fill="auto"/>
          </w:tcPr>
          <w:p w14:paraId="2AAC3117" w14:textId="77777777" w:rsidR="003D2BE4" w:rsidRPr="00613277" w:rsidRDefault="003D2BE4" w:rsidP="003D2BE4">
            <w:pPr>
              <w:jc w:val="both"/>
              <w:rPr>
                <w:sz w:val="22"/>
                <w:szCs w:val="22"/>
                <w:lang w:val="en-US" w:eastAsia="ko-KR"/>
              </w:rPr>
            </w:pPr>
            <w:r w:rsidRPr="00613277">
              <w:rPr>
                <w:sz w:val="22"/>
                <w:szCs w:val="22"/>
                <w:lang w:val="en-US" w:eastAsia="ko-KR"/>
              </w:rPr>
              <w:t>This document focuses on the application of the Ethernet family (IEEE 802.3) of protocols for use in medical device communication. The scope is limited to referencing the appropriate Ethernet family specifications and calling out any specific special needs or requirements of the 11073 environment, with a particular focus on easing interoperability and controlling costs.</w:t>
            </w:r>
          </w:p>
        </w:tc>
        <w:tc>
          <w:tcPr>
            <w:tcW w:w="1843" w:type="dxa"/>
            <w:shd w:val="clear" w:color="auto" w:fill="auto"/>
          </w:tcPr>
          <w:p w14:paraId="2AE40710" w14:textId="77777777" w:rsidR="003D2BE4" w:rsidRPr="00613277" w:rsidRDefault="003D2BE4" w:rsidP="003D2BE4">
            <w:pPr>
              <w:rPr>
                <w:sz w:val="22"/>
                <w:szCs w:val="22"/>
                <w:lang w:eastAsia="ko-KR"/>
              </w:rPr>
            </w:pPr>
            <w:r w:rsidRPr="00613277">
              <w:rPr>
                <w:sz w:val="22"/>
                <w:szCs w:val="22"/>
                <w:lang w:eastAsia="ko-KR"/>
              </w:rPr>
              <w:t>Standard</w:t>
            </w:r>
          </w:p>
        </w:tc>
        <w:tc>
          <w:tcPr>
            <w:tcW w:w="1417" w:type="dxa"/>
          </w:tcPr>
          <w:p w14:paraId="08EFC423" w14:textId="77777777" w:rsidR="003D2BE4" w:rsidRPr="00613277" w:rsidRDefault="003D2BE4" w:rsidP="003D2BE4">
            <w:pPr>
              <w:jc w:val="center"/>
              <w:rPr>
                <w:sz w:val="22"/>
                <w:szCs w:val="22"/>
                <w:lang w:eastAsia="ko-KR"/>
              </w:rPr>
            </w:pPr>
          </w:p>
        </w:tc>
        <w:tc>
          <w:tcPr>
            <w:tcW w:w="1418" w:type="dxa"/>
          </w:tcPr>
          <w:p w14:paraId="71442597" w14:textId="77777777" w:rsidR="003D2BE4" w:rsidRPr="00613277" w:rsidRDefault="003D2BE4" w:rsidP="003D2BE4">
            <w:pPr>
              <w:jc w:val="center"/>
              <w:rPr>
                <w:sz w:val="22"/>
                <w:szCs w:val="22"/>
                <w:lang w:eastAsia="ko-KR"/>
              </w:rPr>
            </w:pPr>
          </w:p>
        </w:tc>
        <w:tc>
          <w:tcPr>
            <w:tcW w:w="1219" w:type="dxa"/>
            <w:shd w:val="clear" w:color="auto" w:fill="auto"/>
          </w:tcPr>
          <w:p w14:paraId="5E62F881" w14:textId="77777777" w:rsidR="003D2BE4" w:rsidRPr="00613277" w:rsidDel="00903ED3" w:rsidRDefault="003D2BE4" w:rsidP="003D2BE4">
            <w:pPr>
              <w:jc w:val="center"/>
              <w:rPr>
                <w:sz w:val="22"/>
                <w:szCs w:val="22"/>
                <w:lang w:eastAsia="ko-KR"/>
              </w:rPr>
            </w:pPr>
          </w:p>
        </w:tc>
        <w:tc>
          <w:tcPr>
            <w:tcW w:w="1252" w:type="dxa"/>
            <w:shd w:val="clear" w:color="auto" w:fill="auto"/>
          </w:tcPr>
          <w:p w14:paraId="15E46760" w14:textId="77777777" w:rsidR="003D2BE4" w:rsidRPr="00613277" w:rsidDel="00903ED3" w:rsidRDefault="003D2BE4" w:rsidP="003D2BE4">
            <w:pPr>
              <w:jc w:val="center"/>
              <w:rPr>
                <w:sz w:val="22"/>
                <w:szCs w:val="22"/>
                <w:lang w:eastAsia="ko-KR"/>
              </w:rPr>
            </w:pPr>
          </w:p>
        </w:tc>
      </w:tr>
      <w:tr w:rsidR="003D2BE4" w:rsidRPr="00613277" w14:paraId="5193ADDE" w14:textId="77777777" w:rsidTr="006A13F9">
        <w:trPr>
          <w:cantSplit/>
        </w:trPr>
        <w:tc>
          <w:tcPr>
            <w:tcW w:w="1088" w:type="dxa"/>
          </w:tcPr>
          <w:p w14:paraId="227B4C8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F33D59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2962068" w14:textId="77777777" w:rsidR="003D2BE4" w:rsidRPr="00613277" w:rsidRDefault="003D2BE4" w:rsidP="003D2BE4">
            <w:pPr>
              <w:rPr>
                <w:sz w:val="22"/>
                <w:szCs w:val="22"/>
                <w:lang w:eastAsia="ko-KR"/>
              </w:rPr>
            </w:pPr>
            <w:r w:rsidRPr="00613277">
              <w:rPr>
                <w:sz w:val="22"/>
                <w:szCs w:val="22"/>
                <w:lang w:eastAsia="ko-KR"/>
              </w:rPr>
              <w:t>IEEE P754™, IEEE Draft Standard for Floating-Point Arithmetic</w:t>
            </w:r>
          </w:p>
          <w:p w14:paraId="4465F6BE" w14:textId="77777777" w:rsidR="003D2BE4" w:rsidRPr="00613277" w:rsidRDefault="003D2BE4" w:rsidP="003D2BE4">
            <w:pPr>
              <w:rPr>
                <w:sz w:val="22"/>
                <w:szCs w:val="22"/>
                <w:lang w:eastAsia="ko-KR"/>
              </w:rPr>
            </w:pPr>
            <w:r w:rsidRPr="00613277">
              <w:rPr>
                <w:sz w:val="22"/>
                <w:szCs w:val="22"/>
                <w:lang w:eastAsia="ko-KR"/>
              </w:rPr>
              <w:t xml:space="preserve">(Revision of IEEE 754™-2008) </w:t>
            </w:r>
          </w:p>
        </w:tc>
        <w:tc>
          <w:tcPr>
            <w:tcW w:w="3969" w:type="dxa"/>
            <w:shd w:val="clear" w:color="auto" w:fill="auto"/>
          </w:tcPr>
          <w:p w14:paraId="16B7C35F"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formats and methods for floating-point arithmetic in computer systems -- standard and extended functions with single, double, extended, and extendable precision -- and recommends formats for data interchange. Exception conditions are defined and standard handling of these conditions is specified.</w:t>
            </w:r>
          </w:p>
        </w:tc>
        <w:tc>
          <w:tcPr>
            <w:tcW w:w="1843" w:type="dxa"/>
            <w:shd w:val="clear" w:color="auto" w:fill="auto"/>
          </w:tcPr>
          <w:p w14:paraId="22CEE004"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7574BE62" w14:textId="77777777" w:rsidR="003D2BE4" w:rsidRPr="00613277" w:rsidRDefault="003D2BE4" w:rsidP="003D2BE4">
            <w:pPr>
              <w:jc w:val="center"/>
              <w:rPr>
                <w:sz w:val="22"/>
                <w:szCs w:val="22"/>
                <w:lang w:eastAsia="ko-KR"/>
              </w:rPr>
            </w:pPr>
          </w:p>
        </w:tc>
        <w:tc>
          <w:tcPr>
            <w:tcW w:w="1418" w:type="dxa"/>
          </w:tcPr>
          <w:p w14:paraId="1AB8BA01" w14:textId="77777777" w:rsidR="003D2BE4" w:rsidRPr="00613277" w:rsidRDefault="003D2BE4" w:rsidP="003D2BE4">
            <w:pPr>
              <w:jc w:val="center"/>
              <w:rPr>
                <w:sz w:val="22"/>
                <w:szCs w:val="22"/>
                <w:lang w:eastAsia="ko-KR"/>
              </w:rPr>
            </w:pPr>
          </w:p>
        </w:tc>
        <w:tc>
          <w:tcPr>
            <w:tcW w:w="1219" w:type="dxa"/>
            <w:shd w:val="clear" w:color="auto" w:fill="auto"/>
          </w:tcPr>
          <w:p w14:paraId="3BC46A57" w14:textId="77777777" w:rsidR="003D2BE4" w:rsidRPr="00613277" w:rsidDel="00903ED3"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79306B5C" w14:textId="77777777" w:rsidR="003D2BE4" w:rsidRPr="00613277" w:rsidDel="00903ED3" w:rsidRDefault="003D2BE4" w:rsidP="003D2BE4">
            <w:pPr>
              <w:jc w:val="center"/>
              <w:rPr>
                <w:sz w:val="22"/>
                <w:szCs w:val="22"/>
                <w:lang w:eastAsia="ko-KR"/>
              </w:rPr>
            </w:pPr>
            <w:r w:rsidRPr="00613277">
              <w:rPr>
                <w:sz w:val="22"/>
                <w:szCs w:val="22"/>
                <w:lang w:eastAsia="ko-KR"/>
              </w:rPr>
              <w:t>2019-12</w:t>
            </w:r>
          </w:p>
        </w:tc>
      </w:tr>
      <w:tr w:rsidR="003D2BE4" w:rsidRPr="00613277" w14:paraId="5AE4D49D" w14:textId="77777777" w:rsidTr="006A13F9">
        <w:trPr>
          <w:cantSplit/>
        </w:trPr>
        <w:tc>
          <w:tcPr>
            <w:tcW w:w="1088" w:type="dxa"/>
          </w:tcPr>
          <w:p w14:paraId="29820AD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CE5E6B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AD0DED0" w14:textId="77777777" w:rsidR="003D2BE4" w:rsidRPr="00613277" w:rsidRDefault="003D2BE4" w:rsidP="003D2BE4">
            <w:pPr>
              <w:rPr>
                <w:sz w:val="22"/>
                <w:szCs w:val="22"/>
                <w:lang w:eastAsia="ko-KR"/>
              </w:rPr>
            </w:pPr>
            <w:r w:rsidRPr="00613277">
              <w:rPr>
                <w:sz w:val="22"/>
                <w:szCs w:val="22"/>
                <w:lang w:eastAsia="ko-KR"/>
              </w:rPr>
              <w:t>IEEE P802.1AS™, IEEE Draft Standard for Local and Metropolitan Area Networks - Timing and Synchronization for Time-Sensitive Applications</w:t>
            </w:r>
          </w:p>
          <w:p w14:paraId="5A008D6E" w14:textId="77777777" w:rsidR="003D2BE4" w:rsidRPr="00613277" w:rsidRDefault="003D2BE4" w:rsidP="003D2BE4">
            <w:pPr>
              <w:rPr>
                <w:sz w:val="22"/>
                <w:szCs w:val="22"/>
                <w:lang w:eastAsia="ko-KR"/>
              </w:rPr>
            </w:pPr>
            <w:r w:rsidRPr="00613277">
              <w:rPr>
                <w:sz w:val="22"/>
                <w:szCs w:val="22"/>
                <w:lang w:eastAsia="ko-KR"/>
              </w:rPr>
              <w:t>(Revision of IEEE 802.1AS™-2011)</w:t>
            </w:r>
          </w:p>
        </w:tc>
        <w:tc>
          <w:tcPr>
            <w:tcW w:w="3969" w:type="dxa"/>
            <w:shd w:val="clear" w:color="auto" w:fill="auto"/>
          </w:tcPr>
          <w:p w14:paraId="623E93D2"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protocol and procedures used to ensure that the synchronization requirements are met for time-sensitive applications, such as audio, video, and time-sensitive control, across networks; for example, IEEE 802 and similar media. This includes the maintenance of synchronized time during normal operation and following addition, removal, or failure of network components and network reconfiguration. It specifies the use of IEEE Std 1588 specifications where applicable in the context of IEEE Std 802.1Q. Synchronization to an externally provided timing signal (e.g., a recognized timing standard such as UTC or TAI) is not part of this standard but is not precluded.</w:t>
            </w:r>
          </w:p>
        </w:tc>
        <w:tc>
          <w:tcPr>
            <w:tcW w:w="1843" w:type="dxa"/>
            <w:shd w:val="clear" w:color="auto" w:fill="auto"/>
          </w:tcPr>
          <w:p w14:paraId="15B9B77C"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10C0BB82" w14:textId="77777777" w:rsidR="003D2BE4" w:rsidRPr="00613277" w:rsidRDefault="003D2BE4" w:rsidP="003D2BE4">
            <w:pPr>
              <w:jc w:val="center"/>
              <w:rPr>
                <w:sz w:val="22"/>
                <w:szCs w:val="22"/>
                <w:lang w:eastAsia="ko-KR"/>
              </w:rPr>
            </w:pPr>
          </w:p>
        </w:tc>
        <w:tc>
          <w:tcPr>
            <w:tcW w:w="1418" w:type="dxa"/>
          </w:tcPr>
          <w:p w14:paraId="4CE62B30" w14:textId="77777777" w:rsidR="003D2BE4" w:rsidRPr="00613277" w:rsidRDefault="003D2BE4" w:rsidP="003D2BE4">
            <w:pPr>
              <w:jc w:val="center"/>
              <w:rPr>
                <w:sz w:val="22"/>
                <w:szCs w:val="22"/>
                <w:lang w:eastAsia="ko-KR"/>
              </w:rPr>
            </w:pPr>
          </w:p>
        </w:tc>
        <w:tc>
          <w:tcPr>
            <w:tcW w:w="1219" w:type="dxa"/>
            <w:shd w:val="clear" w:color="auto" w:fill="auto"/>
          </w:tcPr>
          <w:p w14:paraId="3513BCC9" w14:textId="77777777" w:rsidR="003D2BE4" w:rsidRPr="00613277" w:rsidRDefault="003D2BE4" w:rsidP="003D2BE4">
            <w:pPr>
              <w:jc w:val="center"/>
              <w:rPr>
                <w:sz w:val="22"/>
                <w:szCs w:val="22"/>
                <w:lang w:eastAsia="ko-KR"/>
              </w:rPr>
            </w:pPr>
            <w:r w:rsidRPr="00613277">
              <w:rPr>
                <w:sz w:val="22"/>
                <w:szCs w:val="22"/>
                <w:lang w:eastAsia="ko-KR"/>
              </w:rPr>
              <w:t>2015-02</w:t>
            </w:r>
          </w:p>
        </w:tc>
        <w:tc>
          <w:tcPr>
            <w:tcW w:w="1252" w:type="dxa"/>
            <w:shd w:val="clear" w:color="auto" w:fill="auto"/>
          </w:tcPr>
          <w:p w14:paraId="513E3785"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7850A2EC" w14:textId="77777777" w:rsidTr="006A13F9">
        <w:trPr>
          <w:cantSplit/>
        </w:trPr>
        <w:tc>
          <w:tcPr>
            <w:tcW w:w="1088" w:type="dxa"/>
          </w:tcPr>
          <w:p w14:paraId="17BD691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874AFCE"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F894AA1" w14:textId="77777777" w:rsidR="003D2BE4" w:rsidRPr="00613277" w:rsidRDefault="003D2BE4" w:rsidP="003D2BE4">
            <w:pPr>
              <w:rPr>
                <w:sz w:val="22"/>
                <w:szCs w:val="22"/>
                <w:lang w:eastAsia="ko-KR"/>
              </w:rPr>
            </w:pPr>
            <w:r w:rsidRPr="00613277">
              <w:rPr>
                <w:sz w:val="22"/>
                <w:szCs w:val="22"/>
                <w:lang w:eastAsia="ko-KR"/>
              </w:rPr>
              <w:t>IEEE P802.11™, IEEE Draft Standard for Information Technology--Telecommunications and information exchange between systems--Local and metropolitan area networks--Specific requirements Part 11: Wireless LAN Medium Access Control (MAC) and Physical Layer (PHY) specifications Amendment 10: Mesh Networking</w:t>
            </w:r>
          </w:p>
          <w:p w14:paraId="2100BF55" w14:textId="77777777" w:rsidR="003D2BE4" w:rsidRPr="00613277" w:rsidRDefault="003D2BE4" w:rsidP="003D2BE4">
            <w:pPr>
              <w:rPr>
                <w:sz w:val="22"/>
                <w:szCs w:val="22"/>
                <w:lang w:eastAsia="ko-KR"/>
              </w:rPr>
            </w:pPr>
            <w:r w:rsidRPr="00613277">
              <w:rPr>
                <w:sz w:val="22"/>
                <w:szCs w:val="22"/>
                <w:lang w:eastAsia="ko-KR"/>
              </w:rPr>
              <w:t>(Revision of IEEE 802.11™-2012)</w:t>
            </w:r>
          </w:p>
        </w:tc>
        <w:tc>
          <w:tcPr>
            <w:tcW w:w="3969" w:type="dxa"/>
            <w:shd w:val="clear" w:color="auto" w:fill="auto"/>
          </w:tcPr>
          <w:p w14:paraId="34B8E63D"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34657B24"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3431EAC5" w14:textId="77777777" w:rsidR="003D2BE4" w:rsidRPr="00613277" w:rsidRDefault="003D2BE4" w:rsidP="003D2BE4">
            <w:pPr>
              <w:jc w:val="center"/>
              <w:rPr>
                <w:sz w:val="22"/>
                <w:szCs w:val="22"/>
                <w:lang w:eastAsia="ko-KR"/>
              </w:rPr>
            </w:pPr>
          </w:p>
        </w:tc>
        <w:tc>
          <w:tcPr>
            <w:tcW w:w="1418" w:type="dxa"/>
          </w:tcPr>
          <w:p w14:paraId="7A086779" w14:textId="77777777" w:rsidR="003D2BE4" w:rsidRPr="00613277" w:rsidRDefault="003D2BE4" w:rsidP="003D2BE4">
            <w:pPr>
              <w:jc w:val="center"/>
              <w:rPr>
                <w:sz w:val="22"/>
                <w:szCs w:val="22"/>
                <w:lang w:eastAsia="ko-KR"/>
              </w:rPr>
            </w:pPr>
          </w:p>
        </w:tc>
        <w:tc>
          <w:tcPr>
            <w:tcW w:w="1219" w:type="dxa"/>
            <w:shd w:val="clear" w:color="auto" w:fill="auto"/>
          </w:tcPr>
          <w:p w14:paraId="2F7679FB" w14:textId="77777777" w:rsidR="003D2BE4" w:rsidRPr="00613277" w:rsidRDefault="003D2BE4" w:rsidP="003D2BE4">
            <w:pPr>
              <w:jc w:val="center"/>
              <w:rPr>
                <w:sz w:val="22"/>
                <w:szCs w:val="22"/>
                <w:lang w:eastAsia="ko-KR"/>
              </w:rPr>
            </w:pPr>
            <w:r w:rsidRPr="00613277">
              <w:rPr>
                <w:sz w:val="22"/>
                <w:szCs w:val="22"/>
                <w:lang w:eastAsia="ko-KR"/>
              </w:rPr>
              <w:t>2012-08</w:t>
            </w:r>
          </w:p>
        </w:tc>
        <w:tc>
          <w:tcPr>
            <w:tcW w:w="1252" w:type="dxa"/>
            <w:shd w:val="clear" w:color="auto" w:fill="auto"/>
          </w:tcPr>
          <w:p w14:paraId="6F3250BF"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018AB1C3" w14:textId="77777777" w:rsidTr="006A13F9">
        <w:trPr>
          <w:cantSplit/>
        </w:trPr>
        <w:tc>
          <w:tcPr>
            <w:tcW w:w="1088" w:type="dxa"/>
          </w:tcPr>
          <w:p w14:paraId="48873B8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703BDBB"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59262EF" w14:textId="77777777" w:rsidR="003D2BE4" w:rsidRPr="00613277" w:rsidRDefault="003D2BE4" w:rsidP="003D2BE4">
            <w:pPr>
              <w:rPr>
                <w:sz w:val="22"/>
                <w:szCs w:val="22"/>
                <w:lang w:eastAsia="ko-KR"/>
              </w:rPr>
            </w:pPr>
            <w:r w:rsidRPr="00613277">
              <w:rPr>
                <w:sz w:val="22"/>
                <w:szCs w:val="22"/>
                <w:lang w:eastAsia="ko-KR"/>
              </w:rPr>
              <w:t>IEEE P802.11ah™, IEEE Draft Standard for Information Technology - Telecommunications and Information Exchange Between Systems - Local and Metropolitan Area Networks - Specific Requirements - Part 11: Wireless LAN Medium Access Control (MAC) and Physical Layer (PHY) Specifications: Amendment- Sub 1 GHz License-Exempt Operation</w:t>
            </w:r>
          </w:p>
        </w:tc>
        <w:tc>
          <w:tcPr>
            <w:tcW w:w="3969" w:type="dxa"/>
            <w:shd w:val="clear" w:color="auto" w:fill="auto"/>
          </w:tcPr>
          <w:p w14:paraId="4BEA46E9"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75AF3B8C"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E8C6112" w14:textId="77777777" w:rsidR="003D2BE4" w:rsidRPr="00613277" w:rsidRDefault="003D2BE4" w:rsidP="003D2BE4">
            <w:pPr>
              <w:jc w:val="center"/>
              <w:rPr>
                <w:sz w:val="22"/>
                <w:szCs w:val="22"/>
                <w:lang w:eastAsia="ko-KR"/>
              </w:rPr>
            </w:pPr>
          </w:p>
        </w:tc>
        <w:tc>
          <w:tcPr>
            <w:tcW w:w="1418" w:type="dxa"/>
          </w:tcPr>
          <w:p w14:paraId="4A74C914" w14:textId="77777777" w:rsidR="003D2BE4" w:rsidRPr="00613277" w:rsidRDefault="003D2BE4" w:rsidP="003D2BE4">
            <w:pPr>
              <w:jc w:val="center"/>
              <w:rPr>
                <w:sz w:val="22"/>
                <w:szCs w:val="22"/>
                <w:lang w:eastAsia="ko-KR"/>
              </w:rPr>
            </w:pPr>
          </w:p>
        </w:tc>
        <w:tc>
          <w:tcPr>
            <w:tcW w:w="1219" w:type="dxa"/>
            <w:shd w:val="clear" w:color="auto" w:fill="auto"/>
          </w:tcPr>
          <w:p w14:paraId="7D52E06D" w14:textId="77777777" w:rsidR="003D2BE4" w:rsidRPr="00613277" w:rsidRDefault="003D2BE4" w:rsidP="003D2BE4">
            <w:pPr>
              <w:jc w:val="center"/>
              <w:rPr>
                <w:sz w:val="22"/>
                <w:szCs w:val="22"/>
                <w:lang w:eastAsia="ko-KR"/>
              </w:rPr>
            </w:pPr>
            <w:r w:rsidRPr="00613277">
              <w:rPr>
                <w:sz w:val="22"/>
                <w:szCs w:val="22"/>
                <w:lang w:eastAsia="ko-KR"/>
              </w:rPr>
              <w:t>2010-09</w:t>
            </w:r>
          </w:p>
        </w:tc>
        <w:tc>
          <w:tcPr>
            <w:tcW w:w="1252" w:type="dxa"/>
            <w:shd w:val="clear" w:color="auto" w:fill="auto"/>
          </w:tcPr>
          <w:p w14:paraId="6F789F78"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2A1AD727" w14:textId="77777777" w:rsidTr="006A13F9">
        <w:trPr>
          <w:cantSplit/>
        </w:trPr>
        <w:tc>
          <w:tcPr>
            <w:tcW w:w="1088" w:type="dxa"/>
          </w:tcPr>
          <w:p w14:paraId="40D2405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CFBDDF1"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57E47A8" w14:textId="77777777" w:rsidR="003D2BE4" w:rsidRPr="00613277" w:rsidRDefault="003D2BE4" w:rsidP="003D2BE4">
            <w:pPr>
              <w:rPr>
                <w:sz w:val="22"/>
                <w:szCs w:val="22"/>
                <w:lang w:eastAsia="ko-KR"/>
              </w:rPr>
            </w:pPr>
            <w:r w:rsidRPr="00613277">
              <w:rPr>
                <w:sz w:val="22"/>
                <w:szCs w:val="22"/>
                <w:lang w:eastAsia="ko-KR"/>
              </w:rPr>
              <w:t>IEEE P802.11ai™, IEEE Draft Standard for Information Technology - Telecommunications and Information Exchange Between Systems - Local and Metropolitan Area Networks - Specific Requirements - Part 11: Wireless LAN Medium Access Control (MAC) and Physical Layer (PHY) Specifications: Amendment- Fast Initial Link Setup</w:t>
            </w:r>
          </w:p>
        </w:tc>
        <w:tc>
          <w:tcPr>
            <w:tcW w:w="3969" w:type="dxa"/>
            <w:shd w:val="clear" w:color="auto" w:fill="auto"/>
          </w:tcPr>
          <w:p w14:paraId="188FE175"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62C90EC8"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6490138" w14:textId="77777777" w:rsidR="003D2BE4" w:rsidRPr="00613277" w:rsidRDefault="003D2BE4" w:rsidP="003D2BE4">
            <w:pPr>
              <w:jc w:val="center"/>
              <w:rPr>
                <w:sz w:val="22"/>
                <w:szCs w:val="22"/>
                <w:lang w:eastAsia="ko-KR"/>
              </w:rPr>
            </w:pPr>
          </w:p>
        </w:tc>
        <w:tc>
          <w:tcPr>
            <w:tcW w:w="1418" w:type="dxa"/>
          </w:tcPr>
          <w:p w14:paraId="49C0B721" w14:textId="77777777" w:rsidR="003D2BE4" w:rsidRPr="00613277" w:rsidRDefault="003D2BE4" w:rsidP="003D2BE4">
            <w:pPr>
              <w:jc w:val="center"/>
              <w:rPr>
                <w:sz w:val="22"/>
                <w:szCs w:val="22"/>
                <w:lang w:eastAsia="ko-KR"/>
              </w:rPr>
            </w:pPr>
          </w:p>
        </w:tc>
        <w:tc>
          <w:tcPr>
            <w:tcW w:w="1219" w:type="dxa"/>
            <w:shd w:val="clear" w:color="auto" w:fill="auto"/>
          </w:tcPr>
          <w:p w14:paraId="013E5B83" w14:textId="77777777" w:rsidR="003D2BE4" w:rsidRPr="00613277" w:rsidRDefault="003D2BE4" w:rsidP="003D2BE4">
            <w:pPr>
              <w:jc w:val="center"/>
              <w:rPr>
                <w:sz w:val="22"/>
                <w:szCs w:val="22"/>
                <w:lang w:eastAsia="ko-KR"/>
              </w:rPr>
            </w:pPr>
            <w:r w:rsidRPr="00613277">
              <w:rPr>
                <w:sz w:val="22"/>
                <w:szCs w:val="22"/>
                <w:lang w:eastAsia="ko-KR"/>
              </w:rPr>
              <w:t>2010-12</w:t>
            </w:r>
          </w:p>
        </w:tc>
        <w:tc>
          <w:tcPr>
            <w:tcW w:w="1252" w:type="dxa"/>
            <w:shd w:val="clear" w:color="auto" w:fill="auto"/>
          </w:tcPr>
          <w:p w14:paraId="504960FE"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59DBDBFA" w14:textId="77777777" w:rsidTr="006A13F9">
        <w:trPr>
          <w:cantSplit/>
        </w:trPr>
        <w:tc>
          <w:tcPr>
            <w:tcW w:w="1088" w:type="dxa"/>
          </w:tcPr>
          <w:p w14:paraId="62BCC12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E4B6BD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E74A2B9" w14:textId="77777777" w:rsidR="003D2BE4" w:rsidRPr="00613277" w:rsidRDefault="003D2BE4" w:rsidP="003D2BE4">
            <w:pPr>
              <w:rPr>
                <w:sz w:val="22"/>
                <w:szCs w:val="22"/>
                <w:lang w:eastAsia="ko-KR"/>
              </w:rPr>
            </w:pPr>
            <w:r w:rsidRPr="00613277">
              <w:rPr>
                <w:sz w:val="22"/>
                <w:szCs w:val="22"/>
                <w:lang w:eastAsia="ko-KR"/>
              </w:rPr>
              <w:t>IEEE P802.15.3™, IEEE Draft Standard for High Data Rate Wireless Multi-Media Networks</w:t>
            </w:r>
          </w:p>
          <w:p w14:paraId="4B934CAD" w14:textId="77777777" w:rsidR="003D2BE4" w:rsidRPr="00613277" w:rsidRDefault="003D2BE4" w:rsidP="003D2BE4">
            <w:pPr>
              <w:rPr>
                <w:sz w:val="22"/>
                <w:szCs w:val="22"/>
                <w:lang w:eastAsia="ko-KR"/>
              </w:rPr>
            </w:pPr>
            <w:r w:rsidRPr="00613277">
              <w:rPr>
                <w:sz w:val="22"/>
                <w:szCs w:val="22"/>
                <w:lang w:eastAsia="ko-KR"/>
              </w:rPr>
              <w:t>(Revision of IEEE 802.15.3™-2003)</w:t>
            </w:r>
          </w:p>
        </w:tc>
        <w:tc>
          <w:tcPr>
            <w:tcW w:w="3969" w:type="dxa"/>
            <w:shd w:val="clear" w:color="auto" w:fill="auto"/>
          </w:tcPr>
          <w:p w14:paraId="6CF16EE6"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PHY and MAC specifications for high data rate wireless connectivity (typically over 200 Mbps) with fixed, portable and moving devices. Data rates are high enough to satisfy a set of consumer multimedia industry needs, as well as to support emerging wireless switched point-to-point and high rate close proximity point to point applications.</w:t>
            </w:r>
          </w:p>
        </w:tc>
        <w:tc>
          <w:tcPr>
            <w:tcW w:w="1843" w:type="dxa"/>
            <w:shd w:val="clear" w:color="auto" w:fill="auto"/>
          </w:tcPr>
          <w:p w14:paraId="05385688"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D5C6550" w14:textId="77777777" w:rsidR="003D2BE4" w:rsidRPr="00613277" w:rsidRDefault="003D2BE4" w:rsidP="003D2BE4">
            <w:pPr>
              <w:jc w:val="center"/>
              <w:rPr>
                <w:sz w:val="22"/>
                <w:szCs w:val="22"/>
                <w:lang w:eastAsia="ko-KR"/>
              </w:rPr>
            </w:pPr>
          </w:p>
        </w:tc>
        <w:tc>
          <w:tcPr>
            <w:tcW w:w="1418" w:type="dxa"/>
          </w:tcPr>
          <w:p w14:paraId="3CA799F6" w14:textId="77777777" w:rsidR="003D2BE4" w:rsidRPr="00613277" w:rsidRDefault="003D2BE4" w:rsidP="003D2BE4">
            <w:pPr>
              <w:jc w:val="center"/>
              <w:rPr>
                <w:sz w:val="22"/>
                <w:szCs w:val="22"/>
                <w:lang w:eastAsia="ko-KR"/>
              </w:rPr>
            </w:pPr>
          </w:p>
        </w:tc>
        <w:tc>
          <w:tcPr>
            <w:tcW w:w="1219" w:type="dxa"/>
            <w:shd w:val="clear" w:color="auto" w:fill="auto"/>
          </w:tcPr>
          <w:p w14:paraId="04CA3B6D" w14:textId="77777777" w:rsidR="003D2BE4" w:rsidRPr="00613277"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5D567BE5"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1981F6AC" w14:textId="77777777" w:rsidTr="006A13F9">
        <w:trPr>
          <w:cantSplit/>
        </w:trPr>
        <w:tc>
          <w:tcPr>
            <w:tcW w:w="1088" w:type="dxa"/>
          </w:tcPr>
          <w:p w14:paraId="6292F33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A896650"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426E307" w14:textId="77777777" w:rsidR="003D2BE4" w:rsidRPr="00613277" w:rsidRDefault="003D2BE4" w:rsidP="003D2BE4">
            <w:pPr>
              <w:rPr>
                <w:sz w:val="22"/>
                <w:szCs w:val="22"/>
                <w:lang w:eastAsia="ko-KR"/>
              </w:rPr>
            </w:pPr>
            <w:r w:rsidRPr="00613277">
              <w:rPr>
                <w:sz w:val="22"/>
                <w:szCs w:val="22"/>
                <w:lang w:eastAsia="ko-KR"/>
              </w:rPr>
              <w:t>IEEE P802.15.4n™, IEEE Draft Standard for Local and metropolitan area networks--Part 15.4: Low-Rate Wireless Personal Area Networks (LR-WPANs) Amendment: Physical Layer Utilizing Dedicated Medical Bands in China</w:t>
            </w:r>
          </w:p>
        </w:tc>
        <w:tc>
          <w:tcPr>
            <w:tcW w:w="3969" w:type="dxa"/>
            <w:shd w:val="clear" w:color="auto" w:fill="auto"/>
          </w:tcPr>
          <w:p w14:paraId="22E066D3"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15D579FB" w14:textId="77777777" w:rsidR="003D2BE4" w:rsidRPr="00613277" w:rsidRDefault="003D2BE4" w:rsidP="003D2BE4">
            <w:pPr>
              <w:jc w:val="both"/>
              <w:rPr>
                <w:sz w:val="22"/>
                <w:szCs w:val="22"/>
                <w:lang w:val="en-US" w:eastAsia="ko-KR"/>
              </w:rPr>
            </w:pPr>
            <w:r w:rsidRPr="00613277">
              <w:rPr>
                <w:sz w:val="22"/>
                <w:szCs w:val="22"/>
                <w:lang w:val="en-US" w:eastAsia="ko-KR"/>
              </w:rPr>
              <w:t>Physical layers (PHYs) are defined for</w:t>
            </w:r>
          </w:p>
          <w:p w14:paraId="39B5570B"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license-free 868-868.6 MHz, 902-928 MHz, and 2400-2483.5 MHz bands</w:t>
            </w:r>
          </w:p>
          <w:p w14:paraId="7CD9180F" w14:textId="77777777" w:rsidR="003D2BE4" w:rsidRPr="00613277" w:rsidRDefault="003D2BE4" w:rsidP="003D2BE4">
            <w:pPr>
              <w:jc w:val="both"/>
              <w:rPr>
                <w:sz w:val="22"/>
                <w:szCs w:val="22"/>
                <w:lang w:val="en-US" w:eastAsia="ko-KR"/>
              </w:rPr>
            </w:pPr>
            <w:r w:rsidRPr="00613277">
              <w:rPr>
                <w:sz w:val="22"/>
                <w:szCs w:val="22"/>
                <w:lang w:val="en-US" w:eastAsia="ko-KR"/>
              </w:rPr>
              <w:t>-- Devices with precision ranging, extended range, and enhanced robustness and mobility</w:t>
            </w:r>
          </w:p>
          <w:p w14:paraId="2F7CFA33" w14:textId="77777777" w:rsidR="003D2BE4" w:rsidRPr="00613277" w:rsidRDefault="003D2BE4" w:rsidP="003D2BE4">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68974F04" w14:textId="77777777" w:rsidR="003D2BE4" w:rsidRPr="00613277" w:rsidRDefault="003D2BE4" w:rsidP="003D2BE4">
            <w:pPr>
              <w:jc w:val="both"/>
              <w:rPr>
                <w:sz w:val="22"/>
                <w:szCs w:val="22"/>
                <w:lang w:val="en-US" w:eastAsia="ko-KR"/>
              </w:rPr>
            </w:pPr>
            <w:r w:rsidRPr="00613277">
              <w:rPr>
                <w:sz w:val="22"/>
                <w:szCs w:val="22"/>
                <w:lang w:val="en-US" w:eastAsia="ko-KR"/>
              </w:rPr>
              <w:t>and 779-787 MHz frequency bands</w:t>
            </w:r>
          </w:p>
          <w:p w14:paraId="0FBF3A27"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shd w:val="clear" w:color="auto" w:fill="auto"/>
          </w:tcPr>
          <w:p w14:paraId="36269AA6"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020799CA" w14:textId="77777777" w:rsidR="003D2BE4" w:rsidRPr="00613277" w:rsidRDefault="003D2BE4" w:rsidP="003D2BE4">
            <w:pPr>
              <w:jc w:val="center"/>
              <w:rPr>
                <w:sz w:val="22"/>
                <w:szCs w:val="22"/>
                <w:lang w:eastAsia="ko-KR"/>
              </w:rPr>
            </w:pPr>
          </w:p>
        </w:tc>
        <w:tc>
          <w:tcPr>
            <w:tcW w:w="1418" w:type="dxa"/>
          </w:tcPr>
          <w:p w14:paraId="78A398CC" w14:textId="77777777" w:rsidR="003D2BE4" w:rsidRPr="00613277" w:rsidRDefault="003D2BE4" w:rsidP="003D2BE4">
            <w:pPr>
              <w:jc w:val="center"/>
              <w:rPr>
                <w:sz w:val="22"/>
                <w:szCs w:val="22"/>
                <w:lang w:eastAsia="ko-KR"/>
              </w:rPr>
            </w:pPr>
          </w:p>
        </w:tc>
        <w:tc>
          <w:tcPr>
            <w:tcW w:w="1219" w:type="dxa"/>
            <w:shd w:val="clear" w:color="auto" w:fill="auto"/>
          </w:tcPr>
          <w:p w14:paraId="3729AFB7" w14:textId="77777777" w:rsidR="003D2BE4" w:rsidRPr="00613277" w:rsidRDefault="003D2BE4" w:rsidP="003D2BE4">
            <w:pPr>
              <w:jc w:val="center"/>
              <w:rPr>
                <w:sz w:val="22"/>
                <w:szCs w:val="22"/>
                <w:lang w:eastAsia="ko-KR"/>
              </w:rPr>
            </w:pPr>
            <w:r w:rsidRPr="00613277">
              <w:rPr>
                <w:sz w:val="22"/>
                <w:szCs w:val="22"/>
                <w:lang w:eastAsia="ko-KR"/>
              </w:rPr>
              <w:t>2012-03</w:t>
            </w:r>
          </w:p>
        </w:tc>
        <w:tc>
          <w:tcPr>
            <w:tcW w:w="1252" w:type="dxa"/>
            <w:shd w:val="clear" w:color="auto" w:fill="auto"/>
          </w:tcPr>
          <w:p w14:paraId="5546D5B9"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3FB5808E" w14:textId="77777777" w:rsidTr="006A13F9">
        <w:trPr>
          <w:cantSplit/>
        </w:trPr>
        <w:tc>
          <w:tcPr>
            <w:tcW w:w="1088" w:type="dxa"/>
          </w:tcPr>
          <w:p w14:paraId="29E0DD8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29E807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5B356EF" w14:textId="77777777" w:rsidR="003D2BE4" w:rsidRPr="00613277" w:rsidRDefault="003D2BE4" w:rsidP="003D2BE4">
            <w:pPr>
              <w:rPr>
                <w:sz w:val="22"/>
                <w:szCs w:val="22"/>
                <w:lang w:eastAsia="ko-KR"/>
              </w:rPr>
            </w:pPr>
            <w:r w:rsidRPr="00613277">
              <w:rPr>
                <w:sz w:val="22"/>
                <w:szCs w:val="22"/>
                <w:lang w:eastAsia="ko-KR"/>
              </w:rPr>
              <w:t>IEEE P802.15.4q™, IEEE Draft Standard for Local and Metropolitan Area Networks - Part 15.4: Wireless Medium Access Control (MAC) and Physical Layer (PHY) Specifications for Low Rate Wireless Personal Area Networks (WPANs) Amendment - Physical Layer (PHY) Specifications for Low Energy, Critical Infrastructure Monitoring Networks (LECIM)</w:t>
            </w:r>
          </w:p>
        </w:tc>
        <w:tc>
          <w:tcPr>
            <w:tcW w:w="3969" w:type="dxa"/>
            <w:shd w:val="clear" w:color="auto" w:fill="auto"/>
          </w:tcPr>
          <w:p w14:paraId="4C1AD269"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3C06D9D7" w14:textId="77777777" w:rsidR="003D2BE4" w:rsidRPr="00613277" w:rsidRDefault="003D2BE4" w:rsidP="003D2BE4">
            <w:pPr>
              <w:jc w:val="both"/>
              <w:rPr>
                <w:sz w:val="22"/>
                <w:szCs w:val="22"/>
                <w:lang w:val="en-US" w:eastAsia="ko-KR"/>
              </w:rPr>
            </w:pPr>
            <w:r w:rsidRPr="00613277">
              <w:rPr>
                <w:sz w:val="22"/>
                <w:szCs w:val="22"/>
                <w:lang w:val="en-US" w:eastAsia="ko-KR"/>
              </w:rPr>
              <w:t>Physical layers (PHYs) are defined for</w:t>
            </w:r>
          </w:p>
          <w:p w14:paraId="6DDFE2D2"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license-free 868-868.6 MHz, 902-928 MHz, and 2400-2483.5 MHz bands</w:t>
            </w:r>
          </w:p>
          <w:p w14:paraId="410D8AB3" w14:textId="77777777" w:rsidR="003D2BE4" w:rsidRPr="00613277" w:rsidRDefault="003D2BE4" w:rsidP="003D2BE4">
            <w:pPr>
              <w:jc w:val="both"/>
              <w:rPr>
                <w:sz w:val="22"/>
                <w:szCs w:val="22"/>
                <w:lang w:val="en-US" w:eastAsia="ko-KR"/>
              </w:rPr>
            </w:pPr>
            <w:r w:rsidRPr="00613277">
              <w:rPr>
                <w:sz w:val="22"/>
                <w:szCs w:val="22"/>
                <w:lang w:val="en-US" w:eastAsia="ko-KR"/>
              </w:rPr>
              <w:t>-- Devices with precision ranging, extended range, and enhanced robustness and mobility</w:t>
            </w:r>
          </w:p>
          <w:p w14:paraId="3F8ECAF8" w14:textId="77777777" w:rsidR="003D2BE4" w:rsidRPr="00613277" w:rsidRDefault="003D2BE4" w:rsidP="003D2BE4">
            <w:pPr>
              <w:jc w:val="both"/>
              <w:rPr>
                <w:sz w:val="22"/>
                <w:szCs w:val="22"/>
                <w:lang w:val="en-US" w:eastAsia="ko-KR"/>
              </w:rPr>
            </w:pPr>
            <w:r w:rsidRPr="00613277">
              <w:rPr>
                <w:sz w:val="22"/>
                <w:szCs w:val="22"/>
                <w:lang w:val="en-US" w:eastAsia="ko-KR"/>
              </w:rPr>
              <w:t>-- Devices operating according the Chinese regulations, Radio Management of P. R. of China doc. #6326360786867187500 or current document, for one or more of the 314-316 MHz, 430-434 MHz,</w:t>
            </w:r>
          </w:p>
          <w:p w14:paraId="640D730B" w14:textId="77777777" w:rsidR="003D2BE4" w:rsidRPr="00613277" w:rsidRDefault="003D2BE4" w:rsidP="003D2BE4">
            <w:pPr>
              <w:jc w:val="both"/>
              <w:rPr>
                <w:sz w:val="22"/>
                <w:szCs w:val="22"/>
                <w:lang w:val="en-US" w:eastAsia="ko-KR"/>
              </w:rPr>
            </w:pPr>
            <w:r w:rsidRPr="00613277">
              <w:rPr>
                <w:sz w:val="22"/>
                <w:szCs w:val="22"/>
                <w:lang w:val="en-US" w:eastAsia="ko-KR"/>
              </w:rPr>
              <w:t>and 779-787 MHz frequency bands</w:t>
            </w:r>
          </w:p>
          <w:p w14:paraId="73035CDC" w14:textId="77777777" w:rsidR="003D2BE4" w:rsidRPr="00613277" w:rsidRDefault="003D2BE4" w:rsidP="003D2BE4">
            <w:pPr>
              <w:jc w:val="both"/>
              <w:rPr>
                <w:sz w:val="22"/>
                <w:szCs w:val="22"/>
                <w:lang w:val="en-US" w:eastAsia="ko-KR"/>
              </w:rPr>
            </w:pPr>
            <w:r w:rsidRPr="00613277">
              <w:rPr>
                <w:sz w:val="22"/>
                <w:szCs w:val="22"/>
                <w:lang w:val="en-US" w:eastAsia="ko-KR"/>
              </w:rPr>
              <w:t>-- Devices operating in the 950-956 MHz allocation in Japan and coexisting with passive tag systems in the band</w:t>
            </w:r>
          </w:p>
        </w:tc>
        <w:tc>
          <w:tcPr>
            <w:tcW w:w="1843" w:type="dxa"/>
            <w:shd w:val="clear" w:color="auto" w:fill="auto"/>
          </w:tcPr>
          <w:p w14:paraId="630E6B64"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3B3AC4C1" w14:textId="77777777" w:rsidR="003D2BE4" w:rsidRPr="00613277" w:rsidRDefault="003D2BE4" w:rsidP="003D2BE4">
            <w:pPr>
              <w:jc w:val="center"/>
              <w:rPr>
                <w:sz w:val="22"/>
                <w:szCs w:val="22"/>
                <w:lang w:eastAsia="ko-KR"/>
              </w:rPr>
            </w:pPr>
          </w:p>
        </w:tc>
        <w:tc>
          <w:tcPr>
            <w:tcW w:w="1418" w:type="dxa"/>
          </w:tcPr>
          <w:p w14:paraId="589AE964" w14:textId="77777777" w:rsidR="003D2BE4" w:rsidRPr="00613277" w:rsidRDefault="003D2BE4" w:rsidP="003D2BE4">
            <w:pPr>
              <w:jc w:val="center"/>
              <w:rPr>
                <w:sz w:val="22"/>
                <w:szCs w:val="22"/>
                <w:lang w:eastAsia="ko-KR"/>
              </w:rPr>
            </w:pPr>
          </w:p>
        </w:tc>
        <w:tc>
          <w:tcPr>
            <w:tcW w:w="1219" w:type="dxa"/>
            <w:shd w:val="clear" w:color="auto" w:fill="auto"/>
          </w:tcPr>
          <w:p w14:paraId="49F893E5" w14:textId="77777777" w:rsidR="003D2BE4" w:rsidRPr="00613277" w:rsidRDefault="003D2BE4" w:rsidP="003D2BE4">
            <w:pPr>
              <w:jc w:val="center"/>
              <w:rPr>
                <w:sz w:val="22"/>
                <w:szCs w:val="22"/>
                <w:lang w:eastAsia="ko-KR"/>
              </w:rPr>
            </w:pPr>
            <w:r w:rsidRPr="00613277">
              <w:rPr>
                <w:sz w:val="22"/>
                <w:szCs w:val="22"/>
                <w:lang w:eastAsia="ko-KR"/>
              </w:rPr>
              <w:t>2012-12</w:t>
            </w:r>
          </w:p>
        </w:tc>
        <w:tc>
          <w:tcPr>
            <w:tcW w:w="1252" w:type="dxa"/>
            <w:shd w:val="clear" w:color="auto" w:fill="auto"/>
          </w:tcPr>
          <w:p w14:paraId="604E879D"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359D7609" w14:textId="77777777" w:rsidTr="006A13F9">
        <w:trPr>
          <w:cantSplit/>
        </w:trPr>
        <w:tc>
          <w:tcPr>
            <w:tcW w:w="1088" w:type="dxa"/>
          </w:tcPr>
          <w:p w14:paraId="31119E5B"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BF4C993"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8E5CEF0" w14:textId="77777777" w:rsidR="003D2BE4" w:rsidRPr="00613277" w:rsidRDefault="003D2BE4" w:rsidP="003D2BE4">
            <w:pPr>
              <w:rPr>
                <w:sz w:val="22"/>
                <w:szCs w:val="22"/>
                <w:lang w:eastAsia="ko-KR"/>
              </w:rPr>
            </w:pPr>
            <w:r w:rsidRPr="00613277">
              <w:rPr>
                <w:sz w:val="22"/>
                <w:szCs w:val="22"/>
                <w:lang w:eastAsia="ko-KR"/>
              </w:rPr>
              <w:t>IEEE P802.15.7™, IEEE Draft Standard for Short-Range Wireless Optical Communication</w:t>
            </w:r>
          </w:p>
          <w:p w14:paraId="3340B26B" w14:textId="77777777" w:rsidR="003D2BE4" w:rsidRPr="00613277" w:rsidRDefault="003D2BE4" w:rsidP="003D2BE4">
            <w:pPr>
              <w:rPr>
                <w:sz w:val="22"/>
                <w:szCs w:val="22"/>
                <w:lang w:eastAsia="ko-KR"/>
              </w:rPr>
            </w:pPr>
            <w:r w:rsidRPr="00613277">
              <w:rPr>
                <w:sz w:val="22"/>
                <w:szCs w:val="22"/>
                <w:lang w:eastAsia="ko-KR"/>
              </w:rPr>
              <w:t>(Revision of IEEE 802.15.7™-2011)</w:t>
            </w:r>
          </w:p>
        </w:tc>
        <w:tc>
          <w:tcPr>
            <w:tcW w:w="3969" w:type="dxa"/>
            <w:shd w:val="clear" w:color="auto" w:fill="auto"/>
          </w:tcPr>
          <w:p w14:paraId="5409758E"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a Physical (PHY) and Media Access Control (MAC) layer for short-range optical wireless communications in optically transparent media using light wavelengths from 10,000 nm to 190 nm. The standard is capable of delivering data rates sufficient to support audio and video multimedia services and also considers mobility of the optical link, compatibility with various light infrastructures, impairments due to noise and interference from sources like ambient light and a MAC layer that accommodates the unique needs of visible links as well as the other targeted light wavelengths. It also accommodates optical communications for cameras where transmitting devices incorporate light emitting sources and receivers are digital cameras with a lens and image sensor. The standard adheres to applicable eye safety regulations.</w:t>
            </w:r>
          </w:p>
        </w:tc>
        <w:tc>
          <w:tcPr>
            <w:tcW w:w="1843" w:type="dxa"/>
            <w:shd w:val="clear" w:color="auto" w:fill="auto"/>
          </w:tcPr>
          <w:p w14:paraId="09EFBBC1"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4D02958F" w14:textId="77777777" w:rsidR="003D2BE4" w:rsidRPr="00613277" w:rsidRDefault="003D2BE4" w:rsidP="003D2BE4">
            <w:pPr>
              <w:jc w:val="center"/>
              <w:rPr>
                <w:sz w:val="22"/>
                <w:szCs w:val="22"/>
                <w:lang w:eastAsia="ko-KR"/>
              </w:rPr>
            </w:pPr>
          </w:p>
        </w:tc>
        <w:tc>
          <w:tcPr>
            <w:tcW w:w="1418" w:type="dxa"/>
          </w:tcPr>
          <w:p w14:paraId="77305C7F" w14:textId="77777777" w:rsidR="003D2BE4" w:rsidRPr="00613277" w:rsidRDefault="003D2BE4" w:rsidP="003D2BE4">
            <w:pPr>
              <w:jc w:val="center"/>
              <w:rPr>
                <w:sz w:val="22"/>
                <w:szCs w:val="22"/>
                <w:lang w:eastAsia="ko-KR"/>
              </w:rPr>
            </w:pPr>
          </w:p>
        </w:tc>
        <w:tc>
          <w:tcPr>
            <w:tcW w:w="1219" w:type="dxa"/>
            <w:shd w:val="clear" w:color="auto" w:fill="auto"/>
          </w:tcPr>
          <w:p w14:paraId="15597444" w14:textId="77777777" w:rsidR="003D2BE4" w:rsidRPr="00613277" w:rsidRDefault="003D2BE4" w:rsidP="003D2BE4">
            <w:pPr>
              <w:jc w:val="center"/>
              <w:rPr>
                <w:sz w:val="22"/>
                <w:szCs w:val="22"/>
                <w:lang w:eastAsia="ko-KR"/>
              </w:rPr>
            </w:pPr>
            <w:r w:rsidRPr="00613277">
              <w:rPr>
                <w:sz w:val="22"/>
                <w:szCs w:val="22"/>
                <w:lang w:eastAsia="ko-KR"/>
              </w:rPr>
              <w:t>2014-12</w:t>
            </w:r>
          </w:p>
        </w:tc>
        <w:tc>
          <w:tcPr>
            <w:tcW w:w="1252" w:type="dxa"/>
            <w:shd w:val="clear" w:color="auto" w:fill="auto"/>
          </w:tcPr>
          <w:p w14:paraId="23CE1F8F" w14:textId="77777777" w:rsidR="003D2BE4" w:rsidRPr="00613277" w:rsidRDefault="003D2BE4" w:rsidP="003D2BE4">
            <w:pPr>
              <w:jc w:val="center"/>
              <w:rPr>
                <w:sz w:val="22"/>
                <w:szCs w:val="22"/>
                <w:lang w:eastAsia="ko-KR"/>
              </w:rPr>
            </w:pPr>
            <w:r w:rsidRPr="00613277">
              <w:rPr>
                <w:sz w:val="22"/>
                <w:szCs w:val="22"/>
                <w:lang w:eastAsia="ko-KR"/>
              </w:rPr>
              <w:t>2018-12</w:t>
            </w:r>
          </w:p>
        </w:tc>
      </w:tr>
      <w:tr w:rsidR="003D2BE4" w:rsidRPr="00613277" w14:paraId="1898E389" w14:textId="77777777" w:rsidTr="006A13F9">
        <w:trPr>
          <w:cantSplit/>
        </w:trPr>
        <w:tc>
          <w:tcPr>
            <w:tcW w:w="1088" w:type="dxa"/>
          </w:tcPr>
          <w:p w14:paraId="74C5FCE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A8313C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199F961" w14:textId="77777777" w:rsidR="003D2BE4" w:rsidRPr="00613277" w:rsidRDefault="003D2BE4" w:rsidP="003D2BE4">
            <w:pPr>
              <w:rPr>
                <w:sz w:val="22"/>
                <w:szCs w:val="22"/>
                <w:lang w:eastAsia="ko-KR"/>
              </w:rPr>
            </w:pPr>
            <w:r w:rsidRPr="00613277">
              <w:rPr>
                <w:sz w:val="22"/>
                <w:szCs w:val="22"/>
                <w:lang w:eastAsia="ko-KR"/>
              </w:rPr>
              <w:t>IEEE P802.15.8™, IEEE Draft Standard for Wireless Medium Access Control (MAC) and Physical Layer (PHY) Specifications for Peer Aware Communications (PAC)</w:t>
            </w:r>
          </w:p>
          <w:p w14:paraId="4B00DA66" w14:textId="77777777" w:rsidR="003D2BE4" w:rsidRPr="00613277" w:rsidRDefault="003D2BE4" w:rsidP="003D2BE4">
            <w:pPr>
              <w:rPr>
                <w:sz w:val="22"/>
                <w:szCs w:val="22"/>
                <w:lang w:eastAsia="ko-KR"/>
              </w:rPr>
            </w:pPr>
          </w:p>
        </w:tc>
        <w:tc>
          <w:tcPr>
            <w:tcW w:w="3969" w:type="dxa"/>
            <w:shd w:val="clear" w:color="auto" w:fill="auto"/>
          </w:tcPr>
          <w:p w14:paraId="7AC764ED"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PHY and MAC mechanism for Wireless Personal Area Networks (WPAN) Peer Aware Communications (PAC) optimized for peer to peer and infrastructureless communications with fully distributed coordination. PAC features include: discovery for peer information without association, discovery signaling rate typically greater than 100 kbps, discovery of the number of devices in the network, scalable data transmission rates, typically up to 10 Mbps, group communications with simultaneous membership in multiple groups, typically up to 10, relative positioning, multihop relay, security, and operational in selected globally available unlicensed/licensed bands below 11 GHz capable of supporting these requirements.</w:t>
            </w:r>
          </w:p>
        </w:tc>
        <w:tc>
          <w:tcPr>
            <w:tcW w:w="1843" w:type="dxa"/>
            <w:shd w:val="clear" w:color="auto" w:fill="auto"/>
          </w:tcPr>
          <w:p w14:paraId="4E77CB30"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64BACA46" w14:textId="77777777" w:rsidR="003D2BE4" w:rsidRPr="00613277" w:rsidRDefault="003D2BE4" w:rsidP="003D2BE4">
            <w:pPr>
              <w:jc w:val="center"/>
              <w:rPr>
                <w:sz w:val="22"/>
                <w:szCs w:val="22"/>
                <w:lang w:eastAsia="ko-KR"/>
              </w:rPr>
            </w:pPr>
          </w:p>
        </w:tc>
        <w:tc>
          <w:tcPr>
            <w:tcW w:w="1418" w:type="dxa"/>
          </w:tcPr>
          <w:p w14:paraId="6CEED776" w14:textId="77777777" w:rsidR="003D2BE4" w:rsidRPr="00613277" w:rsidRDefault="003D2BE4" w:rsidP="003D2BE4">
            <w:pPr>
              <w:jc w:val="center"/>
              <w:rPr>
                <w:sz w:val="22"/>
                <w:szCs w:val="22"/>
                <w:lang w:eastAsia="ko-KR"/>
              </w:rPr>
            </w:pPr>
          </w:p>
        </w:tc>
        <w:tc>
          <w:tcPr>
            <w:tcW w:w="1219" w:type="dxa"/>
            <w:shd w:val="clear" w:color="auto" w:fill="auto"/>
          </w:tcPr>
          <w:p w14:paraId="21CCC99F" w14:textId="77777777" w:rsidR="003D2BE4" w:rsidRPr="00613277" w:rsidRDefault="003D2BE4" w:rsidP="003D2BE4">
            <w:pPr>
              <w:jc w:val="center"/>
              <w:rPr>
                <w:sz w:val="22"/>
                <w:szCs w:val="22"/>
                <w:lang w:eastAsia="ko-KR"/>
              </w:rPr>
            </w:pPr>
            <w:r w:rsidRPr="00613277">
              <w:rPr>
                <w:sz w:val="22"/>
                <w:szCs w:val="22"/>
                <w:lang w:eastAsia="ko-KR"/>
              </w:rPr>
              <w:t>2012-03</w:t>
            </w:r>
          </w:p>
        </w:tc>
        <w:tc>
          <w:tcPr>
            <w:tcW w:w="1252" w:type="dxa"/>
            <w:shd w:val="clear" w:color="auto" w:fill="auto"/>
          </w:tcPr>
          <w:p w14:paraId="485FA710"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4093171B" w14:textId="77777777" w:rsidTr="006A13F9">
        <w:trPr>
          <w:cantSplit/>
        </w:trPr>
        <w:tc>
          <w:tcPr>
            <w:tcW w:w="1088" w:type="dxa"/>
          </w:tcPr>
          <w:p w14:paraId="3C5DC6A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499C961"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ACF8599" w14:textId="77777777" w:rsidR="003D2BE4" w:rsidRPr="00613277" w:rsidRDefault="003D2BE4" w:rsidP="003D2BE4">
            <w:pPr>
              <w:rPr>
                <w:sz w:val="22"/>
                <w:szCs w:val="22"/>
                <w:lang w:eastAsia="ko-KR"/>
              </w:rPr>
            </w:pPr>
            <w:r w:rsidRPr="00613277">
              <w:rPr>
                <w:sz w:val="22"/>
                <w:szCs w:val="22"/>
                <w:lang w:eastAsia="ko-KR"/>
              </w:rPr>
              <w:t>IEEE P802.15.9™, IEEE Draft Recommended Practice for Transport of Key Management Protocol (KMP) Datagrams</w:t>
            </w:r>
          </w:p>
        </w:tc>
        <w:tc>
          <w:tcPr>
            <w:tcW w:w="3969" w:type="dxa"/>
            <w:shd w:val="clear" w:color="auto" w:fill="auto"/>
          </w:tcPr>
          <w:p w14:paraId="16452610" w14:textId="77777777" w:rsidR="003D2BE4" w:rsidRPr="00613277" w:rsidRDefault="003D2BE4" w:rsidP="003D2BE4">
            <w:pPr>
              <w:jc w:val="both"/>
              <w:rPr>
                <w:sz w:val="22"/>
                <w:szCs w:val="22"/>
                <w:lang w:val="en-US" w:eastAsia="ko-KR"/>
              </w:rPr>
            </w:pPr>
            <w:r w:rsidRPr="00613277">
              <w:rPr>
                <w:sz w:val="22"/>
                <w:szCs w:val="22"/>
                <w:lang w:val="en-US" w:eastAsia="ko-KR"/>
              </w:rPr>
              <w:t>This Recommended Practice defines a message exchange framework based on Information Elements as a transport method for key management protocol (KMP) datagrams and guidelines for the use of some existing KMPs with IEEE Std 802.15.4. This Recommended Practice does not create a new KMP.</w:t>
            </w:r>
          </w:p>
        </w:tc>
        <w:tc>
          <w:tcPr>
            <w:tcW w:w="1843" w:type="dxa"/>
            <w:shd w:val="clear" w:color="auto" w:fill="auto"/>
          </w:tcPr>
          <w:p w14:paraId="75D1E15E"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0FBFBDC6" w14:textId="77777777" w:rsidR="003D2BE4" w:rsidRPr="00613277" w:rsidRDefault="003D2BE4" w:rsidP="003D2BE4">
            <w:pPr>
              <w:jc w:val="center"/>
              <w:rPr>
                <w:sz w:val="22"/>
                <w:szCs w:val="22"/>
                <w:lang w:eastAsia="ko-KR"/>
              </w:rPr>
            </w:pPr>
          </w:p>
        </w:tc>
        <w:tc>
          <w:tcPr>
            <w:tcW w:w="1418" w:type="dxa"/>
          </w:tcPr>
          <w:p w14:paraId="49E01AB0" w14:textId="77777777" w:rsidR="003D2BE4" w:rsidRPr="00613277" w:rsidRDefault="003D2BE4" w:rsidP="003D2BE4">
            <w:pPr>
              <w:jc w:val="center"/>
              <w:rPr>
                <w:sz w:val="22"/>
                <w:szCs w:val="22"/>
                <w:lang w:eastAsia="ko-KR"/>
              </w:rPr>
            </w:pPr>
          </w:p>
        </w:tc>
        <w:tc>
          <w:tcPr>
            <w:tcW w:w="1219" w:type="dxa"/>
            <w:shd w:val="clear" w:color="auto" w:fill="auto"/>
          </w:tcPr>
          <w:p w14:paraId="356CAFE6" w14:textId="77777777" w:rsidR="003D2BE4" w:rsidRPr="00613277"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25A4DBDB"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3A1D5C91" w14:textId="77777777" w:rsidTr="006A13F9">
        <w:trPr>
          <w:cantSplit/>
        </w:trPr>
        <w:tc>
          <w:tcPr>
            <w:tcW w:w="1088" w:type="dxa"/>
          </w:tcPr>
          <w:p w14:paraId="65EA49A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817E27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7578016" w14:textId="77777777" w:rsidR="003D2BE4" w:rsidRPr="00613277" w:rsidRDefault="003D2BE4" w:rsidP="003D2BE4">
            <w:pPr>
              <w:rPr>
                <w:sz w:val="22"/>
                <w:szCs w:val="22"/>
                <w:lang w:eastAsia="ko-KR"/>
              </w:rPr>
            </w:pPr>
            <w:r w:rsidRPr="00613277">
              <w:rPr>
                <w:sz w:val="22"/>
                <w:szCs w:val="22"/>
                <w:lang w:eastAsia="ko-KR"/>
              </w:rPr>
              <w:t>IEEE P802.22™, IEEE Draft Standard for Information Technology - Local and Metropolitan Area Networks - Specific Requirements - Part 22: Cognitive Radio Wireless Regional Area Networks (WRAN) Medium Access Control (MAC) and Physical Layer (PHY) Specifications: Policies and Procedures for Operation in the Bands that Allow Spectrum Sharing where the Communications Devices may Opportunistically Operate in the Spectrum of the Primary Service</w:t>
            </w:r>
          </w:p>
          <w:p w14:paraId="72D9C72C" w14:textId="77777777" w:rsidR="003D2BE4" w:rsidRPr="00613277" w:rsidRDefault="003D2BE4" w:rsidP="003D2BE4">
            <w:pPr>
              <w:rPr>
                <w:sz w:val="22"/>
                <w:szCs w:val="22"/>
                <w:lang w:eastAsia="ko-KR"/>
              </w:rPr>
            </w:pPr>
            <w:r w:rsidRPr="00613277">
              <w:rPr>
                <w:sz w:val="22"/>
                <w:szCs w:val="22"/>
                <w:lang w:eastAsia="ko-KR"/>
              </w:rPr>
              <w:t>(Revision of IEEE 802.22™-2011)</w:t>
            </w:r>
          </w:p>
        </w:tc>
        <w:tc>
          <w:tcPr>
            <w:tcW w:w="3969" w:type="dxa"/>
            <w:shd w:val="clear" w:color="auto" w:fill="auto"/>
          </w:tcPr>
          <w:p w14:paraId="27BAD481"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air interface, including the cognitive radio medium access control layer (MAC) and physical layer (PHY), of point-to-multipoint and backhaul wireless regional area networks comprised of a professional fixed base station with fixed and portable user terminals. The standard specifies operation in the bands that allow spectrum sharing where the communications devices may opportunistically operate in the spectrum of the primary service, such as 1300 MHz to 1750 MHz, 2700 MHz to 3700 MHz, and the VHF/UHF TV broadcast bands between 54 MHz to 862 MHz.</w:t>
            </w:r>
          </w:p>
        </w:tc>
        <w:tc>
          <w:tcPr>
            <w:tcW w:w="1843" w:type="dxa"/>
            <w:shd w:val="clear" w:color="auto" w:fill="auto"/>
          </w:tcPr>
          <w:p w14:paraId="45771388"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04352ADE" w14:textId="77777777" w:rsidR="003D2BE4" w:rsidRPr="00613277" w:rsidRDefault="003D2BE4" w:rsidP="003D2BE4">
            <w:pPr>
              <w:jc w:val="center"/>
              <w:rPr>
                <w:sz w:val="22"/>
                <w:szCs w:val="22"/>
                <w:lang w:eastAsia="ko-KR"/>
              </w:rPr>
            </w:pPr>
          </w:p>
        </w:tc>
        <w:tc>
          <w:tcPr>
            <w:tcW w:w="1418" w:type="dxa"/>
          </w:tcPr>
          <w:p w14:paraId="06BA2DB1" w14:textId="77777777" w:rsidR="003D2BE4" w:rsidRPr="00613277" w:rsidRDefault="003D2BE4" w:rsidP="003D2BE4">
            <w:pPr>
              <w:jc w:val="center"/>
              <w:rPr>
                <w:sz w:val="22"/>
                <w:szCs w:val="22"/>
                <w:lang w:eastAsia="ko-KR"/>
              </w:rPr>
            </w:pPr>
          </w:p>
        </w:tc>
        <w:tc>
          <w:tcPr>
            <w:tcW w:w="1219" w:type="dxa"/>
            <w:shd w:val="clear" w:color="auto" w:fill="auto"/>
          </w:tcPr>
          <w:p w14:paraId="2F7784C4" w14:textId="77777777" w:rsidR="003D2BE4" w:rsidRPr="00613277" w:rsidRDefault="003D2BE4" w:rsidP="003D2BE4">
            <w:pPr>
              <w:jc w:val="center"/>
              <w:rPr>
                <w:sz w:val="22"/>
                <w:szCs w:val="22"/>
                <w:lang w:eastAsia="ko-KR"/>
              </w:rPr>
            </w:pPr>
            <w:r w:rsidRPr="00613277">
              <w:rPr>
                <w:sz w:val="22"/>
                <w:szCs w:val="22"/>
                <w:lang w:eastAsia="ko-KR"/>
              </w:rPr>
              <w:t>2014-03</w:t>
            </w:r>
          </w:p>
        </w:tc>
        <w:tc>
          <w:tcPr>
            <w:tcW w:w="1252" w:type="dxa"/>
            <w:shd w:val="clear" w:color="auto" w:fill="auto"/>
          </w:tcPr>
          <w:p w14:paraId="172D2627" w14:textId="77777777" w:rsidR="003D2BE4" w:rsidRPr="00613277" w:rsidRDefault="003D2BE4" w:rsidP="003D2BE4">
            <w:pPr>
              <w:jc w:val="center"/>
              <w:rPr>
                <w:sz w:val="22"/>
                <w:szCs w:val="22"/>
                <w:lang w:eastAsia="ko-KR"/>
              </w:rPr>
            </w:pPr>
            <w:r w:rsidRPr="00613277">
              <w:rPr>
                <w:sz w:val="22"/>
                <w:szCs w:val="22"/>
                <w:lang w:eastAsia="ko-KR"/>
              </w:rPr>
              <w:t>2018-12</w:t>
            </w:r>
          </w:p>
        </w:tc>
      </w:tr>
      <w:tr w:rsidR="003D2BE4" w:rsidRPr="00613277" w14:paraId="0ED97D41" w14:textId="77777777" w:rsidTr="006A13F9">
        <w:trPr>
          <w:cantSplit/>
        </w:trPr>
        <w:tc>
          <w:tcPr>
            <w:tcW w:w="1088" w:type="dxa"/>
          </w:tcPr>
          <w:p w14:paraId="1374FB9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9E3E22A"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6681BBC" w14:textId="77777777" w:rsidR="003D2BE4" w:rsidRPr="00613277" w:rsidRDefault="003D2BE4" w:rsidP="003D2BE4">
            <w:pPr>
              <w:rPr>
                <w:sz w:val="22"/>
                <w:szCs w:val="22"/>
                <w:lang w:eastAsia="ko-KR"/>
              </w:rPr>
            </w:pPr>
            <w:r w:rsidRPr="00613277">
              <w:rPr>
                <w:sz w:val="22"/>
                <w:szCs w:val="22"/>
                <w:lang w:eastAsia="ko-KR"/>
              </w:rPr>
              <w:t>IEEE P802.22.1™, IEEE Draft Standard for Information Technology--Telecommunications and information exchange between systems--Local and metropolitan area networks--Specific requirements Part 22.1: Standard to Enable Spectrum Sharing using Advanced Beaconing</w:t>
            </w:r>
          </w:p>
          <w:p w14:paraId="62FCB0CB" w14:textId="77777777" w:rsidR="003D2BE4" w:rsidRPr="00613277" w:rsidRDefault="003D2BE4" w:rsidP="003D2BE4">
            <w:pPr>
              <w:rPr>
                <w:sz w:val="22"/>
                <w:szCs w:val="22"/>
                <w:lang w:eastAsia="ko-KR"/>
              </w:rPr>
            </w:pPr>
            <w:r w:rsidRPr="00613277">
              <w:rPr>
                <w:sz w:val="22"/>
                <w:szCs w:val="22"/>
                <w:lang w:eastAsia="ko-KR"/>
              </w:rPr>
              <w:t>(Revision of IEEE 802.22.1™-2010)</w:t>
            </w:r>
          </w:p>
        </w:tc>
        <w:tc>
          <w:tcPr>
            <w:tcW w:w="3969" w:type="dxa"/>
            <w:shd w:val="clear" w:color="auto" w:fill="auto"/>
          </w:tcPr>
          <w:p w14:paraId="1317501D"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methods for spectrum sharing using advanced beaconing. The beacon specifies a format that facilitates its detection at low Signal to Noise Ratios. It contains information about a system that requires interference protection and is willing to share the spectrum with other systems.</w:t>
            </w:r>
          </w:p>
          <w:p w14:paraId="00691F63" w14:textId="77777777" w:rsidR="003D2BE4" w:rsidRPr="00613277" w:rsidRDefault="003D2BE4" w:rsidP="003D2BE4">
            <w:pPr>
              <w:jc w:val="both"/>
              <w:rPr>
                <w:sz w:val="22"/>
                <w:szCs w:val="22"/>
                <w:lang w:val="en-US" w:eastAsia="ko-KR"/>
              </w:rPr>
            </w:pPr>
            <w:r w:rsidRPr="00613277">
              <w:rPr>
                <w:sz w:val="22"/>
                <w:szCs w:val="22"/>
                <w:lang w:val="en-US" w:eastAsia="ko-KR"/>
              </w:rPr>
              <w:t>The Standard defines Physical Layer (PHY) and Medium Access Control Layer (MAC) for advanced beacon operation in High Frequency (HF), Very High Frequency (VHF), Ultra High Frequency (UHF) (3MHz to 862 MHz) and the S-Band (2 GHz - 4 GHz). Enhanced security features, spectrum management, self- organizing network and relay capabilities are included in the beacon specification.</w:t>
            </w:r>
          </w:p>
          <w:p w14:paraId="5BE5CAF1" w14:textId="77777777" w:rsidR="003D2BE4" w:rsidRPr="00613277" w:rsidRDefault="003D2BE4" w:rsidP="003D2BE4">
            <w:pPr>
              <w:jc w:val="both"/>
              <w:rPr>
                <w:sz w:val="22"/>
                <w:szCs w:val="22"/>
                <w:lang w:val="en-US" w:eastAsia="ko-KR"/>
              </w:rPr>
            </w:pPr>
            <w:r w:rsidRPr="00613277">
              <w:rPr>
                <w:sz w:val="22"/>
                <w:szCs w:val="22"/>
                <w:lang w:val="en-US" w:eastAsia="ko-KR"/>
              </w:rPr>
              <w:t>The beacon supports spectrum sharing with licensed wireless microphones, radars, fixed and transportable space to earth receiver stations and other services.</w:t>
            </w:r>
          </w:p>
          <w:p w14:paraId="19A75F50" w14:textId="77777777" w:rsidR="003D2BE4" w:rsidRPr="00613277" w:rsidRDefault="003D2BE4" w:rsidP="003D2BE4">
            <w:pPr>
              <w:jc w:val="both"/>
              <w:rPr>
                <w:sz w:val="22"/>
                <w:szCs w:val="22"/>
                <w:lang w:val="en-US" w:eastAsia="ko-KR"/>
              </w:rPr>
            </w:pPr>
            <w:r w:rsidRPr="00613277">
              <w:rPr>
                <w:sz w:val="22"/>
                <w:szCs w:val="22"/>
                <w:lang w:val="en-US" w:eastAsia="ko-KR"/>
              </w:rPr>
              <w:t>This standard supports mechanisms to enable coexistence with other 802 systems in the same band.</w:t>
            </w:r>
          </w:p>
        </w:tc>
        <w:tc>
          <w:tcPr>
            <w:tcW w:w="1843" w:type="dxa"/>
            <w:shd w:val="clear" w:color="auto" w:fill="auto"/>
          </w:tcPr>
          <w:p w14:paraId="4500472B"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36B724EC" w14:textId="77777777" w:rsidR="003D2BE4" w:rsidRPr="00613277" w:rsidRDefault="003D2BE4" w:rsidP="003D2BE4">
            <w:pPr>
              <w:jc w:val="center"/>
              <w:rPr>
                <w:sz w:val="22"/>
                <w:szCs w:val="22"/>
                <w:lang w:eastAsia="ko-KR"/>
              </w:rPr>
            </w:pPr>
          </w:p>
        </w:tc>
        <w:tc>
          <w:tcPr>
            <w:tcW w:w="1418" w:type="dxa"/>
          </w:tcPr>
          <w:p w14:paraId="2B104595" w14:textId="77777777" w:rsidR="003D2BE4" w:rsidRPr="00613277" w:rsidRDefault="003D2BE4" w:rsidP="003D2BE4">
            <w:pPr>
              <w:jc w:val="center"/>
              <w:rPr>
                <w:sz w:val="22"/>
                <w:szCs w:val="22"/>
                <w:lang w:eastAsia="ko-KR"/>
              </w:rPr>
            </w:pPr>
          </w:p>
        </w:tc>
        <w:tc>
          <w:tcPr>
            <w:tcW w:w="1219" w:type="dxa"/>
            <w:shd w:val="clear" w:color="auto" w:fill="auto"/>
          </w:tcPr>
          <w:p w14:paraId="2A4A226C" w14:textId="77777777" w:rsidR="003D2BE4" w:rsidRPr="00613277" w:rsidRDefault="003D2BE4" w:rsidP="003D2BE4">
            <w:pPr>
              <w:jc w:val="center"/>
              <w:rPr>
                <w:sz w:val="22"/>
                <w:szCs w:val="22"/>
                <w:lang w:eastAsia="ko-KR"/>
              </w:rPr>
            </w:pPr>
            <w:r w:rsidRPr="00613277">
              <w:rPr>
                <w:sz w:val="22"/>
                <w:szCs w:val="22"/>
                <w:lang w:eastAsia="ko-KR"/>
              </w:rPr>
              <w:t>2012-12</w:t>
            </w:r>
          </w:p>
        </w:tc>
        <w:tc>
          <w:tcPr>
            <w:tcW w:w="1252" w:type="dxa"/>
            <w:shd w:val="clear" w:color="auto" w:fill="auto"/>
          </w:tcPr>
          <w:p w14:paraId="79175309"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1D978716" w14:textId="77777777" w:rsidTr="006A13F9">
        <w:trPr>
          <w:cantSplit/>
        </w:trPr>
        <w:tc>
          <w:tcPr>
            <w:tcW w:w="1088" w:type="dxa"/>
          </w:tcPr>
          <w:p w14:paraId="48A6D93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3E6F79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EB4CD3F" w14:textId="77777777" w:rsidR="003D2BE4" w:rsidRPr="00613277" w:rsidRDefault="003D2BE4" w:rsidP="003D2BE4">
            <w:pPr>
              <w:rPr>
                <w:sz w:val="22"/>
                <w:szCs w:val="22"/>
                <w:lang w:eastAsia="ko-KR"/>
              </w:rPr>
            </w:pPr>
            <w:r w:rsidRPr="00613277">
              <w:rPr>
                <w:sz w:val="22"/>
                <w:szCs w:val="22"/>
                <w:lang w:eastAsia="ko-KR"/>
              </w:rPr>
              <w:t>IEEE P1394™, IEEE Draft Standard for a High-Performance Serial Bus</w:t>
            </w:r>
          </w:p>
          <w:p w14:paraId="4932B39E" w14:textId="77777777" w:rsidR="003D2BE4" w:rsidRPr="00613277" w:rsidRDefault="003D2BE4" w:rsidP="003D2BE4">
            <w:pPr>
              <w:rPr>
                <w:sz w:val="22"/>
                <w:szCs w:val="22"/>
                <w:lang w:eastAsia="ko-KR"/>
              </w:rPr>
            </w:pPr>
            <w:r w:rsidRPr="00613277">
              <w:rPr>
                <w:sz w:val="22"/>
                <w:szCs w:val="22"/>
                <w:lang w:eastAsia="ko-KR"/>
              </w:rPr>
              <w:t>(Revision of IEEE 1394™-2008)</w:t>
            </w:r>
          </w:p>
        </w:tc>
        <w:tc>
          <w:tcPr>
            <w:tcW w:w="3969" w:type="dxa"/>
            <w:shd w:val="clear" w:color="auto" w:fill="auto"/>
          </w:tcPr>
          <w:p w14:paraId="3921840C" w14:textId="77777777" w:rsidR="003D2BE4" w:rsidRPr="00613277" w:rsidRDefault="003D2BE4" w:rsidP="003D2BE4">
            <w:pPr>
              <w:jc w:val="both"/>
              <w:rPr>
                <w:sz w:val="22"/>
                <w:szCs w:val="22"/>
                <w:lang w:val="en-US" w:eastAsia="ko-KR"/>
              </w:rPr>
            </w:pPr>
            <w:r w:rsidRPr="00613277">
              <w:rPr>
                <w:sz w:val="22"/>
                <w:szCs w:val="22"/>
                <w:lang w:val="en-US" w:eastAsia="ko-KR"/>
              </w:rPr>
              <w:t>This standard describes a high-speed, low-cost serial bus suitable for use as a peripheral bus, a backup to parallel backplane buses, or a local area network. Highlights of the serial bus include the following:</w:t>
            </w:r>
          </w:p>
          <w:p w14:paraId="55D39D6B" w14:textId="77777777" w:rsidR="003D2BE4" w:rsidRPr="00613277" w:rsidRDefault="003D2BE4" w:rsidP="003D2BE4">
            <w:pPr>
              <w:jc w:val="both"/>
              <w:rPr>
                <w:sz w:val="22"/>
                <w:szCs w:val="22"/>
                <w:lang w:val="en-US" w:eastAsia="ko-KR"/>
              </w:rPr>
            </w:pPr>
            <w:r w:rsidRPr="00613277">
              <w:rPr>
                <w:sz w:val="22"/>
                <w:szCs w:val="22"/>
                <w:lang w:val="en-US" w:eastAsia="ko-KR"/>
              </w:rPr>
              <w:t>a)Bus transactions that include both block and single quadlet reads and writes, as well as an "isochronous" mode that provides a low-overhead guaranteed bandwidth service.</w:t>
            </w:r>
          </w:p>
          <w:p w14:paraId="324B02A4" w14:textId="77777777" w:rsidR="003D2BE4" w:rsidRPr="00613277" w:rsidRDefault="003D2BE4" w:rsidP="003D2BE4">
            <w:pPr>
              <w:jc w:val="both"/>
              <w:rPr>
                <w:sz w:val="22"/>
                <w:szCs w:val="22"/>
                <w:lang w:val="en-US" w:eastAsia="ko-KR"/>
              </w:rPr>
            </w:pPr>
            <w:r w:rsidRPr="00613277">
              <w:rPr>
                <w:sz w:val="22"/>
                <w:szCs w:val="22"/>
                <w:lang w:val="en-US" w:eastAsia="ko-KR"/>
              </w:rPr>
              <w:t>b)A fair bus access mechanism that guarantees all nodes equal access. The backplane environment adds a priority mechanism, but one that ensures that nodes using the fair protocol are still guaranteed at least partial access.</w:t>
            </w:r>
          </w:p>
          <w:p w14:paraId="02B10F38" w14:textId="77777777" w:rsidR="003D2BE4" w:rsidRPr="00613277" w:rsidRDefault="003D2BE4" w:rsidP="003D2BE4">
            <w:pPr>
              <w:jc w:val="both"/>
              <w:rPr>
                <w:sz w:val="22"/>
                <w:szCs w:val="22"/>
                <w:lang w:val="en-US" w:eastAsia="ko-KR"/>
              </w:rPr>
            </w:pPr>
            <w:r w:rsidRPr="00613277">
              <w:rPr>
                <w:sz w:val="22"/>
                <w:szCs w:val="22"/>
                <w:lang w:val="en-US" w:eastAsia="ko-KR"/>
              </w:rPr>
              <w:t>c)Automatic assignment of node addresses--no need for address switches.</w:t>
            </w:r>
          </w:p>
          <w:p w14:paraId="5DA18F50" w14:textId="77777777" w:rsidR="003D2BE4" w:rsidRPr="00613277" w:rsidRDefault="003D2BE4" w:rsidP="003D2BE4">
            <w:pPr>
              <w:jc w:val="both"/>
              <w:rPr>
                <w:sz w:val="22"/>
                <w:szCs w:val="22"/>
                <w:lang w:val="en-US" w:eastAsia="ko-KR"/>
              </w:rPr>
            </w:pPr>
            <w:r w:rsidRPr="00613277">
              <w:rPr>
                <w:sz w:val="22"/>
                <w:szCs w:val="22"/>
                <w:lang w:val="en-US" w:eastAsia="ko-KR"/>
              </w:rPr>
              <w:t>d)A physical layer (PHY) supporting both long-haul and short-haul cable media and backplane buses.</w:t>
            </w:r>
          </w:p>
          <w:p w14:paraId="1A03E435" w14:textId="77777777" w:rsidR="003D2BE4" w:rsidRPr="00613277" w:rsidRDefault="003D2BE4" w:rsidP="003D2BE4">
            <w:pPr>
              <w:jc w:val="both"/>
              <w:rPr>
                <w:sz w:val="22"/>
                <w:szCs w:val="22"/>
                <w:lang w:val="en-US" w:eastAsia="ko-KR"/>
              </w:rPr>
            </w:pPr>
            <w:r w:rsidRPr="00613277">
              <w:rPr>
                <w:sz w:val="22"/>
                <w:szCs w:val="22"/>
                <w:lang w:val="en-US" w:eastAsia="ko-KR"/>
              </w:rPr>
              <w:t>e)Variable speed data transmission based on ISDN-compatible1 bit rates from 24.576 Mbit/s for transistor-transistor logic (TTL) backplanes to 49.152 Mbit/s for backplane transceiver logic (BTL) backplanes. For the cable medium, data transmission rates of 98.304 Mbit/s (known as S100), S200, S400, S800, S1600, and S3200 are supported.</w:t>
            </w:r>
          </w:p>
          <w:p w14:paraId="22567E34" w14:textId="77777777" w:rsidR="003D2BE4" w:rsidRPr="00613277" w:rsidRDefault="003D2BE4" w:rsidP="003D2BE4">
            <w:pPr>
              <w:jc w:val="both"/>
              <w:rPr>
                <w:sz w:val="22"/>
                <w:szCs w:val="22"/>
                <w:lang w:val="en-US" w:eastAsia="ko-KR"/>
              </w:rPr>
            </w:pPr>
            <w:r w:rsidRPr="00613277">
              <w:rPr>
                <w:sz w:val="22"/>
                <w:szCs w:val="22"/>
                <w:lang w:val="en-US" w:eastAsia="ko-KR"/>
              </w:rPr>
              <w:t>f)A short-haul cable medium that allows up to 16 physical connections (cable hops), each up to 4.5 m, giving a total cable distance of 72 m between any two devices. Bus management recognizes smaller configurations to optimize performance.</w:t>
            </w:r>
          </w:p>
          <w:p w14:paraId="6B34462A" w14:textId="77777777" w:rsidR="003D2BE4" w:rsidRPr="00613277" w:rsidRDefault="003D2BE4" w:rsidP="003D2BE4">
            <w:pPr>
              <w:jc w:val="both"/>
              <w:rPr>
                <w:sz w:val="22"/>
                <w:szCs w:val="22"/>
                <w:lang w:val="en-US" w:eastAsia="ko-KR"/>
              </w:rPr>
            </w:pPr>
            <w:r w:rsidRPr="00613277">
              <w:rPr>
                <w:sz w:val="22"/>
                <w:szCs w:val="22"/>
                <w:lang w:val="en-US" w:eastAsia="ko-KR"/>
              </w:rPr>
              <w:t>g)A long-haul cable medium that permits connections up to 100 m in length over unshielded twisted pair (UTP) cable and glass optical fiber (GOF) and up to 50 m over plastic optical fiber (POF).</w:t>
            </w:r>
          </w:p>
          <w:p w14:paraId="4F7498B7" w14:textId="77777777" w:rsidR="003D2BE4" w:rsidRPr="00613277" w:rsidRDefault="003D2BE4" w:rsidP="003D2BE4">
            <w:pPr>
              <w:jc w:val="both"/>
              <w:rPr>
                <w:sz w:val="22"/>
                <w:szCs w:val="22"/>
                <w:lang w:val="en-US" w:eastAsia="ko-KR"/>
              </w:rPr>
            </w:pPr>
            <w:r w:rsidRPr="00613277">
              <w:rPr>
                <w:sz w:val="22"/>
                <w:szCs w:val="22"/>
                <w:lang w:val="en-US" w:eastAsia="ko-KR"/>
              </w:rPr>
              <w:t>h)Consistency with ISO/IEC 13213:1994 (IEEE Std 1212(TM), 1994 Edition).</w:t>
            </w:r>
          </w:p>
        </w:tc>
        <w:tc>
          <w:tcPr>
            <w:tcW w:w="1843" w:type="dxa"/>
            <w:shd w:val="clear" w:color="auto" w:fill="auto"/>
          </w:tcPr>
          <w:p w14:paraId="47138E34"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443460B" w14:textId="77777777" w:rsidR="003D2BE4" w:rsidRPr="00613277" w:rsidRDefault="003D2BE4" w:rsidP="003D2BE4">
            <w:pPr>
              <w:jc w:val="center"/>
              <w:rPr>
                <w:sz w:val="22"/>
                <w:szCs w:val="22"/>
                <w:lang w:eastAsia="ko-KR"/>
              </w:rPr>
            </w:pPr>
          </w:p>
        </w:tc>
        <w:tc>
          <w:tcPr>
            <w:tcW w:w="1418" w:type="dxa"/>
          </w:tcPr>
          <w:p w14:paraId="33E2F614" w14:textId="77777777" w:rsidR="003D2BE4" w:rsidRPr="00613277" w:rsidRDefault="003D2BE4" w:rsidP="003D2BE4">
            <w:pPr>
              <w:jc w:val="center"/>
              <w:rPr>
                <w:sz w:val="22"/>
                <w:szCs w:val="22"/>
                <w:lang w:eastAsia="ko-KR"/>
              </w:rPr>
            </w:pPr>
          </w:p>
        </w:tc>
        <w:tc>
          <w:tcPr>
            <w:tcW w:w="1219" w:type="dxa"/>
            <w:shd w:val="clear" w:color="auto" w:fill="auto"/>
          </w:tcPr>
          <w:p w14:paraId="25072E31" w14:textId="77777777" w:rsidR="003D2BE4" w:rsidRPr="00613277" w:rsidRDefault="003D2BE4" w:rsidP="003D2BE4">
            <w:pPr>
              <w:jc w:val="center"/>
              <w:rPr>
                <w:sz w:val="22"/>
                <w:szCs w:val="22"/>
                <w:lang w:eastAsia="ko-KR"/>
              </w:rPr>
            </w:pPr>
            <w:r w:rsidRPr="00613277">
              <w:rPr>
                <w:sz w:val="22"/>
                <w:szCs w:val="22"/>
                <w:lang w:eastAsia="ko-KR"/>
              </w:rPr>
              <w:t>2013-03</w:t>
            </w:r>
          </w:p>
        </w:tc>
        <w:tc>
          <w:tcPr>
            <w:tcW w:w="1252" w:type="dxa"/>
            <w:shd w:val="clear" w:color="auto" w:fill="auto"/>
          </w:tcPr>
          <w:p w14:paraId="1F83C7DF" w14:textId="77777777" w:rsidR="003D2BE4" w:rsidRPr="00613277" w:rsidRDefault="003D2BE4" w:rsidP="003D2BE4">
            <w:pPr>
              <w:jc w:val="center"/>
              <w:rPr>
                <w:sz w:val="22"/>
                <w:szCs w:val="22"/>
                <w:lang w:eastAsia="ko-KR"/>
              </w:rPr>
            </w:pPr>
            <w:r w:rsidRPr="00613277">
              <w:rPr>
                <w:sz w:val="22"/>
                <w:szCs w:val="22"/>
                <w:lang w:eastAsia="ko-KR"/>
              </w:rPr>
              <w:t>2017-12</w:t>
            </w:r>
          </w:p>
        </w:tc>
      </w:tr>
      <w:tr w:rsidR="003D2BE4" w:rsidRPr="00613277" w14:paraId="32518B88" w14:textId="77777777" w:rsidTr="006A13F9">
        <w:trPr>
          <w:cantSplit/>
        </w:trPr>
        <w:tc>
          <w:tcPr>
            <w:tcW w:w="1088" w:type="dxa"/>
          </w:tcPr>
          <w:p w14:paraId="59261EF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6800BD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952B323" w14:textId="77777777" w:rsidR="003D2BE4" w:rsidRPr="00613277" w:rsidRDefault="003D2BE4" w:rsidP="003D2BE4">
            <w:pPr>
              <w:rPr>
                <w:sz w:val="22"/>
                <w:szCs w:val="22"/>
                <w:lang w:eastAsia="ko-KR"/>
              </w:rPr>
            </w:pPr>
            <w:r w:rsidRPr="00613277">
              <w:rPr>
                <w:sz w:val="22"/>
                <w:szCs w:val="22"/>
                <w:lang w:eastAsia="ko-KR"/>
              </w:rPr>
              <w:t>IEEE P1451.4a™, IEEE Draft Standard for A Smart Transducer Interface for Sensors and Actuators--Mixed-Mode Communication Protocols and Transducer Electronic Data Sheet (TEDS) Formats – Amendment</w:t>
            </w:r>
          </w:p>
        </w:tc>
        <w:tc>
          <w:tcPr>
            <w:tcW w:w="3969" w:type="dxa"/>
            <w:shd w:val="clear" w:color="auto" w:fill="auto"/>
          </w:tcPr>
          <w:p w14:paraId="14AF0781" w14:textId="77777777" w:rsidR="003D2BE4" w:rsidRPr="00613277" w:rsidRDefault="003D2BE4" w:rsidP="003D2BE4">
            <w:pPr>
              <w:jc w:val="both"/>
              <w:rPr>
                <w:sz w:val="22"/>
                <w:szCs w:val="22"/>
                <w:lang w:val="en-US" w:eastAsia="ko-KR"/>
              </w:rPr>
            </w:pPr>
            <w:r w:rsidRPr="00613277">
              <w:rPr>
                <w:sz w:val="22"/>
                <w:szCs w:val="22"/>
                <w:lang w:val="en-US" w:eastAsia="ko-KR"/>
              </w:rPr>
              <w:t>This project will establish a standard that allows analog transducers to communicate digital information with an IEEE 1451 object. The standard will define the protocol and interface. It will also define the format of the transducer TEDS. The transducer TEDS will be based on the IEEE 1451.2 TEDS. The standard will not specify the transducer design, signal conditioning, or the specific use of the TEDS.</w:t>
            </w:r>
          </w:p>
        </w:tc>
        <w:tc>
          <w:tcPr>
            <w:tcW w:w="1843" w:type="dxa"/>
            <w:shd w:val="clear" w:color="auto" w:fill="auto"/>
          </w:tcPr>
          <w:p w14:paraId="19BFA5C6"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68476276" w14:textId="77777777" w:rsidR="003D2BE4" w:rsidRPr="00613277" w:rsidRDefault="003D2BE4" w:rsidP="003D2BE4">
            <w:pPr>
              <w:jc w:val="center"/>
              <w:rPr>
                <w:sz w:val="22"/>
                <w:szCs w:val="22"/>
                <w:lang w:eastAsia="ko-KR"/>
              </w:rPr>
            </w:pPr>
          </w:p>
        </w:tc>
        <w:tc>
          <w:tcPr>
            <w:tcW w:w="1418" w:type="dxa"/>
          </w:tcPr>
          <w:p w14:paraId="1599384A" w14:textId="77777777" w:rsidR="003D2BE4" w:rsidRPr="00613277" w:rsidRDefault="003D2BE4" w:rsidP="003D2BE4">
            <w:pPr>
              <w:jc w:val="center"/>
              <w:rPr>
                <w:sz w:val="22"/>
                <w:szCs w:val="22"/>
                <w:lang w:eastAsia="ko-KR"/>
              </w:rPr>
            </w:pPr>
          </w:p>
        </w:tc>
        <w:tc>
          <w:tcPr>
            <w:tcW w:w="1219" w:type="dxa"/>
            <w:shd w:val="clear" w:color="auto" w:fill="auto"/>
          </w:tcPr>
          <w:p w14:paraId="3211262E" w14:textId="77777777" w:rsidR="003D2BE4" w:rsidRPr="00613277" w:rsidRDefault="003D2BE4" w:rsidP="003D2BE4">
            <w:pPr>
              <w:jc w:val="center"/>
              <w:rPr>
                <w:sz w:val="22"/>
                <w:szCs w:val="22"/>
                <w:lang w:eastAsia="ko-KR"/>
              </w:rPr>
            </w:pPr>
            <w:r w:rsidRPr="00613277">
              <w:rPr>
                <w:sz w:val="22"/>
                <w:szCs w:val="22"/>
                <w:lang w:eastAsia="ko-KR"/>
              </w:rPr>
              <w:t>2010-02</w:t>
            </w:r>
          </w:p>
        </w:tc>
        <w:tc>
          <w:tcPr>
            <w:tcW w:w="1252" w:type="dxa"/>
            <w:shd w:val="clear" w:color="auto" w:fill="auto"/>
          </w:tcPr>
          <w:p w14:paraId="56F28E7F"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23873AEF" w14:textId="77777777" w:rsidTr="006A13F9">
        <w:trPr>
          <w:cantSplit/>
        </w:trPr>
        <w:tc>
          <w:tcPr>
            <w:tcW w:w="1088" w:type="dxa"/>
          </w:tcPr>
          <w:p w14:paraId="7D62C1B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0AF47A0"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F5BA88D" w14:textId="77777777" w:rsidR="003D2BE4" w:rsidRPr="00613277" w:rsidRDefault="003D2BE4" w:rsidP="003D2BE4">
            <w:pPr>
              <w:rPr>
                <w:sz w:val="22"/>
                <w:szCs w:val="22"/>
                <w:lang w:eastAsia="ko-KR"/>
              </w:rPr>
            </w:pPr>
            <w:r w:rsidRPr="00613277">
              <w:rPr>
                <w:sz w:val="22"/>
                <w:szCs w:val="22"/>
                <w:lang w:eastAsia="ko-KR"/>
              </w:rPr>
              <w:t>IEEE P1547™, IEEE Draft Standard for Interconnection and Interoperability of Distributed Energy Resources with Associated Electric Power Systems Interfaces</w:t>
            </w:r>
          </w:p>
          <w:p w14:paraId="2A5E2ADA" w14:textId="77777777" w:rsidR="003D2BE4" w:rsidRPr="00613277" w:rsidRDefault="003D2BE4" w:rsidP="003D2BE4">
            <w:pPr>
              <w:rPr>
                <w:sz w:val="22"/>
                <w:szCs w:val="22"/>
                <w:lang w:eastAsia="ko-KR"/>
              </w:rPr>
            </w:pPr>
            <w:r w:rsidRPr="00613277">
              <w:rPr>
                <w:sz w:val="22"/>
                <w:szCs w:val="22"/>
                <w:lang w:eastAsia="ko-KR"/>
              </w:rPr>
              <w:t xml:space="preserve">(Revision of IEEE 1547™-2003) </w:t>
            </w:r>
          </w:p>
        </w:tc>
        <w:tc>
          <w:tcPr>
            <w:tcW w:w="3969" w:type="dxa"/>
            <w:shd w:val="clear" w:color="auto" w:fill="auto"/>
          </w:tcPr>
          <w:p w14:paraId="799EA9F5" w14:textId="77777777" w:rsidR="003D2BE4" w:rsidRPr="00613277" w:rsidRDefault="003D2BE4" w:rsidP="003D2BE4">
            <w:pPr>
              <w:jc w:val="both"/>
              <w:rPr>
                <w:sz w:val="22"/>
                <w:szCs w:val="22"/>
                <w:lang w:val="en-US" w:eastAsia="ko-KR"/>
              </w:rPr>
            </w:pPr>
            <w:r w:rsidRPr="00613277">
              <w:rPr>
                <w:sz w:val="22"/>
                <w:szCs w:val="22"/>
                <w:lang w:val="en-US" w:eastAsia="ko-KR"/>
              </w:rPr>
              <w:t>This standard establishes criteria and requirements for interconnection of distributed energy resources (DER) with electric power systems (EPS) and associated interfaces.</w:t>
            </w:r>
          </w:p>
        </w:tc>
        <w:tc>
          <w:tcPr>
            <w:tcW w:w="1843" w:type="dxa"/>
            <w:shd w:val="clear" w:color="auto" w:fill="auto"/>
          </w:tcPr>
          <w:p w14:paraId="56EB281E"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166EFA84" w14:textId="77777777" w:rsidR="003D2BE4" w:rsidRPr="00613277" w:rsidRDefault="003D2BE4" w:rsidP="003D2BE4">
            <w:pPr>
              <w:jc w:val="center"/>
              <w:rPr>
                <w:sz w:val="22"/>
                <w:szCs w:val="22"/>
                <w:lang w:eastAsia="ko-KR"/>
              </w:rPr>
            </w:pPr>
          </w:p>
        </w:tc>
        <w:tc>
          <w:tcPr>
            <w:tcW w:w="1418" w:type="dxa"/>
          </w:tcPr>
          <w:p w14:paraId="3A8D57D8" w14:textId="77777777" w:rsidR="003D2BE4" w:rsidRPr="00613277" w:rsidRDefault="003D2BE4" w:rsidP="003D2BE4">
            <w:pPr>
              <w:jc w:val="center"/>
              <w:rPr>
                <w:sz w:val="22"/>
                <w:szCs w:val="22"/>
                <w:lang w:eastAsia="ko-KR"/>
              </w:rPr>
            </w:pPr>
          </w:p>
        </w:tc>
        <w:tc>
          <w:tcPr>
            <w:tcW w:w="1219" w:type="dxa"/>
            <w:shd w:val="clear" w:color="auto" w:fill="auto"/>
          </w:tcPr>
          <w:p w14:paraId="5B6FD4A8" w14:textId="77777777" w:rsidR="003D2BE4" w:rsidRPr="00613277" w:rsidRDefault="003D2BE4" w:rsidP="003D2BE4">
            <w:pPr>
              <w:jc w:val="center"/>
              <w:rPr>
                <w:sz w:val="22"/>
                <w:szCs w:val="22"/>
                <w:lang w:eastAsia="ko-KR"/>
              </w:rPr>
            </w:pPr>
            <w:r w:rsidRPr="00613277">
              <w:rPr>
                <w:sz w:val="22"/>
                <w:szCs w:val="22"/>
                <w:lang w:eastAsia="ko-KR"/>
              </w:rPr>
              <w:t>2014-03</w:t>
            </w:r>
          </w:p>
        </w:tc>
        <w:tc>
          <w:tcPr>
            <w:tcW w:w="1252" w:type="dxa"/>
            <w:shd w:val="clear" w:color="auto" w:fill="auto"/>
          </w:tcPr>
          <w:p w14:paraId="6C3E0D0A" w14:textId="77777777" w:rsidR="003D2BE4" w:rsidRPr="00613277" w:rsidRDefault="003D2BE4" w:rsidP="003D2BE4">
            <w:pPr>
              <w:jc w:val="center"/>
              <w:rPr>
                <w:sz w:val="22"/>
                <w:szCs w:val="22"/>
                <w:lang w:eastAsia="ko-KR"/>
              </w:rPr>
            </w:pPr>
            <w:r w:rsidRPr="00613277">
              <w:rPr>
                <w:sz w:val="22"/>
                <w:szCs w:val="22"/>
                <w:lang w:eastAsia="ko-KR"/>
              </w:rPr>
              <w:t>2018-12</w:t>
            </w:r>
          </w:p>
        </w:tc>
      </w:tr>
      <w:tr w:rsidR="003D2BE4" w:rsidRPr="00613277" w14:paraId="5D3058C7" w14:textId="77777777" w:rsidTr="006A13F9">
        <w:trPr>
          <w:cantSplit/>
        </w:trPr>
        <w:tc>
          <w:tcPr>
            <w:tcW w:w="1088" w:type="dxa"/>
          </w:tcPr>
          <w:p w14:paraId="15ECB7D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5569FB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5739B759" w14:textId="77777777" w:rsidR="003D2BE4" w:rsidRPr="00613277" w:rsidRDefault="003D2BE4" w:rsidP="003D2BE4">
            <w:pPr>
              <w:rPr>
                <w:sz w:val="22"/>
                <w:szCs w:val="22"/>
                <w:lang w:eastAsia="ko-KR"/>
              </w:rPr>
            </w:pPr>
            <w:r w:rsidRPr="00613277">
              <w:rPr>
                <w:sz w:val="22"/>
                <w:szCs w:val="22"/>
                <w:lang w:eastAsia="ko-KR"/>
              </w:rPr>
              <w:t>IEEE P1547.1™, IEEE Draft Standard Conformance Test Procedures for Equipment Interconnecting Distributed Energy Resources with Electric Power Systems and Associated Interfaces</w:t>
            </w:r>
          </w:p>
          <w:p w14:paraId="5C3BADF1" w14:textId="77777777" w:rsidR="003D2BE4" w:rsidRPr="00613277" w:rsidRDefault="003D2BE4" w:rsidP="003D2BE4">
            <w:pPr>
              <w:rPr>
                <w:sz w:val="22"/>
                <w:szCs w:val="22"/>
                <w:lang w:eastAsia="ko-KR"/>
              </w:rPr>
            </w:pPr>
            <w:r w:rsidRPr="00613277">
              <w:rPr>
                <w:sz w:val="22"/>
                <w:szCs w:val="22"/>
                <w:lang w:eastAsia="ko-KR"/>
              </w:rPr>
              <w:t>(Revision of IEEE 1547.1™-2005)</w:t>
            </w:r>
          </w:p>
        </w:tc>
        <w:tc>
          <w:tcPr>
            <w:tcW w:w="3969" w:type="dxa"/>
            <w:shd w:val="clear" w:color="auto" w:fill="auto"/>
          </w:tcPr>
          <w:p w14:paraId="788CE3DE"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the type, production, commissioning and periodic tests, and evaluations that shall be performed to confirm that the interconnection and interoperation functions of equipment and systems interconnecting distributed energy resources with the electric power system conform to IEEE Standard 1547.</w:t>
            </w:r>
          </w:p>
        </w:tc>
        <w:tc>
          <w:tcPr>
            <w:tcW w:w="1843" w:type="dxa"/>
            <w:shd w:val="clear" w:color="auto" w:fill="auto"/>
          </w:tcPr>
          <w:p w14:paraId="500EBC60"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605D8B1C" w14:textId="77777777" w:rsidR="003D2BE4" w:rsidRPr="00613277" w:rsidRDefault="003D2BE4" w:rsidP="003D2BE4">
            <w:pPr>
              <w:jc w:val="center"/>
              <w:rPr>
                <w:sz w:val="22"/>
                <w:szCs w:val="22"/>
                <w:lang w:eastAsia="ko-KR"/>
              </w:rPr>
            </w:pPr>
          </w:p>
        </w:tc>
        <w:tc>
          <w:tcPr>
            <w:tcW w:w="1418" w:type="dxa"/>
          </w:tcPr>
          <w:p w14:paraId="7FAEA203" w14:textId="77777777" w:rsidR="003D2BE4" w:rsidRPr="00613277" w:rsidRDefault="003D2BE4" w:rsidP="003D2BE4">
            <w:pPr>
              <w:jc w:val="center"/>
              <w:rPr>
                <w:sz w:val="22"/>
                <w:szCs w:val="22"/>
                <w:lang w:eastAsia="ko-KR"/>
              </w:rPr>
            </w:pPr>
          </w:p>
        </w:tc>
        <w:tc>
          <w:tcPr>
            <w:tcW w:w="1219" w:type="dxa"/>
            <w:shd w:val="clear" w:color="auto" w:fill="auto"/>
          </w:tcPr>
          <w:p w14:paraId="698A3C0E" w14:textId="77777777" w:rsidR="003D2BE4" w:rsidRPr="00613277" w:rsidRDefault="003D2BE4" w:rsidP="003D2BE4">
            <w:pPr>
              <w:jc w:val="center"/>
              <w:rPr>
                <w:sz w:val="22"/>
                <w:szCs w:val="22"/>
                <w:lang w:eastAsia="ko-KR"/>
              </w:rPr>
            </w:pPr>
            <w:r w:rsidRPr="00613277">
              <w:rPr>
                <w:sz w:val="22"/>
                <w:szCs w:val="22"/>
                <w:lang w:eastAsia="ko-KR"/>
              </w:rPr>
              <w:t>2014-12</w:t>
            </w:r>
          </w:p>
        </w:tc>
        <w:tc>
          <w:tcPr>
            <w:tcW w:w="1252" w:type="dxa"/>
            <w:shd w:val="clear" w:color="auto" w:fill="auto"/>
          </w:tcPr>
          <w:p w14:paraId="772EE5BC" w14:textId="77777777" w:rsidR="003D2BE4" w:rsidRPr="00613277" w:rsidRDefault="003D2BE4" w:rsidP="003D2BE4">
            <w:pPr>
              <w:jc w:val="center"/>
              <w:rPr>
                <w:sz w:val="22"/>
                <w:szCs w:val="22"/>
                <w:lang w:eastAsia="ko-KR"/>
              </w:rPr>
            </w:pPr>
            <w:r w:rsidRPr="00613277">
              <w:rPr>
                <w:sz w:val="22"/>
                <w:szCs w:val="22"/>
                <w:lang w:eastAsia="ko-KR"/>
              </w:rPr>
              <w:t>2018-12</w:t>
            </w:r>
          </w:p>
        </w:tc>
      </w:tr>
      <w:tr w:rsidR="003D2BE4" w:rsidRPr="00613277" w14:paraId="63381451" w14:textId="77777777" w:rsidTr="006A13F9">
        <w:trPr>
          <w:cantSplit/>
        </w:trPr>
        <w:tc>
          <w:tcPr>
            <w:tcW w:w="1088" w:type="dxa"/>
          </w:tcPr>
          <w:p w14:paraId="22CAB15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5016743"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1E35254" w14:textId="77777777" w:rsidR="003D2BE4" w:rsidRPr="00613277" w:rsidRDefault="003D2BE4" w:rsidP="003D2BE4">
            <w:pPr>
              <w:rPr>
                <w:sz w:val="22"/>
                <w:szCs w:val="22"/>
                <w:lang w:eastAsia="ko-KR"/>
              </w:rPr>
            </w:pPr>
            <w:r w:rsidRPr="00613277">
              <w:rPr>
                <w:sz w:val="22"/>
                <w:szCs w:val="22"/>
                <w:lang w:eastAsia="ko-KR"/>
              </w:rPr>
              <w:t>IEEE P1547.8™, IEEE Draft Recommended Practice for Establishing Methods and Procedures that Provide Supplemental Support for Implementation Strategies for Expanded Use of IEEE Standard 1547</w:t>
            </w:r>
          </w:p>
        </w:tc>
        <w:tc>
          <w:tcPr>
            <w:tcW w:w="3969" w:type="dxa"/>
            <w:shd w:val="clear" w:color="auto" w:fill="auto"/>
          </w:tcPr>
          <w:p w14:paraId="78DA23F3" w14:textId="77777777" w:rsidR="003D2BE4" w:rsidRPr="00613277" w:rsidRDefault="003D2BE4" w:rsidP="003D2BE4">
            <w:pPr>
              <w:jc w:val="both"/>
              <w:rPr>
                <w:sz w:val="22"/>
                <w:szCs w:val="22"/>
                <w:lang w:val="en-US" w:eastAsia="ko-KR"/>
              </w:rPr>
            </w:pPr>
            <w:r w:rsidRPr="00613277">
              <w:rPr>
                <w:sz w:val="22"/>
                <w:szCs w:val="22"/>
                <w:lang w:val="en-US" w:eastAsia="ko-KR"/>
              </w:rPr>
              <w:t>This recommended practice applies to the requirements set forth in IEEE Std 1547 and provides recommended methods that may expand the usefulness and utilization of IEEE Std 1547 through the identification of innovative designs, processes, and operational procedures.</w:t>
            </w:r>
          </w:p>
        </w:tc>
        <w:tc>
          <w:tcPr>
            <w:tcW w:w="1843" w:type="dxa"/>
            <w:shd w:val="clear" w:color="auto" w:fill="auto"/>
          </w:tcPr>
          <w:p w14:paraId="63A20D66"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AE8E017" w14:textId="77777777" w:rsidR="003D2BE4" w:rsidRPr="00613277" w:rsidRDefault="003D2BE4" w:rsidP="003D2BE4">
            <w:pPr>
              <w:jc w:val="center"/>
              <w:rPr>
                <w:sz w:val="22"/>
                <w:szCs w:val="22"/>
                <w:lang w:eastAsia="ko-KR"/>
              </w:rPr>
            </w:pPr>
          </w:p>
        </w:tc>
        <w:tc>
          <w:tcPr>
            <w:tcW w:w="1418" w:type="dxa"/>
          </w:tcPr>
          <w:p w14:paraId="32E9AA9F" w14:textId="77777777" w:rsidR="003D2BE4" w:rsidRPr="00613277" w:rsidRDefault="003D2BE4" w:rsidP="003D2BE4">
            <w:pPr>
              <w:jc w:val="center"/>
              <w:rPr>
                <w:sz w:val="22"/>
                <w:szCs w:val="22"/>
                <w:lang w:eastAsia="ko-KR"/>
              </w:rPr>
            </w:pPr>
          </w:p>
        </w:tc>
        <w:tc>
          <w:tcPr>
            <w:tcW w:w="1219" w:type="dxa"/>
            <w:shd w:val="clear" w:color="auto" w:fill="auto"/>
          </w:tcPr>
          <w:p w14:paraId="49436E8D" w14:textId="77777777" w:rsidR="003D2BE4" w:rsidRPr="00613277" w:rsidRDefault="003D2BE4" w:rsidP="003D2BE4">
            <w:pPr>
              <w:jc w:val="center"/>
              <w:rPr>
                <w:sz w:val="22"/>
                <w:szCs w:val="22"/>
                <w:lang w:eastAsia="ko-KR"/>
              </w:rPr>
            </w:pPr>
            <w:r w:rsidRPr="00613277">
              <w:rPr>
                <w:sz w:val="22"/>
                <w:szCs w:val="22"/>
                <w:lang w:eastAsia="ko-KR"/>
              </w:rPr>
              <w:t>2010-06</w:t>
            </w:r>
          </w:p>
        </w:tc>
        <w:tc>
          <w:tcPr>
            <w:tcW w:w="1252" w:type="dxa"/>
            <w:shd w:val="clear" w:color="auto" w:fill="auto"/>
          </w:tcPr>
          <w:p w14:paraId="3AF4FA6E" w14:textId="77777777" w:rsidR="003D2BE4" w:rsidRPr="00613277" w:rsidRDefault="003D2BE4" w:rsidP="003D2BE4">
            <w:pPr>
              <w:jc w:val="center"/>
              <w:rPr>
                <w:sz w:val="22"/>
                <w:szCs w:val="22"/>
                <w:lang w:eastAsia="ko-KR"/>
              </w:rPr>
            </w:pPr>
            <w:r w:rsidRPr="00613277">
              <w:rPr>
                <w:sz w:val="22"/>
                <w:szCs w:val="22"/>
                <w:lang w:eastAsia="ko-KR"/>
              </w:rPr>
              <w:t>2015-12</w:t>
            </w:r>
          </w:p>
        </w:tc>
      </w:tr>
      <w:tr w:rsidR="003D2BE4" w:rsidRPr="00613277" w14:paraId="2E30F907" w14:textId="77777777" w:rsidTr="006A13F9">
        <w:trPr>
          <w:cantSplit/>
        </w:trPr>
        <w:tc>
          <w:tcPr>
            <w:tcW w:w="1088" w:type="dxa"/>
          </w:tcPr>
          <w:p w14:paraId="797056C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5BD9A4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5D3B5F6" w14:textId="77777777" w:rsidR="003D2BE4" w:rsidRPr="00613277" w:rsidRDefault="003D2BE4" w:rsidP="003D2BE4">
            <w:pPr>
              <w:rPr>
                <w:sz w:val="22"/>
                <w:szCs w:val="22"/>
                <w:lang w:eastAsia="ko-KR"/>
              </w:rPr>
            </w:pPr>
            <w:r w:rsidRPr="00613277">
              <w:rPr>
                <w:sz w:val="22"/>
                <w:szCs w:val="22"/>
                <w:lang w:eastAsia="ko-KR"/>
              </w:rPr>
              <w:t>IEEE P1609.2™, IEEE Draft Standard for Wireless Access in Vehicular Environments - Security Services for Applications and Management Messages</w:t>
            </w:r>
          </w:p>
          <w:p w14:paraId="15F86BFF" w14:textId="77777777" w:rsidR="003D2BE4" w:rsidRPr="00613277" w:rsidRDefault="003D2BE4" w:rsidP="003D2BE4">
            <w:pPr>
              <w:rPr>
                <w:sz w:val="22"/>
                <w:szCs w:val="22"/>
                <w:lang w:eastAsia="ko-KR"/>
              </w:rPr>
            </w:pPr>
            <w:r w:rsidRPr="00613277">
              <w:rPr>
                <w:sz w:val="22"/>
                <w:szCs w:val="22"/>
                <w:lang w:eastAsia="ko-KR"/>
              </w:rPr>
              <w:t>(Revision of IEEE 1609.2™-2013)</w:t>
            </w:r>
          </w:p>
        </w:tc>
        <w:tc>
          <w:tcPr>
            <w:tcW w:w="3969" w:type="dxa"/>
            <w:shd w:val="clear" w:color="auto" w:fill="auto"/>
          </w:tcPr>
          <w:p w14:paraId="7653D001"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secure message formats and processing for use by Wireless Access in Vehicular Environments (WAVE) devices, including methods to secure WAVE management messages and methods to secure application messages. It also describes administrative functions necessary to support the core security functions.</w:t>
            </w:r>
          </w:p>
        </w:tc>
        <w:tc>
          <w:tcPr>
            <w:tcW w:w="1843" w:type="dxa"/>
            <w:shd w:val="clear" w:color="auto" w:fill="auto"/>
          </w:tcPr>
          <w:p w14:paraId="085FA350"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808EBBC" w14:textId="77777777" w:rsidR="003D2BE4" w:rsidRPr="00613277" w:rsidRDefault="003D2BE4" w:rsidP="003D2BE4">
            <w:pPr>
              <w:jc w:val="center"/>
              <w:rPr>
                <w:sz w:val="22"/>
                <w:szCs w:val="22"/>
                <w:lang w:eastAsia="ko-KR"/>
              </w:rPr>
            </w:pPr>
          </w:p>
        </w:tc>
        <w:tc>
          <w:tcPr>
            <w:tcW w:w="1418" w:type="dxa"/>
          </w:tcPr>
          <w:p w14:paraId="6948638F" w14:textId="77777777" w:rsidR="003D2BE4" w:rsidRPr="00613277" w:rsidRDefault="003D2BE4" w:rsidP="003D2BE4">
            <w:pPr>
              <w:jc w:val="center"/>
              <w:rPr>
                <w:sz w:val="22"/>
                <w:szCs w:val="22"/>
                <w:lang w:eastAsia="ko-KR"/>
              </w:rPr>
            </w:pPr>
          </w:p>
        </w:tc>
        <w:tc>
          <w:tcPr>
            <w:tcW w:w="1219" w:type="dxa"/>
            <w:shd w:val="clear" w:color="auto" w:fill="auto"/>
          </w:tcPr>
          <w:p w14:paraId="1920641B" w14:textId="77777777" w:rsidR="003D2BE4" w:rsidRPr="00613277" w:rsidRDefault="003D2BE4" w:rsidP="003D2BE4">
            <w:pPr>
              <w:jc w:val="center"/>
              <w:rPr>
                <w:sz w:val="22"/>
                <w:szCs w:val="22"/>
                <w:lang w:eastAsia="ko-KR"/>
              </w:rPr>
            </w:pPr>
            <w:r w:rsidRPr="00613277">
              <w:rPr>
                <w:sz w:val="22"/>
                <w:szCs w:val="22"/>
                <w:lang w:eastAsia="ko-KR"/>
              </w:rPr>
              <w:t>2014-12</w:t>
            </w:r>
          </w:p>
        </w:tc>
        <w:tc>
          <w:tcPr>
            <w:tcW w:w="1252" w:type="dxa"/>
            <w:shd w:val="clear" w:color="auto" w:fill="auto"/>
          </w:tcPr>
          <w:p w14:paraId="0AAD1CA7" w14:textId="77777777" w:rsidR="003D2BE4" w:rsidRPr="00613277" w:rsidRDefault="003D2BE4" w:rsidP="003D2BE4">
            <w:pPr>
              <w:jc w:val="center"/>
              <w:rPr>
                <w:sz w:val="22"/>
                <w:szCs w:val="22"/>
                <w:lang w:eastAsia="ko-KR"/>
              </w:rPr>
            </w:pPr>
            <w:r w:rsidRPr="00613277">
              <w:rPr>
                <w:sz w:val="22"/>
                <w:szCs w:val="22"/>
                <w:lang w:eastAsia="ko-KR"/>
              </w:rPr>
              <w:t>2018-12</w:t>
            </w:r>
          </w:p>
        </w:tc>
      </w:tr>
      <w:tr w:rsidR="003D2BE4" w:rsidRPr="00613277" w14:paraId="6D1391A6" w14:textId="77777777" w:rsidTr="006A13F9">
        <w:trPr>
          <w:cantSplit/>
        </w:trPr>
        <w:tc>
          <w:tcPr>
            <w:tcW w:w="1088" w:type="dxa"/>
          </w:tcPr>
          <w:p w14:paraId="27CE4A8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00DCD5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1C8C956C" w14:textId="77777777" w:rsidR="003D2BE4" w:rsidRPr="00613277" w:rsidRDefault="003D2BE4" w:rsidP="003D2BE4">
            <w:pPr>
              <w:rPr>
                <w:sz w:val="22"/>
                <w:szCs w:val="22"/>
                <w:lang w:eastAsia="ko-KR"/>
              </w:rPr>
            </w:pPr>
            <w:r w:rsidRPr="00613277">
              <w:rPr>
                <w:sz w:val="22"/>
                <w:szCs w:val="22"/>
                <w:lang w:eastAsia="ko-KR"/>
              </w:rPr>
              <w:t>IEEE P1609.3™, IEEE Draft Standard for Wireless Access in Vehicular Environments (WAVE) - Networking Services</w:t>
            </w:r>
          </w:p>
          <w:p w14:paraId="584D16E4" w14:textId="77777777" w:rsidR="003D2BE4" w:rsidRPr="00613277" w:rsidRDefault="003D2BE4" w:rsidP="003D2BE4">
            <w:pPr>
              <w:rPr>
                <w:sz w:val="22"/>
                <w:szCs w:val="22"/>
                <w:lang w:eastAsia="ko-KR"/>
              </w:rPr>
            </w:pPr>
            <w:r w:rsidRPr="00613277">
              <w:rPr>
                <w:sz w:val="22"/>
                <w:szCs w:val="22"/>
                <w:lang w:eastAsia="ko-KR"/>
              </w:rPr>
              <w:t>(Revision of IEEE 1609.3™-2010)</w:t>
            </w:r>
          </w:p>
        </w:tc>
        <w:tc>
          <w:tcPr>
            <w:tcW w:w="3969" w:type="dxa"/>
            <w:shd w:val="clear" w:color="auto" w:fill="auto"/>
          </w:tcPr>
          <w:p w14:paraId="20740DAF"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to define services, operating at the network and transport layers, in support of wireless connectivity among vehicle-based devices, and between fixed roadside devices and vehicle-based devices using the 5.9 GHz Dedicated Short Range Communications/Wirelss Access in Vehicular Environments (DSRC/WAVE) mode.</w:t>
            </w:r>
          </w:p>
        </w:tc>
        <w:tc>
          <w:tcPr>
            <w:tcW w:w="1843" w:type="dxa"/>
            <w:shd w:val="clear" w:color="auto" w:fill="auto"/>
          </w:tcPr>
          <w:p w14:paraId="1F3DB8C9"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1DE6B211" w14:textId="77777777" w:rsidR="003D2BE4" w:rsidRPr="00613277" w:rsidRDefault="003D2BE4" w:rsidP="003D2BE4">
            <w:pPr>
              <w:jc w:val="center"/>
              <w:rPr>
                <w:sz w:val="22"/>
                <w:szCs w:val="22"/>
                <w:lang w:eastAsia="ko-KR"/>
              </w:rPr>
            </w:pPr>
          </w:p>
        </w:tc>
        <w:tc>
          <w:tcPr>
            <w:tcW w:w="1418" w:type="dxa"/>
          </w:tcPr>
          <w:p w14:paraId="3649EEBF" w14:textId="77777777" w:rsidR="003D2BE4" w:rsidRPr="00613277" w:rsidRDefault="003D2BE4" w:rsidP="003D2BE4">
            <w:pPr>
              <w:jc w:val="center"/>
              <w:rPr>
                <w:sz w:val="22"/>
                <w:szCs w:val="22"/>
                <w:lang w:eastAsia="ko-KR"/>
              </w:rPr>
            </w:pPr>
          </w:p>
        </w:tc>
        <w:tc>
          <w:tcPr>
            <w:tcW w:w="1219" w:type="dxa"/>
            <w:shd w:val="clear" w:color="auto" w:fill="auto"/>
          </w:tcPr>
          <w:p w14:paraId="4D58F48C" w14:textId="77777777" w:rsidR="003D2BE4" w:rsidRPr="00613277" w:rsidRDefault="003D2BE4" w:rsidP="003D2BE4">
            <w:pPr>
              <w:jc w:val="center"/>
              <w:rPr>
                <w:sz w:val="22"/>
                <w:szCs w:val="22"/>
                <w:lang w:eastAsia="ko-KR"/>
              </w:rPr>
            </w:pPr>
            <w:r w:rsidRPr="00613277">
              <w:rPr>
                <w:sz w:val="22"/>
                <w:szCs w:val="22"/>
                <w:lang w:eastAsia="ko-KR"/>
              </w:rPr>
              <w:t>2014-12</w:t>
            </w:r>
          </w:p>
        </w:tc>
        <w:tc>
          <w:tcPr>
            <w:tcW w:w="1252" w:type="dxa"/>
            <w:shd w:val="clear" w:color="auto" w:fill="auto"/>
          </w:tcPr>
          <w:p w14:paraId="68AA6C8F" w14:textId="77777777" w:rsidR="003D2BE4" w:rsidRPr="00613277" w:rsidRDefault="003D2BE4" w:rsidP="003D2BE4">
            <w:pPr>
              <w:jc w:val="center"/>
              <w:rPr>
                <w:sz w:val="22"/>
                <w:szCs w:val="22"/>
                <w:lang w:eastAsia="ko-KR"/>
              </w:rPr>
            </w:pPr>
            <w:r w:rsidRPr="00613277">
              <w:rPr>
                <w:sz w:val="22"/>
                <w:szCs w:val="22"/>
                <w:lang w:eastAsia="ko-KR"/>
              </w:rPr>
              <w:t>2018-12</w:t>
            </w:r>
          </w:p>
        </w:tc>
      </w:tr>
      <w:tr w:rsidR="003D2BE4" w:rsidRPr="00613277" w14:paraId="5C460DB7" w14:textId="77777777" w:rsidTr="006A13F9">
        <w:trPr>
          <w:cantSplit/>
        </w:trPr>
        <w:tc>
          <w:tcPr>
            <w:tcW w:w="1088" w:type="dxa"/>
          </w:tcPr>
          <w:p w14:paraId="22C7762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90BAE52"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02B73EE" w14:textId="77777777" w:rsidR="003D2BE4" w:rsidRPr="00613277" w:rsidRDefault="003D2BE4" w:rsidP="003D2BE4">
            <w:pPr>
              <w:rPr>
                <w:sz w:val="22"/>
                <w:szCs w:val="22"/>
                <w:lang w:eastAsia="ko-KR"/>
              </w:rPr>
            </w:pPr>
            <w:r w:rsidRPr="00613277">
              <w:rPr>
                <w:sz w:val="22"/>
                <w:szCs w:val="22"/>
                <w:lang w:eastAsia="ko-KR"/>
              </w:rPr>
              <w:t>IEEE P1609.4™, IEEE Draft Standard for Wireless Access in Vehicular Environments (WAVE) -- Multi-Channel Operation</w:t>
            </w:r>
          </w:p>
          <w:p w14:paraId="0E0B39C5" w14:textId="77777777" w:rsidR="003D2BE4" w:rsidRPr="00613277" w:rsidRDefault="003D2BE4" w:rsidP="003D2BE4">
            <w:pPr>
              <w:rPr>
                <w:sz w:val="22"/>
                <w:szCs w:val="22"/>
                <w:lang w:eastAsia="ko-KR"/>
              </w:rPr>
            </w:pPr>
            <w:r w:rsidRPr="00613277">
              <w:rPr>
                <w:sz w:val="22"/>
                <w:szCs w:val="22"/>
                <w:lang w:eastAsia="ko-KR"/>
              </w:rPr>
              <w:t>(Revision of IEEE 1609.4™-2010)</w:t>
            </w:r>
          </w:p>
        </w:tc>
        <w:tc>
          <w:tcPr>
            <w:tcW w:w="3969" w:type="dxa"/>
            <w:shd w:val="clear" w:color="auto" w:fill="auto"/>
          </w:tcPr>
          <w:p w14:paraId="5FB3F8E8" w14:textId="77777777" w:rsidR="003D2BE4" w:rsidRPr="00613277" w:rsidRDefault="003D2BE4" w:rsidP="003D2BE4">
            <w:pPr>
              <w:jc w:val="both"/>
              <w:rPr>
                <w:sz w:val="22"/>
                <w:szCs w:val="22"/>
                <w:lang w:val="en-US" w:eastAsia="ko-KR"/>
              </w:rPr>
            </w:pPr>
            <w:r w:rsidRPr="00613277">
              <w:rPr>
                <w:sz w:val="22"/>
                <w:szCs w:val="22"/>
                <w:lang w:val="en-US" w:eastAsia="ko-KR"/>
              </w:rPr>
              <w:t>The scope of this standard is the specification of medium access control (MAC) sublayer functions and services that support multi-channel wireless connectivity between IEEE 802.11 Wireless Access in Vehicular Environments (WAVE) devices.</w:t>
            </w:r>
          </w:p>
        </w:tc>
        <w:tc>
          <w:tcPr>
            <w:tcW w:w="1843" w:type="dxa"/>
            <w:shd w:val="clear" w:color="auto" w:fill="auto"/>
          </w:tcPr>
          <w:p w14:paraId="1660BAEB"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17EF8CA9" w14:textId="77777777" w:rsidR="003D2BE4" w:rsidRPr="00613277" w:rsidRDefault="003D2BE4" w:rsidP="003D2BE4">
            <w:pPr>
              <w:jc w:val="center"/>
              <w:rPr>
                <w:sz w:val="22"/>
                <w:szCs w:val="22"/>
                <w:lang w:eastAsia="ko-KR"/>
              </w:rPr>
            </w:pPr>
          </w:p>
        </w:tc>
        <w:tc>
          <w:tcPr>
            <w:tcW w:w="1418" w:type="dxa"/>
          </w:tcPr>
          <w:p w14:paraId="5BF3E737" w14:textId="77777777" w:rsidR="003D2BE4" w:rsidRPr="00613277" w:rsidRDefault="003D2BE4" w:rsidP="003D2BE4">
            <w:pPr>
              <w:jc w:val="center"/>
              <w:rPr>
                <w:sz w:val="22"/>
                <w:szCs w:val="22"/>
                <w:lang w:eastAsia="ko-KR"/>
              </w:rPr>
            </w:pPr>
          </w:p>
        </w:tc>
        <w:tc>
          <w:tcPr>
            <w:tcW w:w="1219" w:type="dxa"/>
            <w:shd w:val="clear" w:color="auto" w:fill="auto"/>
          </w:tcPr>
          <w:p w14:paraId="36FA0F2F" w14:textId="77777777" w:rsidR="003D2BE4" w:rsidRPr="00613277" w:rsidRDefault="003D2BE4" w:rsidP="003D2BE4">
            <w:pPr>
              <w:jc w:val="center"/>
              <w:rPr>
                <w:sz w:val="22"/>
                <w:szCs w:val="22"/>
                <w:lang w:eastAsia="ko-KR"/>
              </w:rPr>
            </w:pPr>
            <w:r w:rsidRPr="00613277">
              <w:rPr>
                <w:sz w:val="22"/>
                <w:szCs w:val="22"/>
                <w:lang w:eastAsia="ko-KR"/>
              </w:rPr>
              <w:t>2015-06</w:t>
            </w:r>
          </w:p>
        </w:tc>
        <w:tc>
          <w:tcPr>
            <w:tcW w:w="1252" w:type="dxa"/>
            <w:shd w:val="clear" w:color="auto" w:fill="auto"/>
          </w:tcPr>
          <w:p w14:paraId="32254EA0"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7D8FC870" w14:textId="77777777" w:rsidTr="006A13F9">
        <w:trPr>
          <w:cantSplit/>
        </w:trPr>
        <w:tc>
          <w:tcPr>
            <w:tcW w:w="1088" w:type="dxa"/>
          </w:tcPr>
          <w:p w14:paraId="06890B2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27DEA07"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387E8FB" w14:textId="77777777" w:rsidR="003D2BE4" w:rsidRPr="00613277" w:rsidRDefault="003D2BE4" w:rsidP="003D2BE4">
            <w:pPr>
              <w:rPr>
                <w:sz w:val="22"/>
                <w:szCs w:val="22"/>
                <w:lang w:eastAsia="ko-KR"/>
              </w:rPr>
            </w:pPr>
            <w:r w:rsidRPr="00613277">
              <w:rPr>
                <w:sz w:val="22"/>
                <w:szCs w:val="22"/>
                <w:lang w:eastAsia="ko-KR"/>
              </w:rPr>
              <w:t>IEEE P1609.12™, IEEE Draft Standard for Wireless Access in Vehicular Environments (WAVE) - Identifier Allocations</w:t>
            </w:r>
          </w:p>
          <w:p w14:paraId="5001C83D" w14:textId="77777777" w:rsidR="003D2BE4" w:rsidRPr="00613277" w:rsidRDefault="003D2BE4" w:rsidP="003D2BE4">
            <w:pPr>
              <w:rPr>
                <w:sz w:val="22"/>
                <w:szCs w:val="22"/>
                <w:lang w:eastAsia="ko-KR"/>
              </w:rPr>
            </w:pPr>
            <w:r w:rsidRPr="00613277">
              <w:rPr>
                <w:sz w:val="22"/>
                <w:szCs w:val="22"/>
                <w:lang w:eastAsia="ko-KR"/>
              </w:rPr>
              <w:t>(Revision of IEEE 1609.12™-2012)</w:t>
            </w:r>
          </w:p>
        </w:tc>
        <w:tc>
          <w:tcPr>
            <w:tcW w:w="3969" w:type="dxa"/>
            <w:shd w:val="clear" w:color="auto" w:fill="auto"/>
          </w:tcPr>
          <w:p w14:paraId="6F6BAAF1" w14:textId="77777777" w:rsidR="003D2BE4" w:rsidRPr="00613277" w:rsidRDefault="003D2BE4" w:rsidP="003D2BE4">
            <w:pPr>
              <w:jc w:val="both"/>
              <w:rPr>
                <w:sz w:val="22"/>
                <w:szCs w:val="22"/>
                <w:lang w:val="en-US" w:eastAsia="ko-KR"/>
              </w:rPr>
            </w:pPr>
            <w:r w:rsidRPr="00613277">
              <w:rPr>
                <w:sz w:val="22"/>
                <w:szCs w:val="22"/>
                <w:lang w:val="en-US" w:eastAsia="ko-KR"/>
              </w:rPr>
              <w:t>This standard specifies allocations of wireless access in vehicular environments (WAVE) identifiers for use with the IEEE 1609TM series of standards.</w:t>
            </w:r>
          </w:p>
        </w:tc>
        <w:tc>
          <w:tcPr>
            <w:tcW w:w="1843" w:type="dxa"/>
            <w:shd w:val="clear" w:color="auto" w:fill="auto"/>
          </w:tcPr>
          <w:p w14:paraId="1089D724"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130F2FA9" w14:textId="77777777" w:rsidR="003D2BE4" w:rsidRPr="00613277" w:rsidRDefault="003D2BE4" w:rsidP="003D2BE4">
            <w:pPr>
              <w:jc w:val="center"/>
              <w:rPr>
                <w:sz w:val="22"/>
                <w:szCs w:val="22"/>
                <w:lang w:eastAsia="ko-KR"/>
              </w:rPr>
            </w:pPr>
          </w:p>
        </w:tc>
        <w:tc>
          <w:tcPr>
            <w:tcW w:w="1418" w:type="dxa"/>
          </w:tcPr>
          <w:p w14:paraId="48A426FC" w14:textId="77777777" w:rsidR="003D2BE4" w:rsidRPr="00613277" w:rsidRDefault="003D2BE4" w:rsidP="003D2BE4">
            <w:pPr>
              <w:jc w:val="center"/>
              <w:rPr>
                <w:sz w:val="22"/>
                <w:szCs w:val="22"/>
                <w:lang w:eastAsia="ko-KR"/>
              </w:rPr>
            </w:pPr>
          </w:p>
        </w:tc>
        <w:tc>
          <w:tcPr>
            <w:tcW w:w="1219" w:type="dxa"/>
            <w:shd w:val="clear" w:color="auto" w:fill="auto"/>
          </w:tcPr>
          <w:p w14:paraId="5C785B0D" w14:textId="77777777" w:rsidR="003D2BE4" w:rsidRPr="00613277" w:rsidRDefault="003D2BE4" w:rsidP="003D2BE4">
            <w:pPr>
              <w:jc w:val="center"/>
              <w:rPr>
                <w:sz w:val="22"/>
                <w:szCs w:val="22"/>
                <w:lang w:eastAsia="ko-KR"/>
              </w:rPr>
            </w:pPr>
            <w:r w:rsidRPr="00613277">
              <w:rPr>
                <w:sz w:val="22"/>
                <w:szCs w:val="22"/>
                <w:lang w:eastAsia="ko-KR"/>
              </w:rPr>
              <w:t>2012-12</w:t>
            </w:r>
          </w:p>
        </w:tc>
        <w:tc>
          <w:tcPr>
            <w:tcW w:w="1252" w:type="dxa"/>
            <w:shd w:val="clear" w:color="auto" w:fill="auto"/>
          </w:tcPr>
          <w:p w14:paraId="1049E2D5"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5A6EC6F2" w14:textId="77777777" w:rsidTr="006A13F9">
        <w:trPr>
          <w:cantSplit/>
        </w:trPr>
        <w:tc>
          <w:tcPr>
            <w:tcW w:w="1088" w:type="dxa"/>
          </w:tcPr>
          <w:p w14:paraId="1009605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2C1693B"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0EED9CB" w14:textId="77777777" w:rsidR="003D2BE4" w:rsidRPr="00613277" w:rsidRDefault="003D2BE4" w:rsidP="003D2BE4">
            <w:pPr>
              <w:rPr>
                <w:sz w:val="22"/>
                <w:szCs w:val="22"/>
                <w:lang w:eastAsia="ko-KR"/>
              </w:rPr>
            </w:pPr>
            <w:r w:rsidRPr="00613277">
              <w:rPr>
                <w:sz w:val="22"/>
                <w:szCs w:val="22"/>
                <w:lang w:eastAsia="ko-KR"/>
              </w:rPr>
              <w:t>IEEE P1815™, IEEE Draft Standard for Electric Power Systems Communications-Distributed Network Protocol (DNP3)</w:t>
            </w:r>
          </w:p>
          <w:p w14:paraId="46262706" w14:textId="77777777" w:rsidR="003D2BE4" w:rsidRPr="00613277" w:rsidRDefault="003D2BE4" w:rsidP="003D2BE4">
            <w:pPr>
              <w:rPr>
                <w:sz w:val="22"/>
                <w:szCs w:val="22"/>
                <w:lang w:eastAsia="ko-KR"/>
              </w:rPr>
            </w:pPr>
            <w:r w:rsidRPr="00613277">
              <w:rPr>
                <w:sz w:val="22"/>
                <w:szCs w:val="22"/>
                <w:lang w:eastAsia="ko-KR"/>
              </w:rPr>
              <w:t>(Revision of IEEE 1815™-2012)</w:t>
            </w:r>
          </w:p>
        </w:tc>
        <w:tc>
          <w:tcPr>
            <w:tcW w:w="3969" w:type="dxa"/>
            <w:shd w:val="clear" w:color="auto" w:fill="auto"/>
          </w:tcPr>
          <w:p w14:paraId="40B3E8B2" w14:textId="77777777" w:rsidR="003D2BE4" w:rsidRPr="00613277" w:rsidRDefault="003D2BE4" w:rsidP="003D2BE4">
            <w:pPr>
              <w:jc w:val="both"/>
              <w:rPr>
                <w:sz w:val="22"/>
                <w:szCs w:val="22"/>
                <w:lang w:val="en-US" w:eastAsia="ko-KR"/>
              </w:rPr>
            </w:pPr>
            <w:r w:rsidRPr="00613277">
              <w:rPr>
                <w:sz w:val="22"/>
                <w:szCs w:val="22"/>
                <w:lang w:val="en-US" w:eastAsia="ko-KR"/>
              </w:rPr>
              <w:t>This document specifies the DNP3 protocol structure, functions, cyber security features and interoperable application options (subset levels). The specified subset level defines the functionality implemented in each device. The simplest level is intended for basic devices. More advanced levels support increasing functionality. The protocol is suitable for operation on a variety of communication media consistent with the makeup of most electric power communication systems.</w:t>
            </w:r>
          </w:p>
        </w:tc>
        <w:tc>
          <w:tcPr>
            <w:tcW w:w="1843" w:type="dxa"/>
            <w:shd w:val="clear" w:color="auto" w:fill="auto"/>
          </w:tcPr>
          <w:p w14:paraId="50F2D47F"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0ECEF231" w14:textId="77777777" w:rsidR="003D2BE4" w:rsidRPr="00613277" w:rsidRDefault="003D2BE4" w:rsidP="003D2BE4">
            <w:pPr>
              <w:jc w:val="center"/>
              <w:rPr>
                <w:sz w:val="22"/>
                <w:szCs w:val="22"/>
                <w:lang w:eastAsia="ko-KR"/>
              </w:rPr>
            </w:pPr>
          </w:p>
        </w:tc>
        <w:tc>
          <w:tcPr>
            <w:tcW w:w="1418" w:type="dxa"/>
          </w:tcPr>
          <w:p w14:paraId="342E046A" w14:textId="77777777" w:rsidR="003D2BE4" w:rsidRPr="00613277" w:rsidRDefault="003D2BE4" w:rsidP="003D2BE4">
            <w:pPr>
              <w:jc w:val="center"/>
              <w:rPr>
                <w:sz w:val="22"/>
                <w:szCs w:val="22"/>
                <w:lang w:eastAsia="ko-KR"/>
              </w:rPr>
            </w:pPr>
          </w:p>
        </w:tc>
        <w:tc>
          <w:tcPr>
            <w:tcW w:w="1219" w:type="dxa"/>
            <w:shd w:val="clear" w:color="auto" w:fill="auto"/>
          </w:tcPr>
          <w:p w14:paraId="646C1C57" w14:textId="77777777" w:rsidR="003D2BE4" w:rsidRPr="00613277" w:rsidRDefault="003D2BE4" w:rsidP="003D2BE4">
            <w:pPr>
              <w:jc w:val="center"/>
              <w:rPr>
                <w:sz w:val="22"/>
                <w:szCs w:val="22"/>
                <w:lang w:eastAsia="ko-KR"/>
              </w:rPr>
            </w:pPr>
            <w:r w:rsidRPr="00613277">
              <w:rPr>
                <w:sz w:val="22"/>
                <w:szCs w:val="22"/>
                <w:lang w:eastAsia="ko-KR"/>
              </w:rPr>
              <w:t>2015-06</w:t>
            </w:r>
          </w:p>
        </w:tc>
        <w:tc>
          <w:tcPr>
            <w:tcW w:w="1252" w:type="dxa"/>
            <w:shd w:val="clear" w:color="auto" w:fill="auto"/>
          </w:tcPr>
          <w:p w14:paraId="22881A89"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6EAF67C8" w14:textId="77777777" w:rsidTr="006A13F9">
        <w:trPr>
          <w:cantSplit/>
        </w:trPr>
        <w:tc>
          <w:tcPr>
            <w:tcW w:w="1088" w:type="dxa"/>
          </w:tcPr>
          <w:p w14:paraId="66D30F3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9FAF6D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BDC4B61" w14:textId="77777777" w:rsidR="003D2BE4" w:rsidRPr="00613277" w:rsidRDefault="003D2BE4" w:rsidP="003D2BE4">
            <w:pPr>
              <w:rPr>
                <w:sz w:val="22"/>
                <w:szCs w:val="22"/>
                <w:lang w:eastAsia="ko-KR"/>
              </w:rPr>
            </w:pPr>
            <w:r w:rsidRPr="00613277">
              <w:rPr>
                <w:sz w:val="22"/>
                <w:szCs w:val="22"/>
                <w:lang w:eastAsia="ko-KR"/>
              </w:rPr>
              <w:t>IEEE P1856™, IEEE Draft Standard Framework for Prognostics and Health Management of Electronic Systems</w:t>
            </w:r>
          </w:p>
        </w:tc>
        <w:tc>
          <w:tcPr>
            <w:tcW w:w="3969" w:type="dxa"/>
            <w:shd w:val="clear" w:color="auto" w:fill="auto"/>
          </w:tcPr>
          <w:p w14:paraId="0D44A7B3" w14:textId="77777777" w:rsidR="003D2BE4" w:rsidRPr="00613277" w:rsidRDefault="003D2BE4" w:rsidP="003D2BE4">
            <w:pPr>
              <w:jc w:val="both"/>
              <w:rPr>
                <w:sz w:val="22"/>
                <w:szCs w:val="22"/>
                <w:lang w:val="en-US" w:eastAsia="ko-KR"/>
              </w:rPr>
            </w:pPr>
            <w:r w:rsidRPr="00613277">
              <w:rPr>
                <w:sz w:val="22"/>
                <w:szCs w:val="22"/>
                <w:lang w:val="en-US" w:eastAsia="ko-KR"/>
              </w:rPr>
              <w:t>This standard covers all aspects of prognostics and health management of electronic systems, including definitions, approaches, algorithms, sensors and sensor selection, data collection, storage and analysis, anomaly detection, diagnosis, metrics, life cycle cost of implementation, return on investment and documentation. This standard describes a normative framework for classifying PHM capability and for planning the development of PHM for a system or product. The use of this standard is not required throughout the industry. This standard provides information to aid practitioners in the selection of PHM strategies and approaches to meet their needs.</w:t>
            </w:r>
          </w:p>
        </w:tc>
        <w:tc>
          <w:tcPr>
            <w:tcW w:w="1843" w:type="dxa"/>
            <w:shd w:val="clear" w:color="auto" w:fill="auto"/>
          </w:tcPr>
          <w:p w14:paraId="1DE2413E"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0BED9861" w14:textId="77777777" w:rsidR="003D2BE4" w:rsidRPr="00613277" w:rsidRDefault="003D2BE4" w:rsidP="003D2BE4">
            <w:pPr>
              <w:jc w:val="center"/>
              <w:rPr>
                <w:sz w:val="22"/>
                <w:szCs w:val="22"/>
                <w:lang w:eastAsia="ko-KR"/>
              </w:rPr>
            </w:pPr>
          </w:p>
        </w:tc>
        <w:tc>
          <w:tcPr>
            <w:tcW w:w="1418" w:type="dxa"/>
          </w:tcPr>
          <w:p w14:paraId="34FB8533" w14:textId="77777777" w:rsidR="003D2BE4" w:rsidRPr="00613277" w:rsidRDefault="003D2BE4" w:rsidP="003D2BE4">
            <w:pPr>
              <w:jc w:val="center"/>
              <w:rPr>
                <w:sz w:val="22"/>
                <w:szCs w:val="22"/>
                <w:lang w:eastAsia="ko-KR"/>
              </w:rPr>
            </w:pPr>
          </w:p>
        </w:tc>
        <w:tc>
          <w:tcPr>
            <w:tcW w:w="1219" w:type="dxa"/>
            <w:shd w:val="clear" w:color="auto" w:fill="auto"/>
          </w:tcPr>
          <w:p w14:paraId="3031C5B4" w14:textId="77777777" w:rsidR="003D2BE4" w:rsidRPr="00613277" w:rsidRDefault="003D2BE4" w:rsidP="003D2BE4">
            <w:pPr>
              <w:jc w:val="center"/>
              <w:rPr>
                <w:sz w:val="22"/>
                <w:szCs w:val="22"/>
                <w:lang w:eastAsia="ko-KR"/>
              </w:rPr>
            </w:pPr>
            <w:r w:rsidRPr="00613277">
              <w:rPr>
                <w:sz w:val="22"/>
                <w:szCs w:val="22"/>
                <w:lang w:eastAsia="ko-KR"/>
              </w:rPr>
              <w:t>2012-03</w:t>
            </w:r>
          </w:p>
        </w:tc>
        <w:tc>
          <w:tcPr>
            <w:tcW w:w="1252" w:type="dxa"/>
            <w:shd w:val="clear" w:color="auto" w:fill="auto"/>
          </w:tcPr>
          <w:p w14:paraId="007A4B82"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084509C1" w14:textId="77777777" w:rsidTr="006A13F9">
        <w:trPr>
          <w:cantSplit/>
        </w:trPr>
        <w:tc>
          <w:tcPr>
            <w:tcW w:w="1088" w:type="dxa"/>
          </w:tcPr>
          <w:p w14:paraId="5A2D4E47"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720F175"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5DBCC0D" w14:textId="77777777" w:rsidR="003D2BE4" w:rsidRPr="00613277" w:rsidRDefault="003D2BE4" w:rsidP="003D2BE4">
            <w:pPr>
              <w:rPr>
                <w:sz w:val="22"/>
                <w:szCs w:val="22"/>
                <w:lang w:eastAsia="ko-KR"/>
              </w:rPr>
            </w:pPr>
            <w:r w:rsidRPr="00613277">
              <w:rPr>
                <w:sz w:val="22"/>
                <w:szCs w:val="22"/>
                <w:lang w:eastAsia="ko-KR"/>
              </w:rPr>
              <w:t>IEEE P1900.1™, IEEE Draft Standard Definitions and Concepts for Dynamic Spectrum Access: Terminology Relating to Emerging Wireless Networks, System Functionality, and Spectrum Management</w:t>
            </w:r>
          </w:p>
          <w:p w14:paraId="3C2FF18E" w14:textId="77777777" w:rsidR="003D2BE4" w:rsidRPr="00613277" w:rsidRDefault="003D2BE4" w:rsidP="003D2BE4">
            <w:pPr>
              <w:rPr>
                <w:sz w:val="22"/>
                <w:szCs w:val="22"/>
                <w:lang w:eastAsia="ko-KR"/>
              </w:rPr>
            </w:pPr>
            <w:r w:rsidRPr="00613277">
              <w:rPr>
                <w:sz w:val="22"/>
                <w:szCs w:val="22"/>
                <w:lang w:eastAsia="ko-KR"/>
              </w:rPr>
              <w:t>(Revision of IEEE 1900.1™-2008)</w:t>
            </w:r>
          </w:p>
        </w:tc>
        <w:tc>
          <w:tcPr>
            <w:tcW w:w="3969" w:type="dxa"/>
            <w:shd w:val="clear" w:color="auto" w:fill="auto"/>
          </w:tcPr>
          <w:p w14:paraId="16529E78" w14:textId="77777777" w:rsidR="003D2BE4" w:rsidRPr="00613277" w:rsidRDefault="003D2BE4" w:rsidP="003D2BE4">
            <w:pPr>
              <w:jc w:val="both"/>
              <w:rPr>
                <w:sz w:val="22"/>
                <w:szCs w:val="22"/>
                <w:lang w:val="en-US" w:eastAsia="ko-KR"/>
              </w:rPr>
            </w:pPr>
            <w:r w:rsidRPr="00613277">
              <w:rPr>
                <w:sz w:val="22"/>
                <w:szCs w:val="22"/>
                <w:lang w:val="en-US" w:eastAsia="ko-KR"/>
              </w:rPr>
              <w:t>This standard provides definitions and explanations of key concepts in the fields of spectrum management, spectrum trading, cognitive radio, dynamic spectrum access, policy based radio systems, software-defined radio, and related advanced radio system technologies. The document goes beyond simple, short definitions by providing amplifying text that explains these terms in the context of the technologies that use them. The document also describes how these technologies interrelate and create new capabilities while at the same time providing mechanisms supportive of new spectrum management paradigms.</w:t>
            </w:r>
          </w:p>
        </w:tc>
        <w:tc>
          <w:tcPr>
            <w:tcW w:w="1843" w:type="dxa"/>
            <w:shd w:val="clear" w:color="auto" w:fill="auto"/>
          </w:tcPr>
          <w:p w14:paraId="7A9618D0"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6B42DEBE" w14:textId="77777777" w:rsidR="003D2BE4" w:rsidRPr="00613277" w:rsidRDefault="003D2BE4" w:rsidP="003D2BE4">
            <w:pPr>
              <w:jc w:val="center"/>
              <w:rPr>
                <w:sz w:val="22"/>
                <w:szCs w:val="22"/>
                <w:lang w:eastAsia="ko-KR"/>
              </w:rPr>
            </w:pPr>
          </w:p>
        </w:tc>
        <w:tc>
          <w:tcPr>
            <w:tcW w:w="1418" w:type="dxa"/>
          </w:tcPr>
          <w:p w14:paraId="7F681089" w14:textId="77777777" w:rsidR="003D2BE4" w:rsidRPr="00613277" w:rsidRDefault="003D2BE4" w:rsidP="003D2BE4">
            <w:pPr>
              <w:jc w:val="center"/>
              <w:rPr>
                <w:sz w:val="22"/>
                <w:szCs w:val="22"/>
                <w:lang w:eastAsia="ko-KR"/>
              </w:rPr>
            </w:pPr>
          </w:p>
        </w:tc>
        <w:tc>
          <w:tcPr>
            <w:tcW w:w="1219" w:type="dxa"/>
            <w:shd w:val="clear" w:color="auto" w:fill="auto"/>
          </w:tcPr>
          <w:p w14:paraId="564F5F2A" w14:textId="77777777" w:rsidR="003D2BE4" w:rsidRPr="00613277" w:rsidRDefault="003D2BE4" w:rsidP="003D2BE4">
            <w:pPr>
              <w:jc w:val="center"/>
              <w:rPr>
                <w:sz w:val="22"/>
                <w:szCs w:val="22"/>
                <w:lang w:eastAsia="ko-KR"/>
              </w:rPr>
            </w:pPr>
            <w:r w:rsidRPr="00613277">
              <w:rPr>
                <w:sz w:val="22"/>
                <w:szCs w:val="22"/>
                <w:lang w:eastAsia="ko-KR"/>
              </w:rPr>
              <w:t>2013-03</w:t>
            </w:r>
          </w:p>
        </w:tc>
        <w:tc>
          <w:tcPr>
            <w:tcW w:w="1252" w:type="dxa"/>
            <w:shd w:val="clear" w:color="auto" w:fill="auto"/>
          </w:tcPr>
          <w:p w14:paraId="3E02B0CA" w14:textId="77777777" w:rsidR="003D2BE4" w:rsidRPr="00613277" w:rsidRDefault="003D2BE4" w:rsidP="003D2BE4">
            <w:pPr>
              <w:jc w:val="center"/>
              <w:rPr>
                <w:sz w:val="22"/>
                <w:szCs w:val="22"/>
                <w:lang w:eastAsia="ko-KR"/>
              </w:rPr>
            </w:pPr>
            <w:r w:rsidRPr="00613277">
              <w:rPr>
                <w:sz w:val="22"/>
                <w:szCs w:val="22"/>
                <w:lang w:eastAsia="ko-KR"/>
              </w:rPr>
              <w:t>2017-12</w:t>
            </w:r>
          </w:p>
        </w:tc>
      </w:tr>
      <w:tr w:rsidR="003D2BE4" w:rsidRPr="00613277" w14:paraId="22BF2A85" w14:textId="77777777" w:rsidTr="006A13F9">
        <w:trPr>
          <w:cantSplit/>
        </w:trPr>
        <w:tc>
          <w:tcPr>
            <w:tcW w:w="1088" w:type="dxa"/>
          </w:tcPr>
          <w:p w14:paraId="5B93F8D1"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6BD639C" w14:textId="77777777" w:rsidR="003D2BE4" w:rsidRPr="00613277" w:rsidRDefault="003D2BE4" w:rsidP="003D2BE4">
            <w:pPr>
              <w:jc w:val="center"/>
              <w:rPr>
                <w:sz w:val="22"/>
                <w:szCs w:val="22"/>
                <w:lang w:eastAsia="ko-KR"/>
              </w:rPr>
            </w:pPr>
            <w:r w:rsidRPr="00613277">
              <w:rPr>
                <w:sz w:val="22"/>
                <w:szCs w:val="22"/>
                <w:lang w:eastAsia="ko-KR"/>
              </w:rPr>
              <w:t xml:space="preserve">IEEE </w:t>
            </w:r>
          </w:p>
        </w:tc>
        <w:tc>
          <w:tcPr>
            <w:tcW w:w="2693" w:type="dxa"/>
            <w:shd w:val="clear" w:color="auto" w:fill="auto"/>
          </w:tcPr>
          <w:p w14:paraId="3AA330EA" w14:textId="77777777" w:rsidR="003D2BE4" w:rsidRPr="00613277" w:rsidRDefault="003D2BE4" w:rsidP="003D2BE4">
            <w:pPr>
              <w:rPr>
                <w:sz w:val="22"/>
                <w:szCs w:val="22"/>
                <w:lang w:eastAsia="ko-KR"/>
              </w:rPr>
            </w:pPr>
            <w:r w:rsidRPr="00613277">
              <w:rPr>
                <w:sz w:val="22"/>
                <w:szCs w:val="22"/>
                <w:lang w:eastAsia="ko-KR"/>
              </w:rPr>
              <w:t>IEEE P1907.1™, IEEE Draft Standard for Network-Adaptive Quality of Experience (QoE) Management Scheme for Real-Time Mobile Video Communications</w:t>
            </w:r>
          </w:p>
        </w:tc>
        <w:tc>
          <w:tcPr>
            <w:tcW w:w="3969" w:type="dxa"/>
            <w:shd w:val="clear" w:color="auto" w:fill="auto"/>
          </w:tcPr>
          <w:p w14:paraId="2198414C"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an End-to-End Quality of Experience (E2E QoE) Management Scheme for real-time video communication systems, including those operating in resource varying environments. The scheme utilizes correlation of both subjective and objective E2E QoE with received real-time video data (stream header and/or video signal), application-level Quality of Service (QoS) measurements, and network-level QoS measurements.</w:t>
            </w:r>
          </w:p>
          <w:p w14:paraId="690DD49A" w14:textId="77777777" w:rsidR="003D2BE4" w:rsidRPr="00613277" w:rsidRDefault="003D2BE4" w:rsidP="003D2BE4">
            <w:pPr>
              <w:jc w:val="both"/>
              <w:rPr>
                <w:sz w:val="22"/>
                <w:szCs w:val="22"/>
                <w:lang w:val="en-US" w:eastAsia="ko-KR"/>
              </w:rPr>
            </w:pPr>
            <w:r w:rsidRPr="00613277">
              <w:rPr>
                <w:sz w:val="22"/>
                <w:szCs w:val="22"/>
                <w:lang w:val="en-US" w:eastAsia="ko-KR"/>
              </w:rPr>
              <w:t>The standard defines a human visual perception-based E2E QoE Metric and the methodology of correlating this metric to real-time video data, application/network-level QoS measurements, the capabilities of user devices, and subjective user factors. It also defines the subjective viewing test procedures to facilitate the benchmarking and sharing of real-time video test sequence databases and QoE/QoS reporting databases for real-time mobile visual communications.</w:t>
            </w:r>
          </w:p>
          <w:p w14:paraId="52A20989" w14:textId="77777777" w:rsidR="003D2BE4" w:rsidRPr="00613277" w:rsidRDefault="003D2BE4" w:rsidP="003D2BE4">
            <w:pPr>
              <w:jc w:val="both"/>
              <w:rPr>
                <w:sz w:val="22"/>
                <w:szCs w:val="22"/>
                <w:lang w:val="en-US" w:eastAsia="ko-KR"/>
              </w:rPr>
            </w:pPr>
            <w:r w:rsidRPr="00613277">
              <w:rPr>
                <w:sz w:val="22"/>
                <w:szCs w:val="22"/>
                <w:lang w:val="en-US" w:eastAsia="ko-KR"/>
              </w:rPr>
              <w:t>The standard defines network adaptive video encoding and decoding algorithms utilizing device-based E2E QoE-driven feedback and, where available, network-based E2E QoE-driven feedback to achieve real-time adaptation according to available device and/or network resources.</w:t>
            </w:r>
          </w:p>
          <w:p w14:paraId="2D54B4B2" w14:textId="77777777" w:rsidR="003D2BE4" w:rsidRPr="00613277" w:rsidRDefault="003D2BE4" w:rsidP="003D2BE4">
            <w:pPr>
              <w:jc w:val="both"/>
              <w:rPr>
                <w:sz w:val="22"/>
                <w:szCs w:val="22"/>
                <w:lang w:val="en-US" w:eastAsia="ko-KR"/>
              </w:rPr>
            </w:pPr>
            <w:r w:rsidRPr="00613277">
              <w:rPr>
                <w:sz w:val="22"/>
                <w:szCs w:val="22"/>
                <w:lang w:val="en-US" w:eastAsia="ko-KR"/>
              </w:rPr>
              <w:t>The standard defines real-time device-based and network-based feedback control mechanisms that can be used to regulate E2E QoE by one or more of: application-level objective measurement and reporting of the actual received real-time video signal quality; network-level objective measurement and reporting of the in-transit real-time video signal quality; application-level measurement and reporting of device and/or network resources and QoS performance; and network-level measurement and reporting of device and/or network resources and QoS performance.</w:t>
            </w:r>
          </w:p>
        </w:tc>
        <w:tc>
          <w:tcPr>
            <w:tcW w:w="1843" w:type="dxa"/>
            <w:shd w:val="clear" w:color="auto" w:fill="auto"/>
          </w:tcPr>
          <w:p w14:paraId="25A4E808"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42664CCE" w14:textId="77777777" w:rsidR="003D2BE4" w:rsidRPr="00613277" w:rsidRDefault="003D2BE4" w:rsidP="003D2BE4">
            <w:pPr>
              <w:jc w:val="center"/>
              <w:rPr>
                <w:sz w:val="22"/>
                <w:szCs w:val="22"/>
                <w:lang w:eastAsia="ko-KR"/>
              </w:rPr>
            </w:pPr>
          </w:p>
        </w:tc>
        <w:tc>
          <w:tcPr>
            <w:tcW w:w="1418" w:type="dxa"/>
          </w:tcPr>
          <w:p w14:paraId="699D42C4" w14:textId="77777777" w:rsidR="003D2BE4" w:rsidRPr="00613277" w:rsidRDefault="003D2BE4" w:rsidP="003D2BE4">
            <w:pPr>
              <w:jc w:val="center"/>
              <w:rPr>
                <w:sz w:val="22"/>
                <w:szCs w:val="22"/>
                <w:lang w:eastAsia="ko-KR"/>
              </w:rPr>
            </w:pPr>
          </w:p>
        </w:tc>
        <w:tc>
          <w:tcPr>
            <w:tcW w:w="1219" w:type="dxa"/>
            <w:shd w:val="clear" w:color="auto" w:fill="auto"/>
          </w:tcPr>
          <w:p w14:paraId="5117416D" w14:textId="77777777" w:rsidR="003D2BE4" w:rsidRPr="00613277" w:rsidRDefault="003D2BE4" w:rsidP="003D2BE4">
            <w:pPr>
              <w:jc w:val="center"/>
              <w:rPr>
                <w:sz w:val="22"/>
                <w:szCs w:val="22"/>
                <w:lang w:eastAsia="ko-KR"/>
              </w:rPr>
            </w:pPr>
            <w:r w:rsidRPr="00613277">
              <w:rPr>
                <w:sz w:val="22"/>
                <w:szCs w:val="22"/>
                <w:lang w:eastAsia="ko-KR"/>
              </w:rPr>
              <w:t>2012-12</w:t>
            </w:r>
          </w:p>
        </w:tc>
        <w:tc>
          <w:tcPr>
            <w:tcW w:w="1252" w:type="dxa"/>
            <w:shd w:val="clear" w:color="auto" w:fill="auto"/>
          </w:tcPr>
          <w:p w14:paraId="0435E5D7" w14:textId="77777777" w:rsidR="003D2BE4" w:rsidRPr="00613277" w:rsidRDefault="003D2BE4" w:rsidP="003D2BE4">
            <w:pPr>
              <w:jc w:val="center"/>
              <w:rPr>
                <w:sz w:val="22"/>
                <w:szCs w:val="22"/>
                <w:lang w:eastAsia="ko-KR"/>
              </w:rPr>
            </w:pPr>
            <w:r w:rsidRPr="00613277">
              <w:rPr>
                <w:sz w:val="22"/>
                <w:szCs w:val="22"/>
                <w:lang w:eastAsia="ko-KR"/>
              </w:rPr>
              <w:t>2015-12</w:t>
            </w:r>
          </w:p>
        </w:tc>
      </w:tr>
      <w:tr w:rsidR="003D2BE4" w:rsidRPr="00613277" w14:paraId="7BEE1E17" w14:textId="77777777" w:rsidTr="006A13F9">
        <w:trPr>
          <w:cantSplit/>
        </w:trPr>
        <w:tc>
          <w:tcPr>
            <w:tcW w:w="1088" w:type="dxa"/>
          </w:tcPr>
          <w:p w14:paraId="1ACEF9C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14FEE87"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27E783A" w14:textId="77777777" w:rsidR="003D2BE4" w:rsidRPr="00613277" w:rsidRDefault="003D2BE4" w:rsidP="003D2BE4">
            <w:pPr>
              <w:rPr>
                <w:sz w:val="22"/>
                <w:szCs w:val="22"/>
                <w:lang w:eastAsia="ko-KR"/>
              </w:rPr>
            </w:pPr>
            <w:r w:rsidRPr="00613277">
              <w:rPr>
                <w:sz w:val="22"/>
                <w:szCs w:val="22"/>
                <w:lang w:eastAsia="ko-KR"/>
              </w:rPr>
              <w:t>IEEE P2030.1™, IEEE Draft Guide for Electric-Sourced Transportation Infrastructure</w:t>
            </w:r>
          </w:p>
        </w:tc>
        <w:tc>
          <w:tcPr>
            <w:tcW w:w="3969" w:type="dxa"/>
            <w:shd w:val="clear" w:color="auto" w:fill="auto"/>
          </w:tcPr>
          <w:p w14:paraId="08D711FB" w14:textId="77777777" w:rsidR="003D2BE4" w:rsidRPr="00613277" w:rsidRDefault="003D2BE4" w:rsidP="003D2BE4">
            <w:pPr>
              <w:jc w:val="both"/>
              <w:rPr>
                <w:sz w:val="22"/>
                <w:szCs w:val="22"/>
                <w:lang w:val="en-US" w:eastAsia="ko-KR"/>
              </w:rPr>
            </w:pPr>
            <w:r w:rsidRPr="00613277">
              <w:rPr>
                <w:sz w:val="22"/>
                <w:szCs w:val="22"/>
                <w:lang w:val="en-US" w:eastAsia="ko-KR"/>
              </w:rPr>
              <w:t>This document provides guidelines that can be used by utilities, manufacturers, transportation providers, infrastructure developers and end users of electric-sourced vehicles and related support infrastructure in addressing applications for road-based personal and mass transportation. This guide provides a knowledge base addressing terminology, methods, equipment, and planning requirements for such transportation and its impacts on commercial and industrial systems including, for example, generation, transmission, and distribution systems of electrical power. This guide provides a roadmap for users to plan for short, medium, and long-term systems.</w:t>
            </w:r>
          </w:p>
        </w:tc>
        <w:tc>
          <w:tcPr>
            <w:tcW w:w="1843" w:type="dxa"/>
            <w:shd w:val="clear" w:color="auto" w:fill="auto"/>
          </w:tcPr>
          <w:p w14:paraId="3DD9738B"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A327F86" w14:textId="77777777" w:rsidR="003D2BE4" w:rsidRPr="00613277" w:rsidRDefault="003D2BE4" w:rsidP="003D2BE4">
            <w:pPr>
              <w:jc w:val="center"/>
              <w:rPr>
                <w:sz w:val="22"/>
                <w:szCs w:val="22"/>
                <w:lang w:eastAsia="ko-KR"/>
              </w:rPr>
            </w:pPr>
          </w:p>
        </w:tc>
        <w:tc>
          <w:tcPr>
            <w:tcW w:w="1418" w:type="dxa"/>
          </w:tcPr>
          <w:p w14:paraId="5E532453" w14:textId="77777777" w:rsidR="003D2BE4" w:rsidRPr="00613277" w:rsidRDefault="003D2BE4" w:rsidP="003D2BE4">
            <w:pPr>
              <w:jc w:val="center"/>
              <w:rPr>
                <w:sz w:val="22"/>
                <w:szCs w:val="22"/>
                <w:lang w:eastAsia="ko-KR"/>
              </w:rPr>
            </w:pPr>
          </w:p>
        </w:tc>
        <w:tc>
          <w:tcPr>
            <w:tcW w:w="1219" w:type="dxa"/>
            <w:shd w:val="clear" w:color="auto" w:fill="auto"/>
          </w:tcPr>
          <w:p w14:paraId="36A56C87" w14:textId="77777777" w:rsidR="003D2BE4" w:rsidRPr="00613277" w:rsidRDefault="003D2BE4" w:rsidP="003D2BE4">
            <w:pPr>
              <w:jc w:val="center"/>
              <w:rPr>
                <w:sz w:val="22"/>
                <w:szCs w:val="22"/>
                <w:lang w:eastAsia="ko-KR"/>
              </w:rPr>
            </w:pPr>
            <w:r w:rsidRPr="00613277">
              <w:rPr>
                <w:sz w:val="22"/>
                <w:szCs w:val="22"/>
                <w:lang w:eastAsia="ko-KR"/>
              </w:rPr>
              <w:t>2009-09</w:t>
            </w:r>
          </w:p>
        </w:tc>
        <w:tc>
          <w:tcPr>
            <w:tcW w:w="1252" w:type="dxa"/>
            <w:shd w:val="clear" w:color="auto" w:fill="auto"/>
          </w:tcPr>
          <w:p w14:paraId="034151DC" w14:textId="77777777" w:rsidR="003D2BE4" w:rsidRPr="00613277" w:rsidRDefault="003D2BE4" w:rsidP="003D2BE4">
            <w:pPr>
              <w:jc w:val="center"/>
              <w:rPr>
                <w:sz w:val="22"/>
                <w:szCs w:val="22"/>
                <w:lang w:eastAsia="ko-KR"/>
              </w:rPr>
            </w:pPr>
            <w:r w:rsidRPr="00613277">
              <w:rPr>
                <w:sz w:val="22"/>
                <w:szCs w:val="22"/>
                <w:lang w:eastAsia="ko-KR"/>
              </w:rPr>
              <w:t>2015-12</w:t>
            </w:r>
          </w:p>
        </w:tc>
      </w:tr>
      <w:tr w:rsidR="003D2BE4" w:rsidRPr="00613277" w14:paraId="1CAF986F" w14:textId="77777777" w:rsidTr="006A13F9">
        <w:trPr>
          <w:cantSplit/>
        </w:trPr>
        <w:tc>
          <w:tcPr>
            <w:tcW w:w="1088" w:type="dxa"/>
          </w:tcPr>
          <w:p w14:paraId="790548E6"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ACA89BA"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7128D3F" w14:textId="77777777" w:rsidR="003D2BE4" w:rsidRPr="00613277" w:rsidRDefault="003D2BE4" w:rsidP="003D2BE4">
            <w:pPr>
              <w:rPr>
                <w:sz w:val="22"/>
                <w:szCs w:val="22"/>
                <w:lang w:eastAsia="ko-KR"/>
              </w:rPr>
            </w:pPr>
            <w:r w:rsidRPr="00613277">
              <w:rPr>
                <w:sz w:val="22"/>
                <w:szCs w:val="22"/>
                <w:lang w:eastAsia="ko-KR"/>
              </w:rPr>
              <w:t>IEEE P2200™, IEEE Draft Standard Protocol for Stream Management in Media Client Devices</w:t>
            </w:r>
          </w:p>
          <w:p w14:paraId="0DC17A37" w14:textId="77777777" w:rsidR="003D2BE4" w:rsidRPr="00613277" w:rsidRDefault="003D2BE4" w:rsidP="003D2BE4">
            <w:pPr>
              <w:rPr>
                <w:sz w:val="22"/>
                <w:szCs w:val="22"/>
                <w:lang w:eastAsia="ko-KR"/>
              </w:rPr>
            </w:pPr>
            <w:r w:rsidRPr="00613277">
              <w:rPr>
                <w:sz w:val="22"/>
                <w:szCs w:val="22"/>
                <w:lang w:eastAsia="ko-KR"/>
              </w:rPr>
              <w:t>(Revision of IEEE 2200™-2012)</w:t>
            </w:r>
          </w:p>
        </w:tc>
        <w:tc>
          <w:tcPr>
            <w:tcW w:w="3969" w:type="dxa"/>
            <w:shd w:val="clear" w:color="auto" w:fill="auto"/>
          </w:tcPr>
          <w:p w14:paraId="527A38AA" w14:textId="77777777" w:rsidR="003D2BE4" w:rsidRPr="00613277" w:rsidRDefault="003D2BE4" w:rsidP="003D2BE4">
            <w:pPr>
              <w:jc w:val="both"/>
              <w:rPr>
                <w:sz w:val="22"/>
                <w:szCs w:val="22"/>
                <w:lang w:val="en-US" w:eastAsia="ko-KR"/>
              </w:rPr>
            </w:pPr>
            <w:r w:rsidRPr="00613277">
              <w:rPr>
                <w:sz w:val="22"/>
                <w:szCs w:val="22"/>
                <w:lang w:val="en-US" w:eastAsia="ko-KR"/>
              </w:rPr>
              <w:t>This standard will define interfaces for intelligently routing and replicating content over heterogeneous networks and communications protocols to devices with local storage.</w:t>
            </w:r>
          </w:p>
        </w:tc>
        <w:tc>
          <w:tcPr>
            <w:tcW w:w="1843" w:type="dxa"/>
            <w:shd w:val="clear" w:color="auto" w:fill="auto"/>
          </w:tcPr>
          <w:p w14:paraId="35DCC3CD"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7150547B" w14:textId="77777777" w:rsidR="003D2BE4" w:rsidRPr="00613277" w:rsidRDefault="003D2BE4" w:rsidP="003D2BE4">
            <w:pPr>
              <w:jc w:val="center"/>
              <w:rPr>
                <w:sz w:val="22"/>
                <w:szCs w:val="22"/>
                <w:lang w:eastAsia="ko-KR"/>
              </w:rPr>
            </w:pPr>
          </w:p>
        </w:tc>
        <w:tc>
          <w:tcPr>
            <w:tcW w:w="1418" w:type="dxa"/>
          </w:tcPr>
          <w:p w14:paraId="31C5D7B0" w14:textId="77777777" w:rsidR="003D2BE4" w:rsidRPr="00613277" w:rsidRDefault="003D2BE4" w:rsidP="003D2BE4">
            <w:pPr>
              <w:jc w:val="center"/>
              <w:rPr>
                <w:sz w:val="22"/>
                <w:szCs w:val="22"/>
                <w:lang w:eastAsia="ko-KR"/>
              </w:rPr>
            </w:pPr>
          </w:p>
        </w:tc>
        <w:tc>
          <w:tcPr>
            <w:tcW w:w="1219" w:type="dxa"/>
            <w:shd w:val="clear" w:color="auto" w:fill="auto"/>
          </w:tcPr>
          <w:p w14:paraId="0DF04F16" w14:textId="77777777" w:rsidR="003D2BE4" w:rsidRPr="00613277" w:rsidRDefault="003D2BE4" w:rsidP="003D2BE4">
            <w:pPr>
              <w:jc w:val="center"/>
              <w:rPr>
                <w:sz w:val="22"/>
                <w:szCs w:val="22"/>
                <w:lang w:eastAsia="ko-KR"/>
              </w:rPr>
            </w:pPr>
            <w:r w:rsidRPr="00613277">
              <w:rPr>
                <w:sz w:val="22"/>
                <w:szCs w:val="22"/>
                <w:lang w:eastAsia="ko-KR"/>
              </w:rPr>
              <w:t>2013-06</w:t>
            </w:r>
          </w:p>
        </w:tc>
        <w:tc>
          <w:tcPr>
            <w:tcW w:w="1252" w:type="dxa"/>
            <w:shd w:val="clear" w:color="auto" w:fill="auto"/>
          </w:tcPr>
          <w:p w14:paraId="5716B1CB" w14:textId="77777777" w:rsidR="003D2BE4" w:rsidRPr="00613277" w:rsidRDefault="003D2BE4" w:rsidP="003D2BE4">
            <w:pPr>
              <w:jc w:val="center"/>
              <w:rPr>
                <w:sz w:val="22"/>
                <w:szCs w:val="22"/>
                <w:lang w:eastAsia="ko-KR"/>
              </w:rPr>
            </w:pPr>
            <w:r w:rsidRPr="00613277">
              <w:rPr>
                <w:sz w:val="22"/>
                <w:szCs w:val="22"/>
                <w:lang w:eastAsia="ko-KR"/>
              </w:rPr>
              <w:t>2017-12</w:t>
            </w:r>
          </w:p>
        </w:tc>
      </w:tr>
      <w:tr w:rsidR="003D2BE4" w:rsidRPr="00613277" w14:paraId="45E6393F" w14:textId="77777777" w:rsidTr="006A13F9">
        <w:trPr>
          <w:cantSplit/>
        </w:trPr>
        <w:tc>
          <w:tcPr>
            <w:tcW w:w="1088" w:type="dxa"/>
          </w:tcPr>
          <w:p w14:paraId="17778C14"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045A61E"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B02B858" w14:textId="77777777" w:rsidR="003D2BE4" w:rsidRPr="00613277" w:rsidRDefault="003D2BE4" w:rsidP="003D2BE4">
            <w:pPr>
              <w:rPr>
                <w:sz w:val="22"/>
                <w:szCs w:val="22"/>
                <w:lang w:eastAsia="ko-KR"/>
              </w:rPr>
            </w:pPr>
            <w:r w:rsidRPr="00613277">
              <w:rPr>
                <w:sz w:val="22"/>
                <w:szCs w:val="22"/>
                <w:lang w:eastAsia="ko-KR"/>
              </w:rPr>
              <w:t>IEEE P2301™, IEEE Draft Guide for Cloud Portability and Interoperability Profiles (CPIP)</w:t>
            </w:r>
          </w:p>
        </w:tc>
        <w:tc>
          <w:tcPr>
            <w:tcW w:w="3969" w:type="dxa"/>
            <w:shd w:val="clear" w:color="auto" w:fill="auto"/>
          </w:tcPr>
          <w:p w14:paraId="6266F3F0" w14:textId="77777777" w:rsidR="003D2BE4" w:rsidRPr="00613277" w:rsidRDefault="003D2BE4" w:rsidP="003D2BE4">
            <w:pPr>
              <w:jc w:val="both"/>
              <w:rPr>
                <w:sz w:val="22"/>
                <w:szCs w:val="22"/>
                <w:lang w:val="en-US" w:eastAsia="ko-KR"/>
              </w:rPr>
            </w:pPr>
            <w:r w:rsidRPr="00613277">
              <w:rPr>
                <w:sz w:val="22"/>
                <w:szCs w:val="22"/>
                <w:lang w:val="en-US" w:eastAsia="ko-KR"/>
              </w:rPr>
              <w:t>This guide advises cloud computing ecosystem participants (cloud vendors, service providers, and users) of standards-based choices in areas such as application interfaces, portability interfaces, management interfaces, interoperability interfaces, file formats, and operation conventions. This guide groups these choices into multiple logical profiles, which are organized to address different cloud personalities.</w:t>
            </w:r>
          </w:p>
        </w:tc>
        <w:tc>
          <w:tcPr>
            <w:tcW w:w="1843" w:type="dxa"/>
            <w:shd w:val="clear" w:color="auto" w:fill="auto"/>
          </w:tcPr>
          <w:p w14:paraId="22A934A7"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055A4D0" w14:textId="77777777" w:rsidR="003D2BE4" w:rsidRPr="00613277" w:rsidRDefault="003D2BE4" w:rsidP="003D2BE4">
            <w:pPr>
              <w:jc w:val="center"/>
              <w:rPr>
                <w:sz w:val="22"/>
                <w:szCs w:val="22"/>
                <w:lang w:eastAsia="ko-KR"/>
              </w:rPr>
            </w:pPr>
          </w:p>
        </w:tc>
        <w:tc>
          <w:tcPr>
            <w:tcW w:w="1418" w:type="dxa"/>
          </w:tcPr>
          <w:p w14:paraId="00A0979C" w14:textId="77777777" w:rsidR="003D2BE4" w:rsidRPr="00613277" w:rsidRDefault="003D2BE4" w:rsidP="003D2BE4">
            <w:pPr>
              <w:jc w:val="center"/>
              <w:rPr>
                <w:sz w:val="22"/>
                <w:szCs w:val="22"/>
                <w:lang w:eastAsia="ko-KR"/>
              </w:rPr>
            </w:pPr>
          </w:p>
        </w:tc>
        <w:tc>
          <w:tcPr>
            <w:tcW w:w="1219" w:type="dxa"/>
            <w:shd w:val="clear" w:color="auto" w:fill="auto"/>
          </w:tcPr>
          <w:p w14:paraId="2BE4D932" w14:textId="77777777" w:rsidR="003D2BE4" w:rsidRPr="00613277" w:rsidRDefault="003D2BE4" w:rsidP="003D2BE4">
            <w:pPr>
              <w:jc w:val="center"/>
              <w:rPr>
                <w:sz w:val="22"/>
                <w:szCs w:val="22"/>
                <w:lang w:eastAsia="ko-KR"/>
              </w:rPr>
            </w:pPr>
            <w:r w:rsidRPr="00613277">
              <w:rPr>
                <w:sz w:val="22"/>
                <w:szCs w:val="22"/>
                <w:lang w:eastAsia="ko-KR"/>
              </w:rPr>
              <w:t>2011-02</w:t>
            </w:r>
          </w:p>
        </w:tc>
        <w:tc>
          <w:tcPr>
            <w:tcW w:w="1252" w:type="dxa"/>
            <w:shd w:val="clear" w:color="auto" w:fill="auto"/>
          </w:tcPr>
          <w:p w14:paraId="056D1C60" w14:textId="77777777" w:rsidR="003D2BE4" w:rsidRPr="00613277" w:rsidRDefault="003D2BE4" w:rsidP="003D2BE4">
            <w:pPr>
              <w:jc w:val="center"/>
              <w:rPr>
                <w:sz w:val="22"/>
                <w:szCs w:val="22"/>
                <w:lang w:eastAsia="ko-KR"/>
              </w:rPr>
            </w:pPr>
            <w:r w:rsidRPr="00613277">
              <w:rPr>
                <w:sz w:val="22"/>
                <w:szCs w:val="22"/>
                <w:lang w:eastAsia="ko-KR"/>
              </w:rPr>
              <w:t>2017-12</w:t>
            </w:r>
          </w:p>
        </w:tc>
      </w:tr>
      <w:tr w:rsidR="003D2BE4" w:rsidRPr="00613277" w14:paraId="45D56425" w14:textId="77777777" w:rsidTr="006A13F9">
        <w:trPr>
          <w:cantSplit/>
        </w:trPr>
        <w:tc>
          <w:tcPr>
            <w:tcW w:w="1088" w:type="dxa"/>
          </w:tcPr>
          <w:p w14:paraId="2C2F081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355D5DD"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EFA36A9" w14:textId="77777777" w:rsidR="003D2BE4" w:rsidRPr="00613277" w:rsidRDefault="003D2BE4" w:rsidP="003D2BE4">
            <w:pPr>
              <w:rPr>
                <w:sz w:val="22"/>
                <w:szCs w:val="22"/>
                <w:lang w:eastAsia="ko-KR"/>
              </w:rPr>
            </w:pPr>
            <w:r w:rsidRPr="00613277">
              <w:rPr>
                <w:sz w:val="22"/>
                <w:szCs w:val="22"/>
                <w:lang w:eastAsia="ko-KR"/>
              </w:rPr>
              <w:t>IEEE P2302™, IEEE Draft Standard for Intercloud Interoperability and Federation (SIIF)</w:t>
            </w:r>
          </w:p>
        </w:tc>
        <w:tc>
          <w:tcPr>
            <w:tcW w:w="3969" w:type="dxa"/>
            <w:shd w:val="clear" w:color="auto" w:fill="auto"/>
          </w:tcPr>
          <w:p w14:paraId="500FADC9"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topology, functions, and governance for cloud-to-cloud interoperability and federation. Topological elements include clouds, roots, exchanges (which mediate governance between clouds), and gateways (which mediate data exchange between clouds). Functional elements include name spaces, presence, messaging, resource ontologies (including standardized units of measurement), and trust infrastructure. Governance elements include registration, geo-independence, trust anchor, and potentially compliance and audit. The standard does not address intra-cloud (within cloud) operation, as this is cloud implementation-specific, nor does it address proprietary hybrid-cloud implementations.</w:t>
            </w:r>
          </w:p>
        </w:tc>
        <w:tc>
          <w:tcPr>
            <w:tcW w:w="1843" w:type="dxa"/>
            <w:shd w:val="clear" w:color="auto" w:fill="auto"/>
          </w:tcPr>
          <w:p w14:paraId="048AE14C"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EF1DBF3" w14:textId="77777777" w:rsidR="003D2BE4" w:rsidRPr="00613277" w:rsidRDefault="003D2BE4" w:rsidP="003D2BE4">
            <w:pPr>
              <w:jc w:val="center"/>
              <w:rPr>
                <w:sz w:val="22"/>
                <w:szCs w:val="22"/>
                <w:lang w:eastAsia="ko-KR"/>
              </w:rPr>
            </w:pPr>
          </w:p>
        </w:tc>
        <w:tc>
          <w:tcPr>
            <w:tcW w:w="1418" w:type="dxa"/>
          </w:tcPr>
          <w:p w14:paraId="7F8FF415" w14:textId="77777777" w:rsidR="003D2BE4" w:rsidRPr="00613277" w:rsidRDefault="003D2BE4" w:rsidP="003D2BE4">
            <w:pPr>
              <w:jc w:val="center"/>
              <w:rPr>
                <w:sz w:val="22"/>
                <w:szCs w:val="22"/>
                <w:lang w:eastAsia="ko-KR"/>
              </w:rPr>
            </w:pPr>
          </w:p>
        </w:tc>
        <w:tc>
          <w:tcPr>
            <w:tcW w:w="1219" w:type="dxa"/>
            <w:shd w:val="clear" w:color="auto" w:fill="auto"/>
          </w:tcPr>
          <w:p w14:paraId="5093BEAB" w14:textId="77777777" w:rsidR="003D2BE4" w:rsidRPr="00613277" w:rsidRDefault="003D2BE4" w:rsidP="003D2BE4">
            <w:pPr>
              <w:jc w:val="center"/>
              <w:rPr>
                <w:sz w:val="22"/>
                <w:szCs w:val="22"/>
                <w:lang w:eastAsia="ko-KR"/>
              </w:rPr>
            </w:pPr>
            <w:r w:rsidRPr="00613277">
              <w:rPr>
                <w:sz w:val="22"/>
                <w:szCs w:val="22"/>
                <w:lang w:eastAsia="ko-KR"/>
              </w:rPr>
              <w:t>2011-02</w:t>
            </w:r>
          </w:p>
        </w:tc>
        <w:tc>
          <w:tcPr>
            <w:tcW w:w="1252" w:type="dxa"/>
            <w:shd w:val="clear" w:color="auto" w:fill="auto"/>
          </w:tcPr>
          <w:p w14:paraId="4F067578" w14:textId="77777777" w:rsidR="003D2BE4" w:rsidRPr="00613277" w:rsidRDefault="003D2BE4" w:rsidP="003D2BE4">
            <w:pPr>
              <w:jc w:val="center"/>
              <w:rPr>
                <w:sz w:val="22"/>
                <w:szCs w:val="22"/>
                <w:lang w:eastAsia="ko-KR"/>
              </w:rPr>
            </w:pPr>
            <w:r w:rsidRPr="00613277">
              <w:rPr>
                <w:sz w:val="22"/>
                <w:szCs w:val="22"/>
                <w:lang w:eastAsia="ko-KR"/>
              </w:rPr>
              <w:t>2017-12</w:t>
            </w:r>
          </w:p>
        </w:tc>
      </w:tr>
      <w:tr w:rsidR="003D2BE4" w:rsidRPr="00613277" w14:paraId="4CE47F74" w14:textId="77777777" w:rsidTr="006A13F9">
        <w:trPr>
          <w:cantSplit/>
        </w:trPr>
        <w:tc>
          <w:tcPr>
            <w:tcW w:w="1088" w:type="dxa"/>
          </w:tcPr>
          <w:p w14:paraId="266FBA5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74C0F05" w14:textId="77777777" w:rsidR="003D2BE4" w:rsidRPr="00613277" w:rsidRDefault="003D2BE4" w:rsidP="003D2BE4">
            <w:pPr>
              <w:jc w:val="center"/>
              <w:rPr>
                <w:sz w:val="22"/>
                <w:szCs w:val="22"/>
                <w:lang w:eastAsia="ko-KR"/>
              </w:rPr>
            </w:pPr>
            <w:r w:rsidRPr="00613277">
              <w:rPr>
                <w:sz w:val="22"/>
                <w:szCs w:val="22"/>
                <w:lang w:eastAsia="ko-KR"/>
              </w:rPr>
              <w:t xml:space="preserve">IEEE </w:t>
            </w:r>
          </w:p>
        </w:tc>
        <w:tc>
          <w:tcPr>
            <w:tcW w:w="2693" w:type="dxa"/>
            <w:shd w:val="clear" w:color="auto" w:fill="auto"/>
          </w:tcPr>
          <w:p w14:paraId="2BE8F8E0" w14:textId="77777777" w:rsidR="003D2BE4" w:rsidRPr="00613277" w:rsidRDefault="003D2BE4" w:rsidP="003D2BE4">
            <w:pPr>
              <w:rPr>
                <w:sz w:val="22"/>
                <w:szCs w:val="22"/>
                <w:lang w:eastAsia="ko-KR"/>
              </w:rPr>
            </w:pPr>
            <w:r w:rsidRPr="00613277">
              <w:rPr>
                <w:sz w:val="22"/>
                <w:szCs w:val="22"/>
                <w:lang w:eastAsia="ko-KR"/>
              </w:rPr>
              <w:t>IEEE P2413™, IEEE Draft Standard for an Architectural Framework for the Internet of Things (IoT)</w:t>
            </w:r>
          </w:p>
        </w:tc>
        <w:tc>
          <w:tcPr>
            <w:tcW w:w="3969" w:type="dxa"/>
            <w:shd w:val="clear" w:color="auto" w:fill="auto"/>
          </w:tcPr>
          <w:p w14:paraId="23A07CD9"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an architectural framework for the Internet of Things (IoT), including descriptions of various IoT domains, definitions of IoT domain abstractions, and identification of commonalities between different IoT domains.</w:t>
            </w:r>
          </w:p>
          <w:p w14:paraId="5EE251A5" w14:textId="77777777" w:rsidR="003D2BE4" w:rsidRPr="00613277" w:rsidRDefault="003D2BE4" w:rsidP="003D2BE4">
            <w:pPr>
              <w:jc w:val="both"/>
              <w:rPr>
                <w:sz w:val="22"/>
                <w:szCs w:val="22"/>
                <w:lang w:val="en-US" w:eastAsia="ko-KR"/>
              </w:rPr>
            </w:pPr>
            <w:r w:rsidRPr="00613277">
              <w:rPr>
                <w:sz w:val="22"/>
                <w:szCs w:val="22"/>
                <w:lang w:val="en-US" w:eastAsia="ko-KR"/>
              </w:rPr>
              <w:t>The architectural framework for IoT provides a reference model that defines relationships among various IoT verticals (e.g., transportation, healthcare, etc.) and common architecture elements. It also provides a blueprint for data abstraction and the quality "quadruple" trust that includes protection, security, privacy, and safety." Furthermore, this standard provides a reference architecture that builds upon the reference model. The reference architecture covers the definition of basic architectural building blocks and their ability to be integrated into multi-tiered systems. The reference architecture also addresses how to document and, if strived for, mitigate architecture divergence. This standard leverages existing applicable standards and identifies planned or ongoing projects with a similar or overlapping scope.</w:t>
            </w:r>
          </w:p>
        </w:tc>
        <w:tc>
          <w:tcPr>
            <w:tcW w:w="1843" w:type="dxa"/>
            <w:shd w:val="clear" w:color="auto" w:fill="auto"/>
          </w:tcPr>
          <w:p w14:paraId="2B63055A"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10D12271" w14:textId="77777777" w:rsidR="003D2BE4" w:rsidRPr="00613277" w:rsidRDefault="003D2BE4" w:rsidP="003D2BE4">
            <w:pPr>
              <w:jc w:val="center"/>
              <w:rPr>
                <w:sz w:val="22"/>
                <w:szCs w:val="22"/>
                <w:lang w:eastAsia="ko-KR"/>
              </w:rPr>
            </w:pPr>
          </w:p>
        </w:tc>
        <w:tc>
          <w:tcPr>
            <w:tcW w:w="1418" w:type="dxa"/>
          </w:tcPr>
          <w:p w14:paraId="42230D3C" w14:textId="77777777" w:rsidR="003D2BE4" w:rsidRPr="00613277" w:rsidRDefault="003D2BE4" w:rsidP="003D2BE4">
            <w:pPr>
              <w:jc w:val="center"/>
              <w:rPr>
                <w:sz w:val="22"/>
                <w:szCs w:val="22"/>
                <w:lang w:eastAsia="ko-KR"/>
              </w:rPr>
            </w:pPr>
          </w:p>
        </w:tc>
        <w:tc>
          <w:tcPr>
            <w:tcW w:w="1219" w:type="dxa"/>
            <w:shd w:val="clear" w:color="auto" w:fill="auto"/>
          </w:tcPr>
          <w:p w14:paraId="55BF9BE0" w14:textId="77777777" w:rsidR="003D2BE4" w:rsidRPr="00613277"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32CBBB7D" w14:textId="77777777" w:rsidR="003D2BE4" w:rsidRPr="00613277" w:rsidRDefault="003D2BE4" w:rsidP="003D2BE4">
            <w:pPr>
              <w:jc w:val="center"/>
              <w:rPr>
                <w:sz w:val="22"/>
                <w:szCs w:val="22"/>
                <w:lang w:eastAsia="ko-KR"/>
              </w:rPr>
            </w:pPr>
            <w:r w:rsidRPr="00613277">
              <w:rPr>
                <w:sz w:val="22"/>
                <w:szCs w:val="22"/>
                <w:lang w:eastAsia="ko-KR"/>
              </w:rPr>
              <w:t>2018-12</w:t>
            </w:r>
          </w:p>
        </w:tc>
      </w:tr>
      <w:tr w:rsidR="003D2BE4" w:rsidRPr="00613277" w14:paraId="1F874218" w14:textId="77777777" w:rsidTr="006A13F9">
        <w:trPr>
          <w:cantSplit/>
        </w:trPr>
        <w:tc>
          <w:tcPr>
            <w:tcW w:w="1088" w:type="dxa"/>
          </w:tcPr>
          <w:p w14:paraId="74FA6532"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5092A1F"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BA1C3F4" w14:textId="77777777" w:rsidR="003D2BE4" w:rsidRPr="00613277" w:rsidRDefault="003D2BE4" w:rsidP="003D2BE4">
            <w:pPr>
              <w:rPr>
                <w:sz w:val="22"/>
                <w:szCs w:val="22"/>
                <w:lang w:eastAsia="ko-KR"/>
              </w:rPr>
            </w:pPr>
            <w:r w:rsidRPr="00613277">
              <w:rPr>
                <w:sz w:val="22"/>
                <w:szCs w:val="22"/>
                <w:lang w:eastAsia="ko-KR"/>
              </w:rPr>
              <w:t>IEEE P11073-10404™, IEEE Draft Standard for Health Informatics – Personal Health Device Communication – Part 10404: Device Specialization – Pulse Oximeter</w:t>
            </w:r>
          </w:p>
          <w:p w14:paraId="57E70F34" w14:textId="77777777" w:rsidR="003D2BE4" w:rsidRPr="00613277" w:rsidRDefault="003D2BE4" w:rsidP="003D2BE4">
            <w:pPr>
              <w:rPr>
                <w:sz w:val="22"/>
                <w:szCs w:val="22"/>
                <w:lang w:eastAsia="ko-KR"/>
              </w:rPr>
            </w:pPr>
            <w:r w:rsidRPr="00613277">
              <w:rPr>
                <w:sz w:val="22"/>
                <w:szCs w:val="22"/>
                <w:lang w:eastAsia="ko-KR"/>
              </w:rPr>
              <w:t>(Revision of IEEE 11073-10404™-2010)</w:t>
            </w:r>
          </w:p>
        </w:tc>
        <w:tc>
          <w:tcPr>
            <w:tcW w:w="3969" w:type="dxa"/>
            <w:shd w:val="clear" w:color="auto" w:fill="auto"/>
          </w:tcPr>
          <w:p w14:paraId="563F1422"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pulse oximeter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pulse oximeters.</w:t>
            </w:r>
          </w:p>
        </w:tc>
        <w:tc>
          <w:tcPr>
            <w:tcW w:w="1843" w:type="dxa"/>
            <w:shd w:val="clear" w:color="auto" w:fill="auto"/>
          </w:tcPr>
          <w:p w14:paraId="4CF438D0"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503462F2" w14:textId="77777777" w:rsidR="003D2BE4" w:rsidRPr="00613277" w:rsidRDefault="003D2BE4" w:rsidP="003D2BE4">
            <w:pPr>
              <w:jc w:val="center"/>
              <w:rPr>
                <w:sz w:val="22"/>
                <w:szCs w:val="22"/>
                <w:lang w:eastAsia="ko-KR"/>
              </w:rPr>
            </w:pPr>
          </w:p>
        </w:tc>
        <w:tc>
          <w:tcPr>
            <w:tcW w:w="1418" w:type="dxa"/>
          </w:tcPr>
          <w:p w14:paraId="04C4C086" w14:textId="77777777" w:rsidR="003D2BE4" w:rsidRPr="00613277" w:rsidRDefault="003D2BE4" w:rsidP="003D2BE4">
            <w:pPr>
              <w:jc w:val="center"/>
              <w:rPr>
                <w:sz w:val="22"/>
                <w:szCs w:val="22"/>
                <w:lang w:eastAsia="ko-KR"/>
              </w:rPr>
            </w:pPr>
          </w:p>
        </w:tc>
        <w:tc>
          <w:tcPr>
            <w:tcW w:w="1219" w:type="dxa"/>
            <w:shd w:val="clear" w:color="auto" w:fill="auto"/>
          </w:tcPr>
          <w:p w14:paraId="0B1A89A8" w14:textId="77777777" w:rsidR="003D2BE4" w:rsidRPr="00613277"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141FB59F"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44F40316" w14:textId="77777777" w:rsidTr="006A13F9">
        <w:trPr>
          <w:cantSplit/>
        </w:trPr>
        <w:tc>
          <w:tcPr>
            <w:tcW w:w="1088" w:type="dxa"/>
          </w:tcPr>
          <w:p w14:paraId="22FF687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3B5662BC"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7C169C29" w14:textId="77777777" w:rsidR="003D2BE4" w:rsidRPr="00613277" w:rsidRDefault="003D2BE4" w:rsidP="003D2BE4">
            <w:pPr>
              <w:rPr>
                <w:sz w:val="22"/>
                <w:szCs w:val="22"/>
                <w:lang w:eastAsia="ko-KR"/>
              </w:rPr>
            </w:pPr>
            <w:r w:rsidRPr="00613277">
              <w:rPr>
                <w:sz w:val="22"/>
                <w:szCs w:val="22"/>
                <w:lang w:eastAsia="ko-KR"/>
              </w:rPr>
              <w:t>IEEE P11073-10407™, IEEE Draft Standard for Health Informatics - Personal Health Device Communication - Device Specialization - Blood Pressure Monitor</w:t>
            </w:r>
          </w:p>
          <w:p w14:paraId="0A71D73F" w14:textId="77777777" w:rsidR="003D2BE4" w:rsidRPr="00613277" w:rsidRDefault="003D2BE4" w:rsidP="003D2BE4">
            <w:pPr>
              <w:rPr>
                <w:sz w:val="22"/>
                <w:szCs w:val="22"/>
                <w:lang w:eastAsia="ko-KR"/>
              </w:rPr>
            </w:pPr>
            <w:r w:rsidRPr="00613277">
              <w:rPr>
                <w:sz w:val="22"/>
                <w:szCs w:val="22"/>
                <w:lang w:eastAsia="ko-KR"/>
              </w:rPr>
              <w:t>(Revision of IEEE 11073-10407™-2010)</w:t>
            </w:r>
          </w:p>
        </w:tc>
        <w:tc>
          <w:tcPr>
            <w:tcW w:w="3969" w:type="dxa"/>
            <w:shd w:val="clear" w:color="auto" w:fill="auto"/>
          </w:tcPr>
          <w:p w14:paraId="4C5B3339"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blood pressure monitor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blood pressure monitors.</w:t>
            </w:r>
          </w:p>
        </w:tc>
        <w:tc>
          <w:tcPr>
            <w:tcW w:w="1843" w:type="dxa"/>
            <w:shd w:val="clear" w:color="auto" w:fill="auto"/>
          </w:tcPr>
          <w:p w14:paraId="61C8F968"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7614F39A" w14:textId="77777777" w:rsidR="003D2BE4" w:rsidRPr="00613277" w:rsidRDefault="003D2BE4" w:rsidP="003D2BE4">
            <w:pPr>
              <w:jc w:val="center"/>
              <w:rPr>
                <w:sz w:val="22"/>
                <w:szCs w:val="22"/>
                <w:lang w:eastAsia="ko-KR"/>
              </w:rPr>
            </w:pPr>
          </w:p>
        </w:tc>
        <w:tc>
          <w:tcPr>
            <w:tcW w:w="1418" w:type="dxa"/>
          </w:tcPr>
          <w:p w14:paraId="1CD25F92" w14:textId="77777777" w:rsidR="003D2BE4" w:rsidRPr="00613277" w:rsidRDefault="003D2BE4" w:rsidP="003D2BE4">
            <w:pPr>
              <w:jc w:val="center"/>
              <w:rPr>
                <w:sz w:val="22"/>
                <w:szCs w:val="22"/>
                <w:lang w:eastAsia="ko-KR"/>
              </w:rPr>
            </w:pPr>
          </w:p>
        </w:tc>
        <w:tc>
          <w:tcPr>
            <w:tcW w:w="1219" w:type="dxa"/>
            <w:shd w:val="clear" w:color="auto" w:fill="auto"/>
          </w:tcPr>
          <w:p w14:paraId="4DA92AFF" w14:textId="77777777" w:rsidR="003D2BE4" w:rsidRPr="00613277"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6DE352FF"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77F6ABBA" w14:textId="77777777" w:rsidTr="006A13F9">
        <w:trPr>
          <w:cantSplit/>
        </w:trPr>
        <w:tc>
          <w:tcPr>
            <w:tcW w:w="1088" w:type="dxa"/>
          </w:tcPr>
          <w:p w14:paraId="602745F9"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DB4394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60607C5" w14:textId="77777777" w:rsidR="003D2BE4" w:rsidRPr="00613277" w:rsidRDefault="003D2BE4" w:rsidP="003D2BE4">
            <w:pPr>
              <w:rPr>
                <w:sz w:val="22"/>
                <w:szCs w:val="22"/>
                <w:lang w:eastAsia="ko-KR"/>
              </w:rPr>
            </w:pPr>
            <w:r w:rsidRPr="00613277">
              <w:rPr>
                <w:sz w:val="22"/>
                <w:szCs w:val="22"/>
                <w:lang w:eastAsia="ko-KR"/>
              </w:rPr>
              <w:t>IEEE P11073-10408™, IEEE Draft Standard for Health Informatics - Personal Health Device Communication Part 10408: Device Specialization - Thermometer</w:t>
            </w:r>
          </w:p>
          <w:p w14:paraId="10650C80" w14:textId="77777777" w:rsidR="003D2BE4" w:rsidRPr="00613277" w:rsidRDefault="003D2BE4" w:rsidP="003D2BE4">
            <w:pPr>
              <w:rPr>
                <w:sz w:val="22"/>
                <w:szCs w:val="22"/>
                <w:lang w:eastAsia="ko-KR"/>
              </w:rPr>
            </w:pPr>
            <w:r w:rsidRPr="00613277">
              <w:rPr>
                <w:sz w:val="22"/>
                <w:szCs w:val="22"/>
                <w:lang w:eastAsia="ko-KR"/>
              </w:rPr>
              <w:t>(Revision of IEEE 11073-10408™-2010)</w:t>
            </w:r>
          </w:p>
        </w:tc>
        <w:tc>
          <w:tcPr>
            <w:tcW w:w="3969" w:type="dxa"/>
            <w:shd w:val="clear" w:color="auto" w:fill="auto"/>
          </w:tcPr>
          <w:p w14:paraId="0F9D4E9D"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thermometer devices and compute engines (e.g., cell phones, personal computers, personal health appliances, and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thermometers.</w:t>
            </w:r>
          </w:p>
        </w:tc>
        <w:tc>
          <w:tcPr>
            <w:tcW w:w="1843" w:type="dxa"/>
            <w:shd w:val="clear" w:color="auto" w:fill="auto"/>
          </w:tcPr>
          <w:p w14:paraId="20DD94C9"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6FA19BE3" w14:textId="77777777" w:rsidR="003D2BE4" w:rsidRPr="00613277" w:rsidRDefault="003D2BE4" w:rsidP="003D2BE4">
            <w:pPr>
              <w:jc w:val="center"/>
              <w:rPr>
                <w:sz w:val="22"/>
                <w:szCs w:val="22"/>
                <w:lang w:eastAsia="ko-KR"/>
              </w:rPr>
            </w:pPr>
          </w:p>
        </w:tc>
        <w:tc>
          <w:tcPr>
            <w:tcW w:w="1418" w:type="dxa"/>
          </w:tcPr>
          <w:p w14:paraId="25E64E80" w14:textId="77777777" w:rsidR="003D2BE4" w:rsidRPr="00613277" w:rsidRDefault="003D2BE4" w:rsidP="003D2BE4">
            <w:pPr>
              <w:jc w:val="center"/>
              <w:rPr>
                <w:sz w:val="22"/>
                <w:szCs w:val="22"/>
                <w:lang w:eastAsia="ko-KR"/>
              </w:rPr>
            </w:pPr>
          </w:p>
        </w:tc>
        <w:tc>
          <w:tcPr>
            <w:tcW w:w="1219" w:type="dxa"/>
            <w:shd w:val="clear" w:color="auto" w:fill="auto"/>
          </w:tcPr>
          <w:p w14:paraId="0F5E41DF" w14:textId="77777777" w:rsidR="003D2BE4" w:rsidRPr="00613277"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2E11B26C"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702D0408" w14:textId="77777777" w:rsidTr="006A13F9">
        <w:trPr>
          <w:cantSplit/>
        </w:trPr>
        <w:tc>
          <w:tcPr>
            <w:tcW w:w="1088" w:type="dxa"/>
          </w:tcPr>
          <w:p w14:paraId="4D26FE3F"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6BF4A481"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357DF1A" w14:textId="77777777" w:rsidR="003D2BE4" w:rsidRPr="00613277" w:rsidRDefault="003D2BE4" w:rsidP="003D2BE4">
            <w:pPr>
              <w:rPr>
                <w:sz w:val="22"/>
                <w:szCs w:val="22"/>
                <w:lang w:eastAsia="ko-KR"/>
              </w:rPr>
            </w:pPr>
            <w:r w:rsidRPr="00613277">
              <w:rPr>
                <w:sz w:val="22"/>
                <w:szCs w:val="22"/>
                <w:lang w:eastAsia="ko-KR"/>
              </w:rPr>
              <w:t xml:space="preserve">IEEE P11073-10415™, IEEE Draft Standard for Health Informatics - Personal Health Device Communication - Device Specialization - Weighing Scale </w:t>
            </w:r>
          </w:p>
          <w:p w14:paraId="7D16B432" w14:textId="77777777" w:rsidR="003D2BE4" w:rsidRPr="00613277" w:rsidRDefault="003D2BE4" w:rsidP="003D2BE4">
            <w:pPr>
              <w:rPr>
                <w:sz w:val="22"/>
                <w:szCs w:val="22"/>
                <w:lang w:eastAsia="ko-KR"/>
              </w:rPr>
            </w:pPr>
            <w:r w:rsidRPr="00613277">
              <w:rPr>
                <w:sz w:val="22"/>
                <w:szCs w:val="22"/>
                <w:lang w:eastAsia="ko-KR"/>
              </w:rPr>
              <w:t>(Revision of IEEE 11073-10415™-2010)</w:t>
            </w:r>
          </w:p>
        </w:tc>
        <w:tc>
          <w:tcPr>
            <w:tcW w:w="3969" w:type="dxa"/>
            <w:shd w:val="clear" w:color="auto" w:fill="auto"/>
          </w:tcPr>
          <w:p w14:paraId="6B0BD481"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communication between personal telehealth weighing scale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weighing scales.</w:t>
            </w:r>
          </w:p>
        </w:tc>
        <w:tc>
          <w:tcPr>
            <w:tcW w:w="1843" w:type="dxa"/>
            <w:shd w:val="clear" w:color="auto" w:fill="auto"/>
          </w:tcPr>
          <w:p w14:paraId="3FE439E5"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318DE8B9" w14:textId="77777777" w:rsidR="003D2BE4" w:rsidRPr="00613277" w:rsidRDefault="003D2BE4" w:rsidP="003D2BE4">
            <w:pPr>
              <w:jc w:val="center"/>
              <w:rPr>
                <w:sz w:val="22"/>
                <w:szCs w:val="22"/>
                <w:lang w:eastAsia="ko-KR"/>
              </w:rPr>
            </w:pPr>
          </w:p>
        </w:tc>
        <w:tc>
          <w:tcPr>
            <w:tcW w:w="1418" w:type="dxa"/>
          </w:tcPr>
          <w:p w14:paraId="2C25D594" w14:textId="77777777" w:rsidR="003D2BE4" w:rsidRPr="00613277" w:rsidRDefault="003D2BE4" w:rsidP="003D2BE4">
            <w:pPr>
              <w:jc w:val="center"/>
              <w:rPr>
                <w:sz w:val="22"/>
                <w:szCs w:val="22"/>
                <w:lang w:eastAsia="ko-KR"/>
              </w:rPr>
            </w:pPr>
          </w:p>
        </w:tc>
        <w:tc>
          <w:tcPr>
            <w:tcW w:w="1219" w:type="dxa"/>
            <w:shd w:val="clear" w:color="auto" w:fill="auto"/>
          </w:tcPr>
          <w:p w14:paraId="427F5679" w14:textId="77777777" w:rsidR="003D2BE4" w:rsidRPr="00613277"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2A253347"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351BAF75" w14:textId="77777777" w:rsidTr="006A13F9">
        <w:trPr>
          <w:cantSplit/>
        </w:trPr>
        <w:tc>
          <w:tcPr>
            <w:tcW w:w="1088" w:type="dxa"/>
          </w:tcPr>
          <w:p w14:paraId="0A008D9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2437B18"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1D620E3" w14:textId="77777777" w:rsidR="003D2BE4" w:rsidRPr="00613277" w:rsidRDefault="003D2BE4" w:rsidP="003D2BE4">
            <w:pPr>
              <w:rPr>
                <w:sz w:val="22"/>
                <w:szCs w:val="22"/>
                <w:lang w:eastAsia="ko-KR"/>
              </w:rPr>
            </w:pPr>
            <w:r w:rsidRPr="00613277">
              <w:rPr>
                <w:sz w:val="22"/>
                <w:szCs w:val="22"/>
                <w:lang w:eastAsia="ko-KR"/>
              </w:rPr>
              <w:t>IEEE P11073-10420™, IEEE Draft Standard for Health Informatics - Personal Health Device Communication Part 10420: Device Specialization - Body Composition Analyzer</w:t>
            </w:r>
          </w:p>
          <w:p w14:paraId="0EB85DCA" w14:textId="77777777" w:rsidR="003D2BE4" w:rsidRPr="00613277" w:rsidRDefault="003D2BE4" w:rsidP="003D2BE4">
            <w:pPr>
              <w:rPr>
                <w:sz w:val="22"/>
                <w:szCs w:val="22"/>
                <w:lang w:eastAsia="ko-KR"/>
              </w:rPr>
            </w:pPr>
            <w:r w:rsidRPr="00613277">
              <w:rPr>
                <w:sz w:val="22"/>
                <w:szCs w:val="22"/>
                <w:lang w:eastAsia="ko-KR"/>
              </w:rPr>
              <w:t>(Revision of IEEE 11073-10420™-2010)</w:t>
            </w:r>
          </w:p>
        </w:tc>
        <w:tc>
          <w:tcPr>
            <w:tcW w:w="3969" w:type="dxa"/>
            <w:shd w:val="clear" w:color="auto" w:fill="auto"/>
          </w:tcPr>
          <w:p w14:paraId="51F2C023"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body composition analyzing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body composition analyzer devices. In this context, body composition analyzer devices are being used broadly to cover body composition analyzer devices that measure body impedances, and compute the various body components including body fat from the impedance.</w:t>
            </w:r>
          </w:p>
        </w:tc>
        <w:tc>
          <w:tcPr>
            <w:tcW w:w="1843" w:type="dxa"/>
            <w:shd w:val="clear" w:color="auto" w:fill="auto"/>
          </w:tcPr>
          <w:p w14:paraId="68C1E092"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70D1236B" w14:textId="77777777" w:rsidR="003D2BE4" w:rsidRPr="00613277" w:rsidRDefault="003D2BE4" w:rsidP="003D2BE4">
            <w:pPr>
              <w:jc w:val="center"/>
              <w:rPr>
                <w:sz w:val="22"/>
                <w:szCs w:val="22"/>
                <w:lang w:eastAsia="ko-KR"/>
              </w:rPr>
            </w:pPr>
          </w:p>
        </w:tc>
        <w:tc>
          <w:tcPr>
            <w:tcW w:w="1418" w:type="dxa"/>
          </w:tcPr>
          <w:p w14:paraId="2248ACAB" w14:textId="77777777" w:rsidR="003D2BE4" w:rsidRPr="00613277" w:rsidRDefault="003D2BE4" w:rsidP="003D2BE4">
            <w:pPr>
              <w:jc w:val="center"/>
              <w:rPr>
                <w:sz w:val="22"/>
                <w:szCs w:val="22"/>
                <w:lang w:eastAsia="ko-KR"/>
              </w:rPr>
            </w:pPr>
          </w:p>
        </w:tc>
        <w:tc>
          <w:tcPr>
            <w:tcW w:w="1219" w:type="dxa"/>
            <w:shd w:val="clear" w:color="auto" w:fill="auto"/>
          </w:tcPr>
          <w:p w14:paraId="5914EC12" w14:textId="77777777" w:rsidR="003D2BE4" w:rsidRPr="00613277" w:rsidRDefault="003D2BE4" w:rsidP="003D2BE4">
            <w:pPr>
              <w:jc w:val="center"/>
              <w:rPr>
                <w:sz w:val="22"/>
                <w:szCs w:val="22"/>
                <w:lang w:eastAsia="ko-KR"/>
              </w:rPr>
            </w:pPr>
            <w:r w:rsidRPr="00613277">
              <w:rPr>
                <w:sz w:val="22"/>
                <w:szCs w:val="22"/>
                <w:lang w:eastAsia="ko-KR"/>
              </w:rPr>
              <w:t>2015-09</w:t>
            </w:r>
          </w:p>
        </w:tc>
        <w:tc>
          <w:tcPr>
            <w:tcW w:w="1252" w:type="dxa"/>
            <w:shd w:val="clear" w:color="auto" w:fill="auto"/>
          </w:tcPr>
          <w:p w14:paraId="12B1411D"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2A53CC17" w14:textId="77777777" w:rsidTr="006A13F9">
        <w:trPr>
          <w:cantSplit/>
        </w:trPr>
        <w:tc>
          <w:tcPr>
            <w:tcW w:w="1088" w:type="dxa"/>
          </w:tcPr>
          <w:p w14:paraId="0226DEA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83809D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8DDD21A" w14:textId="77777777" w:rsidR="003D2BE4" w:rsidRPr="00613277" w:rsidRDefault="003D2BE4" w:rsidP="003D2BE4">
            <w:pPr>
              <w:rPr>
                <w:sz w:val="22"/>
                <w:szCs w:val="22"/>
                <w:lang w:eastAsia="ko-KR"/>
              </w:rPr>
            </w:pPr>
            <w:r w:rsidRPr="00613277">
              <w:rPr>
                <w:sz w:val="22"/>
                <w:szCs w:val="22"/>
                <w:lang w:eastAsia="ko-KR"/>
              </w:rPr>
              <w:t>IEEE P11073-10423™, IEEE Draft Standard for Health informatics -Personal health device communication - Device specialization - Sleep Monitor</w:t>
            </w:r>
          </w:p>
        </w:tc>
        <w:tc>
          <w:tcPr>
            <w:tcW w:w="3969" w:type="dxa"/>
            <w:shd w:val="clear" w:color="auto" w:fill="auto"/>
          </w:tcPr>
          <w:p w14:paraId="40D1EFE2"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personal health sleep quality monitor devices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health sleep monitor devices. In this context, sleep monitor devices are defined as devices that have successfully recorded the night's sleep-wake cycle (or possibly sleep stages and REM) and other qualitative and quantitative measures of sleep.</w:t>
            </w:r>
          </w:p>
        </w:tc>
        <w:tc>
          <w:tcPr>
            <w:tcW w:w="1843" w:type="dxa"/>
            <w:shd w:val="clear" w:color="auto" w:fill="auto"/>
          </w:tcPr>
          <w:p w14:paraId="50EC9308"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1ED18342" w14:textId="77777777" w:rsidR="003D2BE4" w:rsidRPr="00613277" w:rsidRDefault="003D2BE4" w:rsidP="003D2BE4">
            <w:pPr>
              <w:jc w:val="center"/>
              <w:rPr>
                <w:sz w:val="22"/>
                <w:szCs w:val="22"/>
                <w:lang w:eastAsia="ko-KR"/>
              </w:rPr>
            </w:pPr>
          </w:p>
        </w:tc>
        <w:tc>
          <w:tcPr>
            <w:tcW w:w="1418" w:type="dxa"/>
          </w:tcPr>
          <w:p w14:paraId="66A53D49" w14:textId="77777777" w:rsidR="003D2BE4" w:rsidRPr="00613277" w:rsidRDefault="003D2BE4" w:rsidP="003D2BE4">
            <w:pPr>
              <w:jc w:val="center"/>
              <w:rPr>
                <w:sz w:val="22"/>
                <w:szCs w:val="22"/>
                <w:lang w:eastAsia="ko-KR"/>
              </w:rPr>
            </w:pPr>
          </w:p>
        </w:tc>
        <w:tc>
          <w:tcPr>
            <w:tcW w:w="1219" w:type="dxa"/>
            <w:shd w:val="clear" w:color="auto" w:fill="auto"/>
          </w:tcPr>
          <w:p w14:paraId="6C2D1034" w14:textId="77777777" w:rsidR="003D2BE4" w:rsidRPr="00613277" w:rsidRDefault="003D2BE4" w:rsidP="003D2BE4">
            <w:pPr>
              <w:jc w:val="center"/>
              <w:rPr>
                <w:sz w:val="22"/>
                <w:szCs w:val="22"/>
                <w:lang w:eastAsia="ko-KR"/>
              </w:rPr>
            </w:pPr>
            <w:r w:rsidRPr="00613277">
              <w:rPr>
                <w:sz w:val="22"/>
                <w:szCs w:val="22"/>
                <w:lang w:eastAsia="ko-KR"/>
              </w:rPr>
              <w:t>2012-08</w:t>
            </w:r>
          </w:p>
        </w:tc>
        <w:tc>
          <w:tcPr>
            <w:tcW w:w="1252" w:type="dxa"/>
            <w:shd w:val="clear" w:color="auto" w:fill="auto"/>
          </w:tcPr>
          <w:p w14:paraId="17D3904E"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201AF0E1" w14:textId="77777777" w:rsidTr="006A13F9">
        <w:trPr>
          <w:cantSplit/>
        </w:trPr>
        <w:tc>
          <w:tcPr>
            <w:tcW w:w="1088" w:type="dxa"/>
          </w:tcPr>
          <w:p w14:paraId="6BC95A55"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269B4FC3"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F4FC06F" w14:textId="77777777" w:rsidR="003D2BE4" w:rsidRPr="00613277" w:rsidRDefault="003D2BE4" w:rsidP="003D2BE4">
            <w:pPr>
              <w:rPr>
                <w:sz w:val="22"/>
                <w:szCs w:val="22"/>
                <w:lang w:eastAsia="ko-KR"/>
              </w:rPr>
            </w:pPr>
            <w:r w:rsidRPr="00613277">
              <w:rPr>
                <w:sz w:val="22"/>
                <w:szCs w:val="22"/>
                <w:lang w:eastAsia="ko-KR"/>
              </w:rPr>
              <w:t>IEEE P11073-10424™, IEEE Draft Standard for Health informatics - Personal health device communication - Device specialization - Sleep apnea breathing therapy equipment</w:t>
            </w:r>
          </w:p>
          <w:p w14:paraId="21963EF0" w14:textId="77777777" w:rsidR="003D2BE4" w:rsidRPr="00613277" w:rsidRDefault="003D2BE4" w:rsidP="003D2BE4">
            <w:pPr>
              <w:rPr>
                <w:sz w:val="22"/>
                <w:szCs w:val="22"/>
                <w:lang w:eastAsia="ko-KR"/>
              </w:rPr>
            </w:pPr>
            <w:r w:rsidRPr="00613277">
              <w:rPr>
                <w:sz w:val="22"/>
                <w:szCs w:val="22"/>
                <w:lang w:eastAsia="ko-KR"/>
              </w:rPr>
              <w:t>(Revision of IEEE 11073-10424™-2014)</w:t>
            </w:r>
          </w:p>
        </w:tc>
        <w:tc>
          <w:tcPr>
            <w:tcW w:w="3969" w:type="dxa"/>
            <w:shd w:val="clear" w:color="auto" w:fill="auto"/>
          </w:tcPr>
          <w:p w14:paraId="1BF94426" w14:textId="77777777" w:rsidR="003D2BE4" w:rsidRPr="00613277" w:rsidRDefault="003D2BE4" w:rsidP="003D2BE4">
            <w:pPr>
              <w:jc w:val="both"/>
              <w:rPr>
                <w:sz w:val="22"/>
                <w:szCs w:val="22"/>
                <w:lang w:val="en-US" w:eastAsia="ko-KR"/>
              </w:rPr>
            </w:pPr>
            <w:r w:rsidRPr="00613277">
              <w:rPr>
                <w:sz w:val="22"/>
                <w:szCs w:val="22"/>
                <w:lang w:val="en-US" w:eastAsia="ko-KR"/>
              </w:rPr>
              <w:t>Within the context of the ISO/IEEE 11073 family of standards for device communication, this standard establishes a normative definition of the communication between sleep apnoea breathing therapy equipment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sleep apnoea breathing therapy equipment. In this context, sleep apnoea breathing therapy equipment are defined as devices that are intended to alleviate the symptoms of a patient who suffers from sleep apnoea by delivering a therapeutic breathing pressure to the patient. Sleep apnoea breathing therapy equipment are primarily used in the home health-care environment by a lay operator without direct professional supervision.</w:t>
            </w:r>
          </w:p>
        </w:tc>
        <w:tc>
          <w:tcPr>
            <w:tcW w:w="1843" w:type="dxa"/>
            <w:shd w:val="clear" w:color="auto" w:fill="auto"/>
          </w:tcPr>
          <w:p w14:paraId="44B819CE"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65C2CFEC" w14:textId="77777777" w:rsidR="003D2BE4" w:rsidRPr="00613277" w:rsidRDefault="003D2BE4" w:rsidP="003D2BE4">
            <w:pPr>
              <w:jc w:val="center"/>
              <w:rPr>
                <w:sz w:val="22"/>
                <w:szCs w:val="22"/>
                <w:lang w:eastAsia="ko-KR"/>
              </w:rPr>
            </w:pPr>
          </w:p>
        </w:tc>
        <w:tc>
          <w:tcPr>
            <w:tcW w:w="1418" w:type="dxa"/>
          </w:tcPr>
          <w:p w14:paraId="7DAF73A3" w14:textId="77777777" w:rsidR="003D2BE4" w:rsidRPr="00613277" w:rsidRDefault="003D2BE4" w:rsidP="003D2BE4">
            <w:pPr>
              <w:jc w:val="center"/>
              <w:rPr>
                <w:sz w:val="22"/>
                <w:szCs w:val="22"/>
                <w:lang w:eastAsia="ko-KR"/>
              </w:rPr>
            </w:pPr>
          </w:p>
        </w:tc>
        <w:tc>
          <w:tcPr>
            <w:tcW w:w="1219" w:type="dxa"/>
            <w:shd w:val="clear" w:color="auto" w:fill="auto"/>
          </w:tcPr>
          <w:p w14:paraId="4EF42B6D" w14:textId="77777777" w:rsidR="003D2BE4" w:rsidRPr="00613277" w:rsidRDefault="003D2BE4" w:rsidP="003D2BE4">
            <w:pPr>
              <w:jc w:val="center"/>
              <w:rPr>
                <w:sz w:val="22"/>
                <w:szCs w:val="22"/>
                <w:lang w:eastAsia="ko-KR"/>
              </w:rPr>
            </w:pPr>
            <w:r w:rsidRPr="00613277">
              <w:rPr>
                <w:sz w:val="22"/>
                <w:szCs w:val="22"/>
                <w:lang w:eastAsia="ko-KR"/>
              </w:rPr>
              <w:t>2015-02</w:t>
            </w:r>
          </w:p>
        </w:tc>
        <w:tc>
          <w:tcPr>
            <w:tcW w:w="1252" w:type="dxa"/>
            <w:shd w:val="clear" w:color="auto" w:fill="auto"/>
          </w:tcPr>
          <w:p w14:paraId="0832CE24" w14:textId="77777777" w:rsidR="003D2BE4" w:rsidRPr="00613277" w:rsidRDefault="003D2BE4" w:rsidP="003D2BE4">
            <w:pPr>
              <w:jc w:val="center"/>
              <w:rPr>
                <w:sz w:val="22"/>
                <w:szCs w:val="22"/>
                <w:lang w:eastAsia="ko-KR"/>
              </w:rPr>
            </w:pPr>
            <w:r w:rsidRPr="00613277">
              <w:rPr>
                <w:sz w:val="22"/>
                <w:szCs w:val="22"/>
                <w:lang w:eastAsia="ko-KR"/>
              </w:rPr>
              <w:t>2019-12</w:t>
            </w:r>
          </w:p>
        </w:tc>
      </w:tr>
      <w:tr w:rsidR="003D2BE4" w:rsidRPr="00613277" w14:paraId="7DA7B457" w14:textId="77777777" w:rsidTr="006A13F9">
        <w:trPr>
          <w:cantSplit/>
        </w:trPr>
        <w:tc>
          <w:tcPr>
            <w:tcW w:w="1088" w:type="dxa"/>
          </w:tcPr>
          <w:p w14:paraId="4497AB40"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99182FB"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2E5A8AA9" w14:textId="77777777" w:rsidR="003D2BE4" w:rsidRPr="00613277" w:rsidRDefault="003D2BE4" w:rsidP="003D2BE4">
            <w:pPr>
              <w:rPr>
                <w:sz w:val="22"/>
                <w:szCs w:val="22"/>
                <w:lang w:eastAsia="ko-KR"/>
              </w:rPr>
            </w:pPr>
            <w:r w:rsidRPr="00613277">
              <w:rPr>
                <w:sz w:val="22"/>
                <w:szCs w:val="22"/>
                <w:lang w:eastAsia="ko-KR"/>
              </w:rPr>
              <w:t>IEEE P21451-001™ , IEEE Draft Recommended Practice for Signal Treatment Applied to Smart Transducers</w:t>
            </w:r>
          </w:p>
        </w:tc>
        <w:tc>
          <w:tcPr>
            <w:tcW w:w="3969" w:type="dxa"/>
            <w:shd w:val="clear" w:color="auto" w:fill="auto"/>
          </w:tcPr>
          <w:p w14:paraId="62864711" w14:textId="77777777" w:rsidR="003D2BE4" w:rsidRPr="00613277" w:rsidRDefault="003D2BE4" w:rsidP="003D2BE4">
            <w:pPr>
              <w:jc w:val="both"/>
              <w:rPr>
                <w:sz w:val="22"/>
                <w:szCs w:val="22"/>
                <w:lang w:val="en-US" w:eastAsia="ko-KR"/>
              </w:rPr>
            </w:pPr>
            <w:r w:rsidRPr="00613277">
              <w:rPr>
                <w:sz w:val="22"/>
                <w:szCs w:val="22"/>
                <w:lang w:val="en-US" w:eastAsia="ko-KR"/>
              </w:rPr>
              <w:t>This recommended practice defines signal processing algorithms and data structure in order to share and to infer signal and state information of an instrumentation or control system. These algorithms are based on their own signal and also on the transducers attached to the system. The recommended practice also defines the commands and replies for requesting information and algorithms for shape analysis such as exponential, sinusoidal, impulsive noise, noise, and tendency.</w:t>
            </w:r>
          </w:p>
        </w:tc>
        <w:tc>
          <w:tcPr>
            <w:tcW w:w="1843" w:type="dxa"/>
            <w:shd w:val="clear" w:color="auto" w:fill="auto"/>
          </w:tcPr>
          <w:p w14:paraId="54613090"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2F90F8E7" w14:textId="77777777" w:rsidR="003D2BE4" w:rsidRPr="00613277" w:rsidRDefault="003D2BE4" w:rsidP="003D2BE4">
            <w:pPr>
              <w:jc w:val="center"/>
              <w:rPr>
                <w:sz w:val="22"/>
                <w:szCs w:val="22"/>
                <w:lang w:eastAsia="ko-KR"/>
              </w:rPr>
            </w:pPr>
          </w:p>
        </w:tc>
        <w:tc>
          <w:tcPr>
            <w:tcW w:w="1418" w:type="dxa"/>
          </w:tcPr>
          <w:p w14:paraId="67A981AB" w14:textId="77777777" w:rsidR="003D2BE4" w:rsidRPr="00613277" w:rsidRDefault="003D2BE4" w:rsidP="003D2BE4">
            <w:pPr>
              <w:jc w:val="center"/>
              <w:rPr>
                <w:sz w:val="22"/>
                <w:szCs w:val="22"/>
                <w:lang w:eastAsia="ko-KR"/>
              </w:rPr>
            </w:pPr>
          </w:p>
        </w:tc>
        <w:tc>
          <w:tcPr>
            <w:tcW w:w="1219" w:type="dxa"/>
            <w:shd w:val="clear" w:color="auto" w:fill="auto"/>
          </w:tcPr>
          <w:p w14:paraId="6CE06F76" w14:textId="77777777" w:rsidR="003D2BE4" w:rsidRPr="00613277" w:rsidRDefault="003D2BE4" w:rsidP="003D2BE4">
            <w:pPr>
              <w:jc w:val="center"/>
              <w:rPr>
                <w:sz w:val="22"/>
                <w:szCs w:val="22"/>
                <w:lang w:eastAsia="ko-KR"/>
              </w:rPr>
            </w:pPr>
            <w:r w:rsidRPr="00613277">
              <w:rPr>
                <w:sz w:val="22"/>
                <w:szCs w:val="22"/>
                <w:lang w:eastAsia="ko-KR"/>
              </w:rPr>
              <w:t>2012-02</w:t>
            </w:r>
          </w:p>
        </w:tc>
        <w:tc>
          <w:tcPr>
            <w:tcW w:w="1252" w:type="dxa"/>
            <w:shd w:val="clear" w:color="auto" w:fill="auto"/>
          </w:tcPr>
          <w:p w14:paraId="7920E2BF"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69788AA3" w14:textId="77777777" w:rsidTr="006A13F9">
        <w:trPr>
          <w:cantSplit/>
        </w:trPr>
        <w:tc>
          <w:tcPr>
            <w:tcW w:w="1088" w:type="dxa"/>
          </w:tcPr>
          <w:p w14:paraId="25BE70A8"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15F4AB09"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66522F1D" w14:textId="77777777" w:rsidR="003D2BE4" w:rsidRPr="00613277" w:rsidRDefault="003D2BE4" w:rsidP="003D2BE4">
            <w:pPr>
              <w:rPr>
                <w:rFonts w:eastAsia="Times New Roman"/>
                <w:sz w:val="22"/>
                <w:szCs w:val="22"/>
                <w:lang w:val="en-US"/>
              </w:rPr>
            </w:pPr>
            <w:r w:rsidRPr="00613277">
              <w:rPr>
                <w:sz w:val="22"/>
                <w:szCs w:val="22"/>
                <w:lang w:eastAsia="ko-KR"/>
              </w:rPr>
              <w:t xml:space="preserve">ISO/IEC/IEEE P21451-1™, </w:t>
            </w:r>
            <w:r w:rsidRPr="00613277">
              <w:rPr>
                <w:rFonts w:eastAsia="Times New Roman"/>
                <w:color w:val="404040"/>
                <w:sz w:val="22"/>
                <w:szCs w:val="22"/>
                <w:shd w:val="clear" w:color="auto" w:fill="FFFFFF"/>
                <w:lang w:val="en-US"/>
              </w:rPr>
              <w:t>Information technology -- Smart transducer interface for sensors and actuators -- Part 1: Network Capable Application Processor (NCAP) information model</w:t>
            </w:r>
          </w:p>
          <w:p w14:paraId="79E66A3C" w14:textId="77777777" w:rsidR="003D2BE4" w:rsidRPr="00613277" w:rsidRDefault="003D2BE4" w:rsidP="003D2BE4">
            <w:pPr>
              <w:rPr>
                <w:rFonts w:eastAsia="Times New Roman"/>
                <w:sz w:val="22"/>
                <w:szCs w:val="22"/>
                <w:lang w:val="en-US"/>
              </w:rPr>
            </w:pPr>
          </w:p>
          <w:p w14:paraId="178685EC" w14:textId="77777777" w:rsidR="003D2BE4" w:rsidRPr="00613277" w:rsidRDefault="003D2BE4" w:rsidP="003D2BE4">
            <w:pPr>
              <w:rPr>
                <w:sz w:val="22"/>
                <w:szCs w:val="22"/>
                <w:lang w:eastAsia="ko-KR"/>
              </w:rPr>
            </w:pPr>
            <w:r w:rsidRPr="00613277">
              <w:rPr>
                <w:sz w:val="22"/>
                <w:szCs w:val="22"/>
                <w:lang w:eastAsia="ko-KR"/>
              </w:rPr>
              <w:t>(Revision of IEEE 1451.1™-1999)</w:t>
            </w:r>
          </w:p>
        </w:tc>
        <w:tc>
          <w:tcPr>
            <w:tcW w:w="3969" w:type="dxa"/>
            <w:shd w:val="clear" w:color="auto" w:fill="auto"/>
          </w:tcPr>
          <w:p w14:paraId="1ECC679B"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a set of common network services for communication with IEEE 1451 smart transducers invoking IEEE 1451.0 transducer services.</w:t>
            </w:r>
          </w:p>
        </w:tc>
        <w:tc>
          <w:tcPr>
            <w:tcW w:w="1843" w:type="dxa"/>
            <w:shd w:val="clear" w:color="auto" w:fill="auto"/>
          </w:tcPr>
          <w:p w14:paraId="22AF79FB"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40E74F66" w14:textId="77777777" w:rsidR="003D2BE4" w:rsidRPr="00613277" w:rsidRDefault="003D2BE4" w:rsidP="003D2BE4">
            <w:pPr>
              <w:jc w:val="center"/>
              <w:rPr>
                <w:sz w:val="22"/>
                <w:szCs w:val="22"/>
                <w:lang w:eastAsia="ko-KR"/>
              </w:rPr>
            </w:pPr>
          </w:p>
        </w:tc>
        <w:tc>
          <w:tcPr>
            <w:tcW w:w="1418" w:type="dxa"/>
          </w:tcPr>
          <w:p w14:paraId="04DDE542" w14:textId="77777777" w:rsidR="003D2BE4" w:rsidRPr="00613277" w:rsidRDefault="003D2BE4" w:rsidP="003D2BE4">
            <w:pPr>
              <w:jc w:val="center"/>
              <w:rPr>
                <w:sz w:val="22"/>
                <w:szCs w:val="22"/>
                <w:lang w:eastAsia="ko-KR"/>
              </w:rPr>
            </w:pPr>
          </w:p>
        </w:tc>
        <w:tc>
          <w:tcPr>
            <w:tcW w:w="1219" w:type="dxa"/>
            <w:shd w:val="clear" w:color="auto" w:fill="auto"/>
          </w:tcPr>
          <w:p w14:paraId="4FB0C95A" w14:textId="77777777" w:rsidR="003D2BE4" w:rsidRPr="00613277" w:rsidRDefault="003D2BE4" w:rsidP="003D2BE4">
            <w:pPr>
              <w:jc w:val="center"/>
              <w:rPr>
                <w:sz w:val="22"/>
                <w:szCs w:val="22"/>
                <w:lang w:eastAsia="ko-KR"/>
              </w:rPr>
            </w:pPr>
            <w:r w:rsidRPr="00613277">
              <w:rPr>
                <w:sz w:val="22"/>
                <w:szCs w:val="22"/>
                <w:lang w:eastAsia="ko-KR"/>
              </w:rPr>
              <w:t>2012-02</w:t>
            </w:r>
          </w:p>
        </w:tc>
        <w:tc>
          <w:tcPr>
            <w:tcW w:w="1252" w:type="dxa"/>
            <w:shd w:val="clear" w:color="auto" w:fill="auto"/>
          </w:tcPr>
          <w:p w14:paraId="4C295A43"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0A5DA725" w14:textId="77777777" w:rsidTr="006A13F9">
        <w:trPr>
          <w:cantSplit/>
        </w:trPr>
        <w:tc>
          <w:tcPr>
            <w:tcW w:w="1088" w:type="dxa"/>
          </w:tcPr>
          <w:p w14:paraId="506B884C"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4858B9D4"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0EDDDB47" w14:textId="77777777" w:rsidR="003D2BE4" w:rsidRPr="00613277" w:rsidRDefault="003D2BE4" w:rsidP="003D2BE4">
            <w:pPr>
              <w:rPr>
                <w:rFonts w:eastAsia="Times New Roman"/>
                <w:sz w:val="22"/>
                <w:szCs w:val="22"/>
                <w:lang w:val="en-US"/>
              </w:rPr>
            </w:pPr>
            <w:r w:rsidRPr="00613277">
              <w:rPr>
                <w:sz w:val="22"/>
                <w:szCs w:val="22"/>
                <w:lang w:eastAsia="ko-KR"/>
              </w:rPr>
              <w:t xml:space="preserve">ISO/IEC/IEEE P21451-1-4™ - </w:t>
            </w:r>
            <w:r w:rsidRPr="00613277">
              <w:rPr>
                <w:rFonts w:eastAsia="Times New Roman"/>
                <w:color w:val="404040"/>
                <w:sz w:val="22"/>
                <w:szCs w:val="22"/>
                <w:shd w:val="clear" w:color="auto" w:fill="FFFFFF"/>
                <w:lang w:val="en-US"/>
              </w:rPr>
              <w:t>Information technology -- Standard for a Smart Transducer Interface for Sensors, Actuators, and Devices -- eXtensible Messaging and Presence Protocol (XMPP) for Networked Device Communication</w:t>
            </w:r>
          </w:p>
          <w:p w14:paraId="7031DD6D" w14:textId="77777777" w:rsidR="003D2BE4" w:rsidRPr="00613277" w:rsidRDefault="003D2BE4" w:rsidP="003D2BE4">
            <w:pPr>
              <w:rPr>
                <w:sz w:val="22"/>
                <w:szCs w:val="22"/>
                <w:lang w:eastAsia="ko-KR"/>
              </w:rPr>
            </w:pPr>
          </w:p>
        </w:tc>
        <w:tc>
          <w:tcPr>
            <w:tcW w:w="3969" w:type="dxa"/>
            <w:shd w:val="clear" w:color="auto" w:fill="auto"/>
          </w:tcPr>
          <w:p w14:paraId="44088600"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a method for transporting IEEE 1451 messages over a network using eXtensible Messaging and Presence Protocol (XMPP) to establish session initiation, secure communication, and characteristic identification between networked client and server devices using device Meta identification information based on the IEEE 1451 Transducer Electronic Data Sheets (TEDS).</w:t>
            </w:r>
          </w:p>
        </w:tc>
        <w:tc>
          <w:tcPr>
            <w:tcW w:w="1843" w:type="dxa"/>
            <w:shd w:val="clear" w:color="auto" w:fill="auto"/>
          </w:tcPr>
          <w:p w14:paraId="16097AF4"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04BEAB06" w14:textId="77777777" w:rsidR="003D2BE4" w:rsidRPr="00613277" w:rsidRDefault="003D2BE4" w:rsidP="003D2BE4">
            <w:pPr>
              <w:jc w:val="center"/>
              <w:rPr>
                <w:sz w:val="22"/>
                <w:szCs w:val="22"/>
                <w:lang w:eastAsia="ko-KR"/>
              </w:rPr>
            </w:pPr>
          </w:p>
        </w:tc>
        <w:tc>
          <w:tcPr>
            <w:tcW w:w="1418" w:type="dxa"/>
          </w:tcPr>
          <w:p w14:paraId="21B3CA7E" w14:textId="77777777" w:rsidR="003D2BE4" w:rsidRPr="00613277" w:rsidRDefault="003D2BE4" w:rsidP="003D2BE4">
            <w:pPr>
              <w:jc w:val="center"/>
              <w:rPr>
                <w:sz w:val="22"/>
                <w:szCs w:val="22"/>
                <w:lang w:eastAsia="ko-KR"/>
              </w:rPr>
            </w:pPr>
          </w:p>
        </w:tc>
        <w:tc>
          <w:tcPr>
            <w:tcW w:w="1219" w:type="dxa"/>
            <w:shd w:val="clear" w:color="auto" w:fill="auto"/>
          </w:tcPr>
          <w:p w14:paraId="096BF7ED" w14:textId="77777777" w:rsidR="003D2BE4" w:rsidRPr="00613277" w:rsidRDefault="003D2BE4" w:rsidP="003D2BE4">
            <w:pPr>
              <w:jc w:val="center"/>
              <w:rPr>
                <w:sz w:val="22"/>
                <w:szCs w:val="22"/>
                <w:lang w:eastAsia="ko-KR"/>
              </w:rPr>
            </w:pPr>
            <w:r w:rsidRPr="00613277">
              <w:rPr>
                <w:sz w:val="22"/>
                <w:szCs w:val="22"/>
                <w:lang w:eastAsia="ko-KR"/>
              </w:rPr>
              <w:t>2012-02</w:t>
            </w:r>
          </w:p>
        </w:tc>
        <w:tc>
          <w:tcPr>
            <w:tcW w:w="1252" w:type="dxa"/>
            <w:shd w:val="clear" w:color="auto" w:fill="auto"/>
          </w:tcPr>
          <w:p w14:paraId="0E1302C3" w14:textId="77777777" w:rsidR="003D2BE4" w:rsidRPr="00613277" w:rsidRDefault="003D2BE4" w:rsidP="003D2BE4">
            <w:pPr>
              <w:jc w:val="center"/>
              <w:rPr>
                <w:sz w:val="22"/>
                <w:szCs w:val="22"/>
                <w:lang w:eastAsia="ko-KR"/>
              </w:rPr>
            </w:pPr>
            <w:r w:rsidRPr="00613277">
              <w:rPr>
                <w:sz w:val="22"/>
                <w:szCs w:val="22"/>
                <w:lang w:eastAsia="ko-KR"/>
              </w:rPr>
              <w:t>2016-12</w:t>
            </w:r>
          </w:p>
        </w:tc>
      </w:tr>
      <w:tr w:rsidR="003D2BE4" w:rsidRPr="00613277" w14:paraId="5C5AE254" w14:textId="77777777" w:rsidTr="006A13F9">
        <w:trPr>
          <w:cantSplit/>
        </w:trPr>
        <w:tc>
          <w:tcPr>
            <w:tcW w:w="1088" w:type="dxa"/>
          </w:tcPr>
          <w:p w14:paraId="45E1E1AD"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059B7C46"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38FB356A" w14:textId="77777777" w:rsidR="003D2BE4" w:rsidRPr="00613277" w:rsidRDefault="003D2BE4" w:rsidP="003D2BE4">
            <w:pPr>
              <w:rPr>
                <w:sz w:val="22"/>
                <w:szCs w:val="22"/>
                <w:lang w:eastAsia="ko-KR"/>
              </w:rPr>
            </w:pPr>
            <w:r w:rsidRPr="00613277">
              <w:rPr>
                <w:sz w:val="22"/>
                <w:szCs w:val="22"/>
                <w:lang w:eastAsia="ko-KR"/>
              </w:rPr>
              <w:t>ISO/IEC/IEEE P21451-2™, Information Technology -- Smart Transducer Interface for Sensors and Actuators -- Part 2: Serial Point-to-Point Interface</w:t>
            </w:r>
          </w:p>
          <w:p w14:paraId="183CEEE3" w14:textId="77777777" w:rsidR="003D2BE4" w:rsidRPr="00613277" w:rsidRDefault="003D2BE4" w:rsidP="003D2BE4">
            <w:pPr>
              <w:rPr>
                <w:sz w:val="22"/>
                <w:szCs w:val="22"/>
                <w:lang w:eastAsia="ko-KR"/>
              </w:rPr>
            </w:pPr>
            <w:r w:rsidRPr="00613277">
              <w:rPr>
                <w:sz w:val="22"/>
                <w:szCs w:val="22"/>
                <w:lang w:eastAsia="ko-KR"/>
              </w:rPr>
              <w:t>(Revision of IEEE 1451.2™-1997)</w:t>
            </w:r>
          </w:p>
        </w:tc>
        <w:tc>
          <w:tcPr>
            <w:tcW w:w="3969" w:type="dxa"/>
            <w:shd w:val="clear" w:color="auto" w:fill="auto"/>
          </w:tcPr>
          <w:p w14:paraId="74A549F6" w14:textId="77777777" w:rsidR="003D2BE4" w:rsidRPr="00613277" w:rsidRDefault="003D2BE4" w:rsidP="003D2BE4">
            <w:pPr>
              <w:jc w:val="both"/>
              <w:rPr>
                <w:sz w:val="22"/>
                <w:szCs w:val="22"/>
                <w:lang w:val="en-US" w:eastAsia="ko-KR"/>
              </w:rPr>
            </w:pPr>
            <w:r w:rsidRPr="00613277">
              <w:rPr>
                <w:sz w:val="22"/>
                <w:szCs w:val="22"/>
                <w:lang w:val="en-US" w:eastAsia="ko-KR"/>
              </w:rPr>
              <w:t>This standard defines serial interfaces between a transducer interface module (TIM) and a network module called network capable application processor (NCAP). It also defines a physical transducer electronic data sheet (PHY TEDS) which enables this standard to be in compliance with the IEEE 21450 standard. This standard does not specify signal conditioning or conversion.</w:t>
            </w:r>
          </w:p>
        </w:tc>
        <w:tc>
          <w:tcPr>
            <w:tcW w:w="1843" w:type="dxa"/>
            <w:shd w:val="clear" w:color="auto" w:fill="auto"/>
          </w:tcPr>
          <w:p w14:paraId="041357DC"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751E3F34" w14:textId="77777777" w:rsidR="003D2BE4" w:rsidRPr="00613277" w:rsidRDefault="003D2BE4" w:rsidP="003D2BE4">
            <w:pPr>
              <w:jc w:val="center"/>
              <w:rPr>
                <w:sz w:val="22"/>
                <w:szCs w:val="22"/>
                <w:lang w:eastAsia="ko-KR"/>
              </w:rPr>
            </w:pPr>
          </w:p>
        </w:tc>
        <w:tc>
          <w:tcPr>
            <w:tcW w:w="1418" w:type="dxa"/>
          </w:tcPr>
          <w:p w14:paraId="246B9525" w14:textId="77777777" w:rsidR="003D2BE4" w:rsidRPr="00613277" w:rsidRDefault="003D2BE4" w:rsidP="003D2BE4">
            <w:pPr>
              <w:jc w:val="center"/>
              <w:rPr>
                <w:sz w:val="22"/>
                <w:szCs w:val="22"/>
                <w:lang w:eastAsia="ko-KR"/>
              </w:rPr>
            </w:pPr>
          </w:p>
        </w:tc>
        <w:tc>
          <w:tcPr>
            <w:tcW w:w="1219" w:type="dxa"/>
            <w:shd w:val="clear" w:color="auto" w:fill="auto"/>
          </w:tcPr>
          <w:p w14:paraId="4E456B9B" w14:textId="77777777" w:rsidR="003D2BE4" w:rsidRPr="00613277" w:rsidRDefault="003D2BE4" w:rsidP="003D2BE4">
            <w:pPr>
              <w:jc w:val="center"/>
              <w:rPr>
                <w:sz w:val="22"/>
                <w:szCs w:val="22"/>
                <w:lang w:eastAsia="ko-KR"/>
              </w:rPr>
            </w:pPr>
            <w:r w:rsidRPr="00613277">
              <w:rPr>
                <w:sz w:val="22"/>
                <w:szCs w:val="22"/>
                <w:lang w:eastAsia="ko-KR"/>
              </w:rPr>
              <w:t>2014-08</w:t>
            </w:r>
          </w:p>
        </w:tc>
        <w:tc>
          <w:tcPr>
            <w:tcW w:w="1252" w:type="dxa"/>
            <w:shd w:val="clear" w:color="auto" w:fill="auto"/>
          </w:tcPr>
          <w:p w14:paraId="583DF7DE" w14:textId="77777777" w:rsidR="003D2BE4" w:rsidRPr="00613277" w:rsidRDefault="003D2BE4" w:rsidP="003D2BE4">
            <w:pPr>
              <w:jc w:val="center"/>
              <w:rPr>
                <w:sz w:val="22"/>
                <w:szCs w:val="22"/>
                <w:lang w:eastAsia="ko-KR"/>
              </w:rPr>
            </w:pPr>
            <w:r w:rsidRPr="00613277">
              <w:rPr>
                <w:sz w:val="22"/>
                <w:szCs w:val="22"/>
                <w:lang w:eastAsia="ko-KR"/>
              </w:rPr>
              <w:t>2018-12</w:t>
            </w:r>
          </w:p>
        </w:tc>
      </w:tr>
      <w:tr w:rsidR="003D2BE4" w:rsidRPr="00613277" w14:paraId="7F64AD23" w14:textId="77777777" w:rsidTr="006A13F9">
        <w:trPr>
          <w:cantSplit/>
        </w:trPr>
        <w:tc>
          <w:tcPr>
            <w:tcW w:w="1088" w:type="dxa"/>
          </w:tcPr>
          <w:p w14:paraId="25A992D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7572681D" w14:textId="77777777" w:rsidR="003D2BE4" w:rsidRPr="00613277" w:rsidRDefault="003D2BE4" w:rsidP="003D2BE4">
            <w:pPr>
              <w:jc w:val="center"/>
              <w:rPr>
                <w:sz w:val="22"/>
                <w:szCs w:val="22"/>
                <w:lang w:eastAsia="ko-KR"/>
              </w:rPr>
            </w:pPr>
            <w:r w:rsidRPr="00613277">
              <w:rPr>
                <w:sz w:val="22"/>
                <w:szCs w:val="22"/>
                <w:lang w:eastAsia="ko-KR"/>
              </w:rPr>
              <w:t>IEEE</w:t>
            </w:r>
          </w:p>
        </w:tc>
        <w:tc>
          <w:tcPr>
            <w:tcW w:w="2693" w:type="dxa"/>
            <w:shd w:val="clear" w:color="auto" w:fill="auto"/>
          </w:tcPr>
          <w:p w14:paraId="41111AF8" w14:textId="77777777" w:rsidR="003D2BE4" w:rsidRPr="00613277" w:rsidRDefault="003D2BE4" w:rsidP="003D2BE4">
            <w:pPr>
              <w:rPr>
                <w:sz w:val="22"/>
                <w:szCs w:val="22"/>
                <w:lang w:eastAsia="ko-KR"/>
              </w:rPr>
            </w:pPr>
            <w:r w:rsidRPr="00613277">
              <w:rPr>
                <w:sz w:val="22"/>
                <w:szCs w:val="22"/>
                <w:lang w:eastAsia="ko-KR"/>
              </w:rPr>
              <w:t>IEC/IEEE P62704-4™, Determining the Peak Spatial-Average Specific Absorption Rate (SAR) in the Human Body from Wireless Communications Devices, 30 MHz - 6 GHz: General Requirements for Using the Finite Element Method (FEM) for SAR Calculations and Specific Requirements for Modeling Vehicle-Mounted Antennas and Personal Wireless Devices</w:t>
            </w:r>
          </w:p>
        </w:tc>
        <w:tc>
          <w:tcPr>
            <w:tcW w:w="3969" w:type="dxa"/>
            <w:shd w:val="clear" w:color="auto" w:fill="auto"/>
          </w:tcPr>
          <w:p w14:paraId="48446E71" w14:textId="77777777" w:rsidR="003D2BE4" w:rsidRPr="00613277" w:rsidRDefault="003D2BE4" w:rsidP="003D2BE4">
            <w:pPr>
              <w:jc w:val="both"/>
              <w:rPr>
                <w:sz w:val="22"/>
                <w:szCs w:val="22"/>
                <w:lang w:val="en-US" w:eastAsia="ko-KR"/>
              </w:rPr>
            </w:pPr>
            <w:r w:rsidRPr="00613277">
              <w:rPr>
                <w:sz w:val="22"/>
                <w:szCs w:val="22"/>
                <w:lang w:val="en-US" w:eastAsia="ko-KR"/>
              </w:rPr>
              <w:t>This standard describes the concepts, techniques, models, validation procedures, uncertainties and limitations of the Finite-Element Method when used for determining the spatial-peak specific absorption rate (SAR) in standardized anatomical models exposed to wireless communication devices, including vehicle-mounted antennas and personal wireless devices, such as hand-held mobile phones. Guidance on modeling such devices and benchmark data for simulation is provided; model contents, meshing and test positions of the anatomical models are defined. This document does not recommend specific SAR values since these are found in other documents, e.g., IEEE C95.1-2005 (IEEE Standard for Safety Levels with Respect to Human Exposure to Radio Frequency Electromagnetic Fields, 3 kHz to 300 GHz.)</w:t>
            </w:r>
          </w:p>
        </w:tc>
        <w:tc>
          <w:tcPr>
            <w:tcW w:w="1843" w:type="dxa"/>
            <w:shd w:val="clear" w:color="auto" w:fill="auto"/>
          </w:tcPr>
          <w:p w14:paraId="044DB06F" w14:textId="77777777" w:rsidR="003D2BE4" w:rsidRPr="00613277" w:rsidRDefault="003D2BE4" w:rsidP="003D2BE4">
            <w:pPr>
              <w:rPr>
                <w:sz w:val="22"/>
                <w:szCs w:val="22"/>
                <w:lang w:eastAsia="ko-KR"/>
              </w:rPr>
            </w:pPr>
            <w:r w:rsidRPr="00613277">
              <w:rPr>
                <w:sz w:val="22"/>
                <w:szCs w:val="22"/>
                <w:lang w:eastAsia="ko-KR"/>
              </w:rPr>
              <w:t>Draft Standard Project</w:t>
            </w:r>
          </w:p>
        </w:tc>
        <w:tc>
          <w:tcPr>
            <w:tcW w:w="1417" w:type="dxa"/>
          </w:tcPr>
          <w:p w14:paraId="33763B76" w14:textId="77777777" w:rsidR="003D2BE4" w:rsidRPr="00613277" w:rsidRDefault="003D2BE4" w:rsidP="003D2BE4">
            <w:pPr>
              <w:jc w:val="center"/>
              <w:rPr>
                <w:sz w:val="22"/>
                <w:szCs w:val="22"/>
                <w:lang w:eastAsia="ko-KR"/>
              </w:rPr>
            </w:pPr>
          </w:p>
        </w:tc>
        <w:tc>
          <w:tcPr>
            <w:tcW w:w="1418" w:type="dxa"/>
          </w:tcPr>
          <w:p w14:paraId="59D3ECFD" w14:textId="77777777" w:rsidR="003D2BE4" w:rsidRPr="00613277" w:rsidRDefault="003D2BE4" w:rsidP="003D2BE4">
            <w:pPr>
              <w:jc w:val="center"/>
              <w:rPr>
                <w:sz w:val="22"/>
                <w:szCs w:val="22"/>
                <w:lang w:eastAsia="ko-KR"/>
              </w:rPr>
            </w:pPr>
          </w:p>
        </w:tc>
        <w:tc>
          <w:tcPr>
            <w:tcW w:w="1219" w:type="dxa"/>
            <w:shd w:val="clear" w:color="auto" w:fill="auto"/>
          </w:tcPr>
          <w:p w14:paraId="32379EEC" w14:textId="77777777" w:rsidR="003D2BE4" w:rsidRPr="00613277" w:rsidRDefault="003D2BE4" w:rsidP="003D2BE4">
            <w:pPr>
              <w:jc w:val="center"/>
              <w:rPr>
                <w:sz w:val="22"/>
                <w:szCs w:val="22"/>
                <w:lang w:eastAsia="ko-KR"/>
              </w:rPr>
            </w:pPr>
            <w:r w:rsidRPr="00613277">
              <w:rPr>
                <w:sz w:val="22"/>
                <w:szCs w:val="22"/>
                <w:lang w:eastAsia="ko-KR"/>
              </w:rPr>
              <w:t>2011-12</w:t>
            </w:r>
          </w:p>
        </w:tc>
        <w:tc>
          <w:tcPr>
            <w:tcW w:w="1252" w:type="dxa"/>
            <w:shd w:val="clear" w:color="auto" w:fill="auto"/>
          </w:tcPr>
          <w:p w14:paraId="1AD884A0" w14:textId="77777777" w:rsidR="003D2BE4" w:rsidRPr="00613277" w:rsidRDefault="003D2BE4" w:rsidP="003D2BE4">
            <w:pPr>
              <w:jc w:val="center"/>
              <w:rPr>
                <w:sz w:val="22"/>
                <w:szCs w:val="22"/>
                <w:lang w:eastAsia="ko-KR"/>
              </w:rPr>
            </w:pPr>
            <w:r w:rsidRPr="00613277">
              <w:rPr>
                <w:sz w:val="22"/>
                <w:szCs w:val="22"/>
                <w:lang w:eastAsia="ko-KR"/>
              </w:rPr>
              <w:t>2017-12</w:t>
            </w:r>
          </w:p>
        </w:tc>
      </w:tr>
      <w:tr w:rsidR="003D2BE4" w:rsidRPr="00613277" w14:paraId="1B91B13B" w14:textId="77777777" w:rsidTr="006A13F9">
        <w:trPr>
          <w:cantSplit/>
        </w:trPr>
        <w:tc>
          <w:tcPr>
            <w:tcW w:w="1088" w:type="dxa"/>
          </w:tcPr>
          <w:p w14:paraId="54530EB3"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1167D3F4"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573AF2D5" w14:textId="77777777" w:rsidR="003D2BE4" w:rsidRPr="00613277" w:rsidRDefault="003D2BE4" w:rsidP="003D2BE4">
            <w:pPr>
              <w:rPr>
                <w:b/>
                <w:sz w:val="22"/>
                <w:szCs w:val="22"/>
                <w:lang w:eastAsia="ko-KR"/>
              </w:rPr>
            </w:pPr>
            <w:hyperlink r:id="rId41" w:history="1">
              <w:r w:rsidRPr="00613277">
                <w:rPr>
                  <w:sz w:val="22"/>
                  <w:szCs w:val="22"/>
                  <w:lang w:eastAsia="zh-CN"/>
                </w:rPr>
                <w:t>TS-0001 Functional Architecture</w:t>
              </w:r>
            </w:hyperlink>
            <w:r w:rsidRPr="00613277">
              <w:rPr>
                <w:sz w:val="22"/>
                <w:szCs w:val="22"/>
                <w:lang w:eastAsia="zh-CN"/>
              </w:rPr>
              <w:t>-V4.19.0</w:t>
            </w:r>
          </w:p>
        </w:tc>
        <w:tc>
          <w:tcPr>
            <w:tcW w:w="3969" w:type="dxa"/>
            <w:shd w:val="clear" w:color="auto" w:fill="auto"/>
          </w:tcPr>
          <w:p w14:paraId="0B82C241" w14:textId="77777777" w:rsidR="003D2BE4" w:rsidRPr="00613277" w:rsidRDefault="003D2BE4" w:rsidP="003D2BE4">
            <w:pPr>
              <w:rPr>
                <w:rFonts w:eastAsia="Times New Roman"/>
                <w:sz w:val="22"/>
                <w:szCs w:val="22"/>
              </w:rPr>
            </w:pPr>
            <w:r w:rsidRPr="00613277">
              <w:rPr>
                <w:sz w:val="22"/>
                <w:szCs w:val="22"/>
              </w:rPr>
              <w:t>The Technical Specification defines the end-to-end oneM2M functional architecture, including the description of the functional entities and associated reference points.</w:t>
            </w:r>
          </w:p>
          <w:p w14:paraId="3262E82B" w14:textId="77777777" w:rsidR="003D2BE4" w:rsidRPr="00613277" w:rsidRDefault="003D2BE4" w:rsidP="003D2BE4">
            <w:pPr>
              <w:rPr>
                <w:sz w:val="22"/>
                <w:szCs w:val="22"/>
              </w:rPr>
            </w:pPr>
            <w:r w:rsidRPr="00613277">
              <w:rPr>
                <w:sz w:val="22"/>
                <w:szCs w:val="22"/>
              </w:rPr>
              <w:t>oneM2M functional architecture focuses on the Service Layer aspects and takes Underlying Network-independent view of the end-to-end services. The Underlying Network is used for the transport of data and potentially for other services.</w:t>
            </w:r>
          </w:p>
        </w:tc>
        <w:tc>
          <w:tcPr>
            <w:tcW w:w="1843" w:type="dxa"/>
            <w:shd w:val="clear" w:color="auto" w:fill="auto"/>
          </w:tcPr>
          <w:p w14:paraId="17718813"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797DFB32" w14:textId="77777777" w:rsidR="003D2BE4" w:rsidRPr="00613277" w:rsidRDefault="003D2BE4" w:rsidP="003D2BE4">
            <w:pPr>
              <w:jc w:val="center"/>
              <w:rPr>
                <w:sz w:val="22"/>
                <w:szCs w:val="22"/>
                <w:lang w:eastAsia="ko-KR"/>
              </w:rPr>
            </w:pPr>
          </w:p>
        </w:tc>
        <w:tc>
          <w:tcPr>
            <w:tcW w:w="1418" w:type="dxa"/>
          </w:tcPr>
          <w:p w14:paraId="711A9324" w14:textId="77777777" w:rsidR="003D2BE4" w:rsidRPr="00613277" w:rsidRDefault="003D2BE4" w:rsidP="003D2BE4">
            <w:pPr>
              <w:jc w:val="center"/>
              <w:rPr>
                <w:sz w:val="22"/>
                <w:szCs w:val="22"/>
                <w:lang w:eastAsia="ko-KR"/>
              </w:rPr>
            </w:pPr>
          </w:p>
        </w:tc>
        <w:tc>
          <w:tcPr>
            <w:tcW w:w="1219" w:type="dxa"/>
            <w:shd w:val="clear" w:color="auto" w:fill="auto"/>
          </w:tcPr>
          <w:p w14:paraId="238BAE29" w14:textId="77777777" w:rsidR="003D2BE4" w:rsidRPr="00613277" w:rsidRDefault="003D2BE4" w:rsidP="003D2BE4">
            <w:pPr>
              <w:jc w:val="center"/>
              <w:rPr>
                <w:sz w:val="22"/>
                <w:szCs w:val="22"/>
                <w:lang w:eastAsia="ko-KR"/>
              </w:rPr>
            </w:pPr>
          </w:p>
        </w:tc>
        <w:tc>
          <w:tcPr>
            <w:tcW w:w="1252" w:type="dxa"/>
            <w:shd w:val="clear" w:color="auto" w:fill="auto"/>
          </w:tcPr>
          <w:p w14:paraId="40A52BE4" w14:textId="77777777" w:rsidR="003D2BE4" w:rsidRPr="00613277" w:rsidRDefault="003D2BE4" w:rsidP="003D2BE4">
            <w:pPr>
              <w:jc w:val="center"/>
              <w:rPr>
                <w:sz w:val="22"/>
                <w:szCs w:val="22"/>
                <w:lang w:eastAsia="ko-KR"/>
              </w:rPr>
            </w:pPr>
          </w:p>
        </w:tc>
      </w:tr>
      <w:tr w:rsidR="003D2BE4" w:rsidRPr="00613277" w14:paraId="63323F05" w14:textId="77777777" w:rsidTr="006A13F9">
        <w:trPr>
          <w:cantSplit/>
        </w:trPr>
        <w:tc>
          <w:tcPr>
            <w:tcW w:w="1088" w:type="dxa"/>
          </w:tcPr>
          <w:p w14:paraId="3F48F163"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6C612B58"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66C8BAA3" w14:textId="77777777" w:rsidR="003D2BE4" w:rsidRPr="00613277" w:rsidRDefault="003D2BE4" w:rsidP="003D2BE4">
            <w:pPr>
              <w:rPr>
                <w:rFonts w:eastAsia="DengXian"/>
                <w:sz w:val="22"/>
                <w:szCs w:val="22"/>
                <w:lang w:eastAsia="zh-CN"/>
              </w:rPr>
            </w:pPr>
            <w:r w:rsidRPr="00613277">
              <w:rPr>
                <w:sz w:val="22"/>
                <w:szCs w:val="22"/>
                <w:lang w:eastAsia="zh-CN"/>
              </w:rPr>
              <w:t>TS 0002 - Requirements-V4.6.0</w:t>
            </w:r>
          </w:p>
        </w:tc>
        <w:tc>
          <w:tcPr>
            <w:tcW w:w="3969" w:type="dxa"/>
            <w:shd w:val="clear" w:color="auto" w:fill="auto"/>
          </w:tcPr>
          <w:p w14:paraId="3DAD002B" w14:textId="77777777" w:rsidR="003D2BE4" w:rsidRPr="00613277" w:rsidRDefault="003D2BE4" w:rsidP="003D2BE4">
            <w:pPr>
              <w:rPr>
                <w:rFonts w:eastAsia="Times New Roman"/>
                <w:sz w:val="22"/>
                <w:szCs w:val="22"/>
              </w:rPr>
            </w:pPr>
            <w:r w:rsidRPr="00613277">
              <w:rPr>
                <w:sz w:val="22"/>
                <w:szCs w:val="22"/>
              </w:rPr>
              <w:t xml:space="preserve">The </w:t>
            </w:r>
            <w:r w:rsidRPr="00613277">
              <w:rPr>
                <w:sz w:val="22"/>
                <w:szCs w:val="22"/>
                <w:lang w:eastAsia="zh-CN"/>
              </w:rPr>
              <w:t>present document</w:t>
            </w:r>
            <w:r w:rsidRPr="00613277">
              <w:rPr>
                <w:sz w:val="22"/>
                <w:szCs w:val="22"/>
              </w:rPr>
              <w:t xml:space="preserve"> </w:t>
            </w:r>
            <w:r w:rsidRPr="00613277">
              <w:rPr>
                <w:sz w:val="22"/>
                <w:szCs w:val="22"/>
                <w:lang w:eastAsia="zh-CN"/>
              </w:rPr>
              <w:t>contains an informative functional role model and normative technical requirements</w:t>
            </w:r>
            <w:r w:rsidRPr="00613277">
              <w:rPr>
                <w:sz w:val="22"/>
                <w:szCs w:val="22"/>
              </w:rPr>
              <w:t xml:space="preserve"> </w:t>
            </w:r>
            <w:r w:rsidRPr="00613277">
              <w:rPr>
                <w:sz w:val="22"/>
                <w:szCs w:val="22"/>
                <w:lang w:eastAsia="zh-CN"/>
              </w:rPr>
              <w:t>for oneM2M.</w:t>
            </w:r>
          </w:p>
        </w:tc>
        <w:tc>
          <w:tcPr>
            <w:tcW w:w="1843" w:type="dxa"/>
            <w:shd w:val="clear" w:color="auto" w:fill="auto"/>
          </w:tcPr>
          <w:p w14:paraId="30EC3C40"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71D039CA" w14:textId="77777777" w:rsidR="003D2BE4" w:rsidRPr="00613277" w:rsidRDefault="003D2BE4" w:rsidP="003D2BE4">
            <w:pPr>
              <w:jc w:val="center"/>
              <w:rPr>
                <w:sz w:val="22"/>
                <w:szCs w:val="22"/>
                <w:lang w:eastAsia="ko-KR"/>
              </w:rPr>
            </w:pPr>
          </w:p>
        </w:tc>
        <w:tc>
          <w:tcPr>
            <w:tcW w:w="1418" w:type="dxa"/>
          </w:tcPr>
          <w:p w14:paraId="5C45F2B7" w14:textId="77777777" w:rsidR="003D2BE4" w:rsidRPr="00613277" w:rsidRDefault="003D2BE4" w:rsidP="003D2BE4">
            <w:pPr>
              <w:jc w:val="center"/>
              <w:rPr>
                <w:sz w:val="22"/>
                <w:szCs w:val="22"/>
                <w:lang w:eastAsia="ko-KR"/>
              </w:rPr>
            </w:pPr>
          </w:p>
        </w:tc>
        <w:tc>
          <w:tcPr>
            <w:tcW w:w="1219" w:type="dxa"/>
            <w:shd w:val="clear" w:color="auto" w:fill="auto"/>
          </w:tcPr>
          <w:p w14:paraId="027D4BE6" w14:textId="77777777" w:rsidR="003D2BE4" w:rsidRPr="00613277" w:rsidRDefault="003D2BE4" w:rsidP="003D2BE4">
            <w:pPr>
              <w:jc w:val="center"/>
              <w:rPr>
                <w:sz w:val="22"/>
                <w:szCs w:val="22"/>
                <w:lang w:eastAsia="ko-KR"/>
              </w:rPr>
            </w:pPr>
          </w:p>
        </w:tc>
        <w:tc>
          <w:tcPr>
            <w:tcW w:w="1252" w:type="dxa"/>
            <w:shd w:val="clear" w:color="auto" w:fill="auto"/>
          </w:tcPr>
          <w:p w14:paraId="1BD55BDF" w14:textId="77777777" w:rsidR="003D2BE4" w:rsidRPr="00613277" w:rsidRDefault="003D2BE4" w:rsidP="003D2BE4">
            <w:pPr>
              <w:jc w:val="center"/>
              <w:rPr>
                <w:sz w:val="22"/>
                <w:szCs w:val="22"/>
                <w:lang w:eastAsia="ko-KR"/>
              </w:rPr>
            </w:pPr>
          </w:p>
        </w:tc>
      </w:tr>
      <w:tr w:rsidR="003D2BE4" w:rsidRPr="00613277" w14:paraId="5B3ACB85" w14:textId="77777777" w:rsidTr="006A13F9">
        <w:trPr>
          <w:cantSplit/>
        </w:trPr>
        <w:tc>
          <w:tcPr>
            <w:tcW w:w="1088" w:type="dxa"/>
          </w:tcPr>
          <w:p w14:paraId="19A89ED3"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74E1CFBA"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15EB12ED" w14:textId="77777777" w:rsidR="003D2BE4" w:rsidRPr="00613277" w:rsidRDefault="003D2BE4" w:rsidP="003D2BE4">
            <w:pPr>
              <w:rPr>
                <w:rFonts w:eastAsia="DengXian"/>
                <w:sz w:val="22"/>
                <w:szCs w:val="22"/>
                <w:lang w:eastAsia="zh-CN"/>
              </w:rPr>
            </w:pPr>
            <w:r w:rsidRPr="00613277">
              <w:rPr>
                <w:sz w:val="22"/>
                <w:szCs w:val="22"/>
                <w:lang w:eastAsia="zh-CN"/>
              </w:rPr>
              <w:t>TS 0003 - Security Solutions-V4.8.0</w:t>
            </w:r>
          </w:p>
        </w:tc>
        <w:tc>
          <w:tcPr>
            <w:tcW w:w="3969" w:type="dxa"/>
            <w:shd w:val="clear" w:color="auto" w:fill="auto"/>
          </w:tcPr>
          <w:p w14:paraId="7641C76A" w14:textId="77777777" w:rsidR="003D2BE4" w:rsidRPr="00613277" w:rsidRDefault="003D2BE4" w:rsidP="003D2BE4">
            <w:pPr>
              <w:rPr>
                <w:rFonts w:eastAsia="Times New Roman"/>
                <w:sz w:val="22"/>
                <w:szCs w:val="22"/>
              </w:rPr>
            </w:pPr>
            <w:r w:rsidRPr="00613277">
              <w:rPr>
                <w:sz w:val="22"/>
                <w:szCs w:val="22"/>
              </w:rPr>
              <w:t>The present document defines security solutions applicable within the M2M system.</w:t>
            </w:r>
          </w:p>
        </w:tc>
        <w:tc>
          <w:tcPr>
            <w:tcW w:w="1843" w:type="dxa"/>
            <w:shd w:val="clear" w:color="auto" w:fill="auto"/>
          </w:tcPr>
          <w:p w14:paraId="548C2BFC"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208053C4" w14:textId="77777777" w:rsidR="003D2BE4" w:rsidRPr="00613277" w:rsidRDefault="003D2BE4" w:rsidP="003D2BE4">
            <w:pPr>
              <w:jc w:val="center"/>
              <w:rPr>
                <w:sz w:val="22"/>
                <w:szCs w:val="22"/>
                <w:lang w:eastAsia="ko-KR"/>
              </w:rPr>
            </w:pPr>
          </w:p>
        </w:tc>
        <w:tc>
          <w:tcPr>
            <w:tcW w:w="1418" w:type="dxa"/>
          </w:tcPr>
          <w:p w14:paraId="761A4B49" w14:textId="77777777" w:rsidR="003D2BE4" w:rsidRPr="00613277" w:rsidRDefault="003D2BE4" w:rsidP="003D2BE4">
            <w:pPr>
              <w:jc w:val="center"/>
              <w:rPr>
                <w:sz w:val="22"/>
                <w:szCs w:val="22"/>
                <w:lang w:eastAsia="ko-KR"/>
              </w:rPr>
            </w:pPr>
          </w:p>
        </w:tc>
        <w:tc>
          <w:tcPr>
            <w:tcW w:w="1219" w:type="dxa"/>
            <w:shd w:val="clear" w:color="auto" w:fill="auto"/>
          </w:tcPr>
          <w:p w14:paraId="69C71B7D" w14:textId="77777777" w:rsidR="003D2BE4" w:rsidRPr="00613277" w:rsidRDefault="003D2BE4" w:rsidP="003D2BE4">
            <w:pPr>
              <w:jc w:val="center"/>
              <w:rPr>
                <w:sz w:val="22"/>
                <w:szCs w:val="22"/>
                <w:lang w:eastAsia="ko-KR"/>
              </w:rPr>
            </w:pPr>
          </w:p>
        </w:tc>
        <w:tc>
          <w:tcPr>
            <w:tcW w:w="1252" w:type="dxa"/>
            <w:shd w:val="clear" w:color="auto" w:fill="auto"/>
          </w:tcPr>
          <w:p w14:paraId="167680E0" w14:textId="77777777" w:rsidR="003D2BE4" w:rsidRPr="00613277" w:rsidRDefault="003D2BE4" w:rsidP="003D2BE4">
            <w:pPr>
              <w:jc w:val="center"/>
              <w:rPr>
                <w:sz w:val="22"/>
                <w:szCs w:val="22"/>
                <w:lang w:eastAsia="ko-KR"/>
              </w:rPr>
            </w:pPr>
          </w:p>
        </w:tc>
      </w:tr>
      <w:tr w:rsidR="003D2BE4" w:rsidRPr="00613277" w14:paraId="7F080162" w14:textId="77777777" w:rsidTr="006A13F9">
        <w:trPr>
          <w:cantSplit/>
        </w:trPr>
        <w:tc>
          <w:tcPr>
            <w:tcW w:w="1088" w:type="dxa"/>
          </w:tcPr>
          <w:p w14:paraId="799E855B"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516EDE4E"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2553460E" w14:textId="77777777" w:rsidR="003D2BE4" w:rsidRPr="00613277" w:rsidRDefault="003D2BE4" w:rsidP="003D2BE4">
            <w:pPr>
              <w:rPr>
                <w:rFonts w:eastAsia="DengXian"/>
                <w:sz w:val="22"/>
                <w:szCs w:val="22"/>
                <w:lang w:eastAsia="zh-CN"/>
              </w:rPr>
            </w:pPr>
            <w:r w:rsidRPr="00613277">
              <w:rPr>
                <w:sz w:val="22"/>
                <w:szCs w:val="22"/>
                <w:lang w:eastAsia="zh-CN"/>
              </w:rPr>
              <w:t>TS 0004 - Service Layer Core Protocol-V4.15.0</w:t>
            </w:r>
          </w:p>
        </w:tc>
        <w:tc>
          <w:tcPr>
            <w:tcW w:w="3969" w:type="dxa"/>
            <w:shd w:val="clear" w:color="auto" w:fill="auto"/>
          </w:tcPr>
          <w:p w14:paraId="06B35A43" w14:textId="77777777" w:rsidR="003D2BE4" w:rsidRPr="00613277" w:rsidRDefault="003D2BE4" w:rsidP="003D2BE4">
            <w:pPr>
              <w:keepNext/>
              <w:keepLines/>
              <w:overflowPunct/>
              <w:autoSpaceDE/>
              <w:adjustRightInd/>
              <w:spacing w:before="60" w:after="60"/>
              <w:ind w:right="10"/>
              <w:rPr>
                <w:rFonts w:eastAsia="BatangChe"/>
                <w:sz w:val="22"/>
                <w:szCs w:val="22"/>
              </w:rPr>
            </w:pPr>
            <w:r w:rsidRPr="00613277">
              <w:rPr>
                <w:rFonts w:eastAsia="BatangChe"/>
                <w:sz w:val="22"/>
                <w:szCs w:val="22"/>
              </w:rPr>
              <w:t>The present document specifies the communication protocol(s)  for oneM2M compliant Systems,  M2M Applications, and/or other M2MSystems.The present document also specifies the  common data formats, interfaces and message sequences to support reference points(s) defined by oneM2M</w:t>
            </w:r>
          </w:p>
        </w:tc>
        <w:tc>
          <w:tcPr>
            <w:tcW w:w="1843" w:type="dxa"/>
            <w:shd w:val="clear" w:color="auto" w:fill="auto"/>
          </w:tcPr>
          <w:p w14:paraId="299A6148"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2292CFB0" w14:textId="77777777" w:rsidR="003D2BE4" w:rsidRPr="00613277" w:rsidRDefault="003D2BE4" w:rsidP="003D2BE4">
            <w:pPr>
              <w:jc w:val="center"/>
              <w:rPr>
                <w:sz w:val="22"/>
                <w:szCs w:val="22"/>
                <w:lang w:eastAsia="ko-KR"/>
              </w:rPr>
            </w:pPr>
          </w:p>
        </w:tc>
        <w:tc>
          <w:tcPr>
            <w:tcW w:w="1418" w:type="dxa"/>
          </w:tcPr>
          <w:p w14:paraId="7536662E" w14:textId="77777777" w:rsidR="003D2BE4" w:rsidRPr="00613277" w:rsidRDefault="003D2BE4" w:rsidP="003D2BE4">
            <w:pPr>
              <w:jc w:val="center"/>
              <w:rPr>
                <w:sz w:val="22"/>
                <w:szCs w:val="22"/>
                <w:lang w:eastAsia="ko-KR"/>
              </w:rPr>
            </w:pPr>
          </w:p>
        </w:tc>
        <w:tc>
          <w:tcPr>
            <w:tcW w:w="1219" w:type="dxa"/>
            <w:shd w:val="clear" w:color="auto" w:fill="auto"/>
          </w:tcPr>
          <w:p w14:paraId="42FAEB58" w14:textId="77777777" w:rsidR="003D2BE4" w:rsidRPr="00613277" w:rsidRDefault="003D2BE4" w:rsidP="003D2BE4">
            <w:pPr>
              <w:jc w:val="center"/>
              <w:rPr>
                <w:sz w:val="22"/>
                <w:szCs w:val="22"/>
                <w:lang w:eastAsia="ko-KR"/>
              </w:rPr>
            </w:pPr>
          </w:p>
        </w:tc>
        <w:tc>
          <w:tcPr>
            <w:tcW w:w="1252" w:type="dxa"/>
            <w:shd w:val="clear" w:color="auto" w:fill="auto"/>
          </w:tcPr>
          <w:p w14:paraId="2F2379E5" w14:textId="77777777" w:rsidR="003D2BE4" w:rsidRPr="00613277" w:rsidRDefault="003D2BE4" w:rsidP="003D2BE4">
            <w:pPr>
              <w:jc w:val="center"/>
              <w:rPr>
                <w:sz w:val="22"/>
                <w:szCs w:val="22"/>
                <w:lang w:eastAsia="ko-KR"/>
              </w:rPr>
            </w:pPr>
          </w:p>
        </w:tc>
      </w:tr>
      <w:tr w:rsidR="003D2BE4" w:rsidRPr="00613277" w14:paraId="4F5FEA26" w14:textId="77777777" w:rsidTr="006A13F9">
        <w:trPr>
          <w:cantSplit/>
        </w:trPr>
        <w:tc>
          <w:tcPr>
            <w:tcW w:w="1088" w:type="dxa"/>
          </w:tcPr>
          <w:p w14:paraId="7129F978"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72546DF2"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2C0AD8C6" w14:textId="77777777" w:rsidR="003D2BE4" w:rsidRPr="00613277" w:rsidRDefault="003D2BE4" w:rsidP="003D2BE4">
            <w:pPr>
              <w:rPr>
                <w:rFonts w:eastAsia="DengXian"/>
                <w:sz w:val="22"/>
                <w:szCs w:val="22"/>
                <w:lang w:val="fr-CH" w:eastAsia="zh-CN"/>
              </w:rPr>
            </w:pPr>
            <w:r w:rsidRPr="00613277">
              <w:rPr>
                <w:sz w:val="22"/>
                <w:szCs w:val="22"/>
                <w:lang w:val="fr-CH" w:eastAsia="zh-CN"/>
              </w:rPr>
              <w:t>TS 0005 – Management enablement (OMA)</w:t>
            </w:r>
            <w:r w:rsidRPr="00613277">
              <w:rPr>
                <w:lang w:val="fr-CH"/>
              </w:rPr>
              <w:t xml:space="preserve"> </w:t>
            </w:r>
            <w:r w:rsidRPr="00613277">
              <w:rPr>
                <w:sz w:val="22"/>
                <w:szCs w:val="22"/>
                <w:lang w:val="fr-CH" w:eastAsia="zh-CN"/>
              </w:rPr>
              <w:t>-V4.0.0</w:t>
            </w:r>
          </w:p>
        </w:tc>
        <w:tc>
          <w:tcPr>
            <w:tcW w:w="3969" w:type="dxa"/>
            <w:shd w:val="clear" w:color="auto" w:fill="auto"/>
          </w:tcPr>
          <w:p w14:paraId="372AE126" w14:textId="77777777" w:rsidR="003D2BE4" w:rsidRPr="00613277" w:rsidRDefault="003D2BE4" w:rsidP="003D2BE4">
            <w:pPr>
              <w:rPr>
                <w:sz w:val="22"/>
                <w:szCs w:val="22"/>
                <w:lang w:val="en-US" w:eastAsia="zh-CN"/>
              </w:rPr>
            </w:pPr>
            <w:r w:rsidRPr="00613277">
              <w:rPr>
                <w:sz w:val="22"/>
                <w:szCs w:val="22"/>
                <w:lang w:val="en-US" w:eastAsia="zh-CN"/>
              </w:rPr>
              <w:t>Specifies the usage of OMA DM and OMA LwM2M resources and the corresponding message flows including normal cases as well as error cases to fulfill the oneM2M management requirements.</w:t>
            </w:r>
          </w:p>
          <w:p w14:paraId="030C31A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Mapping between the oneM2M management related resources and the resources from OMA.</w:t>
            </w:r>
          </w:p>
          <w:p w14:paraId="05D93B5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Protocol translation between the oneM2M service layer and OMA. The Mca reference point, ms interface and la interface are possibly involved in this protocol translation.</w:t>
            </w:r>
          </w:p>
          <w:p w14:paraId="79C56AF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eastAsia="ko-KR"/>
              </w:rPr>
            </w:pPr>
            <w:r w:rsidRPr="00613277">
              <w:rPr>
                <w:iCs/>
                <w:sz w:val="22"/>
                <w:szCs w:val="22"/>
                <w:lang w:val="en-US"/>
              </w:rPr>
              <w:t>Resource definitions in OMA to fulfill the oneM2M management requirements.</w:t>
            </w:r>
          </w:p>
        </w:tc>
        <w:tc>
          <w:tcPr>
            <w:tcW w:w="1843" w:type="dxa"/>
            <w:shd w:val="clear" w:color="auto" w:fill="auto"/>
          </w:tcPr>
          <w:p w14:paraId="25A67792"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7E45D68E" w14:textId="77777777" w:rsidR="003D2BE4" w:rsidRPr="00613277" w:rsidRDefault="003D2BE4" w:rsidP="003D2BE4">
            <w:pPr>
              <w:jc w:val="center"/>
              <w:rPr>
                <w:sz w:val="22"/>
                <w:szCs w:val="22"/>
                <w:lang w:eastAsia="ko-KR"/>
              </w:rPr>
            </w:pPr>
          </w:p>
        </w:tc>
        <w:tc>
          <w:tcPr>
            <w:tcW w:w="1418" w:type="dxa"/>
          </w:tcPr>
          <w:p w14:paraId="58450078" w14:textId="77777777" w:rsidR="003D2BE4" w:rsidRPr="00613277" w:rsidRDefault="003D2BE4" w:rsidP="003D2BE4">
            <w:pPr>
              <w:jc w:val="center"/>
              <w:rPr>
                <w:sz w:val="22"/>
                <w:szCs w:val="22"/>
                <w:lang w:eastAsia="ko-KR"/>
              </w:rPr>
            </w:pPr>
          </w:p>
        </w:tc>
        <w:tc>
          <w:tcPr>
            <w:tcW w:w="1219" w:type="dxa"/>
            <w:shd w:val="clear" w:color="auto" w:fill="auto"/>
          </w:tcPr>
          <w:p w14:paraId="6A2FD13C" w14:textId="77777777" w:rsidR="003D2BE4" w:rsidRPr="00613277" w:rsidRDefault="003D2BE4" w:rsidP="003D2BE4">
            <w:pPr>
              <w:jc w:val="center"/>
              <w:rPr>
                <w:sz w:val="22"/>
                <w:szCs w:val="22"/>
                <w:lang w:eastAsia="ko-KR"/>
              </w:rPr>
            </w:pPr>
          </w:p>
        </w:tc>
        <w:tc>
          <w:tcPr>
            <w:tcW w:w="1252" w:type="dxa"/>
            <w:shd w:val="clear" w:color="auto" w:fill="auto"/>
          </w:tcPr>
          <w:p w14:paraId="477ADC3D" w14:textId="77777777" w:rsidR="003D2BE4" w:rsidRPr="00613277" w:rsidRDefault="003D2BE4" w:rsidP="003D2BE4">
            <w:pPr>
              <w:jc w:val="center"/>
              <w:rPr>
                <w:sz w:val="22"/>
                <w:szCs w:val="22"/>
                <w:lang w:eastAsia="ko-KR"/>
              </w:rPr>
            </w:pPr>
          </w:p>
        </w:tc>
      </w:tr>
      <w:tr w:rsidR="003D2BE4" w:rsidRPr="00613277" w14:paraId="2DE0216A" w14:textId="77777777" w:rsidTr="006A13F9">
        <w:trPr>
          <w:cantSplit/>
        </w:trPr>
        <w:tc>
          <w:tcPr>
            <w:tcW w:w="1088" w:type="dxa"/>
          </w:tcPr>
          <w:p w14:paraId="2DA6936A"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6A721AA7"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36756E02" w14:textId="77777777" w:rsidR="003D2BE4" w:rsidRPr="00613277" w:rsidRDefault="003D2BE4" w:rsidP="003D2BE4">
            <w:pPr>
              <w:rPr>
                <w:rFonts w:eastAsia="DengXian"/>
                <w:sz w:val="22"/>
                <w:szCs w:val="22"/>
                <w:lang w:eastAsia="zh-CN"/>
              </w:rPr>
            </w:pPr>
            <w:r w:rsidRPr="00613277">
              <w:rPr>
                <w:sz w:val="22"/>
                <w:szCs w:val="22"/>
                <w:lang w:eastAsia="zh-CN"/>
              </w:rPr>
              <w:t>TS 0006 – Management enablement (BBF)</w:t>
            </w:r>
            <w:r w:rsidRPr="00613277">
              <w:t xml:space="preserve"> </w:t>
            </w:r>
            <w:r w:rsidRPr="00613277">
              <w:rPr>
                <w:sz w:val="22"/>
                <w:szCs w:val="22"/>
                <w:lang w:eastAsia="zh-CN"/>
              </w:rPr>
              <w:t>-V4.0.0</w:t>
            </w:r>
          </w:p>
        </w:tc>
        <w:tc>
          <w:tcPr>
            <w:tcW w:w="3969" w:type="dxa"/>
            <w:shd w:val="clear" w:color="auto" w:fill="auto"/>
          </w:tcPr>
          <w:p w14:paraId="520A076F" w14:textId="77777777" w:rsidR="003D2BE4" w:rsidRPr="00613277" w:rsidRDefault="003D2BE4" w:rsidP="003D2BE4">
            <w:pPr>
              <w:jc w:val="both"/>
              <w:rPr>
                <w:sz w:val="22"/>
                <w:szCs w:val="22"/>
              </w:rPr>
            </w:pPr>
            <w:r w:rsidRPr="00613277">
              <w:rPr>
                <w:sz w:val="22"/>
                <w:szCs w:val="22"/>
              </w:rPr>
              <w:t>Specifies the usage of the BBF TR-069 protocol and the corresponding message flows including normal cases as well as error cases to fulfil the oneM2M management requirements.</w:t>
            </w:r>
          </w:p>
          <w:p w14:paraId="65CC1CD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Protocol mapping between the oneM2M service layer and BBF TR-069 protocol. The Mca reference point, ms interface and la interface are possibly involved in this protocol mapping.</w:t>
            </w:r>
          </w:p>
          <w:p w14:paraId="627A628D"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Mapping between the oneM2M management related resources and the TR-069 protocol RPCs and TR-181i2 data model.</w:t>
            </w:r>
          </w:p>
          <w:p w14:paraId="0C23B941"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lang w:val="en-US" w:eastAsia="ko-KR"/>
              </w:rPr>
            </w:pPr>
            <w:r w:rsidRPr="00613277">
              <w:rPr>
                <w:iCs/>
                <w:sz w:val="22"/>
                <w:szCs w:val="22"/>
                <w:lang w:val="en-US"/>
              </w:rPr>
              <w:t>Specification of new TR-181 data model elements to fulfil oneM2M specific management requirements that cannot be currently translated.</w:t>
            </w:r>
          </w:p>
        </w:tc>
        <w:tc>
          <w:tcPr>
            <w:tcW w:w="1843" w:type="dxa"/>
            <w:shd w:val="clear" w:color="auto" w:fill="auto"/>
          </w:tcPr>
          <w:p w14:paraId="5186BA05"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389B2FA1" w14:textId="77777777" w:rsidR="003D2BE4" w:rsidRPr="00613277" w:rsidRDefault="003D2BE4" w:rsidP="003D2BE4">
            <w:pPr>
              <w:jc w:val="center"/>
              <w:rPr>
                <w:sz w:val="22"/>
                <w:szCs w:val="22"/>
                <w:lang w:eastAsia="ko-KR"/>
              </w:rPr>
            </w:pPr>
          </w:p>
        </w:tc>
        <w:tc>
          <w:tcPr>
            <w:tcW w:w="1418" w:type="dxa"/>
          </w:tcPr>
          <w:p w14:paraId="347EF6DA" w14:textId="77777777" w:rsidR="003D2BE4" w:rsidRPr="00613277" w:rsidRDefault="003D2BE4" w:rsidP="003D2BE4">
            <w:pPr>
              <w:jc w:val="center"/>
              <w:rPr>
                <w:sz w:val="22"/>
                <w:szCs w:val="22"/>
                <w:lang w:eastAsia="ko-KR"/>
              </w:rPr>
            </w:pPr>
          </w:p>
        </w:tc>
        <w:tc>
          <w:tcPr>
            <w:tcW w:w="1219" w:type="dxa"/>
            <w:shd w:val="clear" w:color="auto" w:fill="auto"/>
          </w:tcPr>
          <w:p w14:paraId="05D0C7FD" w14:textId="77777777" w:rsidR="003D2BE4" w:rsidRPr="00613277" w:rsidRDefault="003D2BE4" w:rsidP="003D2BE4">
            <w:pPr>
              <w:jc w:val="center"/>
              <w:rPr>
                <w:sz w:val="22"/>
                <w:szCs w:val="22"/>
                <w:lang w:eastAsia="ko-KR"/>
              </w:rPr>
            </w:pPr>
          </w:p>
        </w:tc>
        <w:tc>
          <w:tcPr>
            <w:tcW w:w="1252" w:type="dxa"/>
            <w:shd w:val="clear" w:color="auto" w:fill="auto"/>
          </w:tcPr>
          <w:p w14:paraId="3594F0A1" w14:textId="77777777" w:rsidR="003D2BE4" w:rsidRPr="00613277" w:rsidRDefault="003D2BE4" w:rsidP="003D2BE4">
            <w:pPr>
              <w:jc w:val="center"/>
              <w:rPr>
                <w:sz w:val="22"/>
                <w:szCs w:val="22"/>
                <w:lang w:eastAsia="ko-KR"/>
              </w:rPr>
            </w:pPr>
          </w:p>
        </w:tc>
      </w:tr>
      <w:tr w:rsidR="003D2BE4" w:rsidRPr="00613277" w14:paraId="286D6A89" w14:textId="77777777" w:rsidTr="006A13F9">
        <w:trPr>
          <w:cantSplit/>
        </w:trPr>
        <w:tc>
          <w:tcPr>
            <w:tcW w:w="1088" w:type="dxa"/>
          </w:tcPr>
          <w:p w14:paraId="0A6E9995"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500693D6"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2762671D" w14:textId="77777777" w:rsidR="003D2BE4" w:rsidRPr="00613277" w:rsidRDefault="003D2BE4" w:rsidP="003D2BE4">
            <w:pPr>
              <w:rPr>
                <w:rFonts w:eastAsia="DengXian"/>
                <w:sz w:val="22"/>
                <w:szCs w:val="22"/>
                <w:lang w:eastAsia="zh-CN"/>
              </w:rPr>
            </w:pPr>
            <w:r w:rsidRPr="00613277">
              <w:rPr>
                <w:sz w:val="22"/>
                <w:szCs w:val="22"/>
                <w:lang w:eastAsia="zh-CN"/>
              </w:rPr>
              <w:t>TS 0008 – CoAP Protocol Binding-V4.4.0</w:t>
            </w:r>
          </w:p>
        </w:tc>
        <w:tc>
          <w:tcPr>
            <w:tcW w:w="3969" w:type="dxa"/>
            <w:shd w:val="clear" w:color="auto" w:fill="auto"/>
          </w:tcPr>
          <w:p w14:paraId="051A8C5F" w14:textId="77777777" w:rsidR="003D2BE4" w:rsidRPr="00613277" w:rsidRDefault="003D2BE4" w:rsidP="003D2BE4">
            <w:pPr>
              <w:jc w:val="both"/>
              <w:rPr>
                <w:sz w:val="22"/>
                <w:szCs w:val="22"/>
              </w:rPr>
            </w:pPr>
            <w:r w:rsidRPr="00613277">
              <w:rPr>
                <w:sz w:val="22"/>
                <w:szCs w:val="22"/>
              </w:rPr>
              <w:t>The Technical Specification defines the protocol specific part of communication protocol used by oneM2M compliant systems as 'RESTful CoAP binding'.</w:t>
            </w:r>
          </w:p>
          <w:p w14:paraId="6687BAE7" w14:textId="77777777" w:rsidR="003D2BE4" w:rsidRPr="00613277" w:rsidRDefault="003D2BE4" w:rsidP="003D2BE4">
            <w:pPr>
              <w:jc w:val="both"/>
              <w:rPr>
                <w:iCs/>
                <w:sz w:val="22"/>
                <w:szCs w:val="22"/>
                <w:lang w:val="en-US"/>
              </w:rPr>
            </w:pPr>
            <w:r w:rsidRPr="00613277">
              <w:rPr>
                <w:iCs/>
                <w:sz w:val="22"/>
                <w:szCs w:val="22"/>
                <w:lang w:val="en-US"/>
              </w:rPr>
              <w:t xml:space="preserve">The </w:t>
            </w:r>
            <w:r w:rsidRPr="00613277">
              <w:rPr>
                <w:sz w:val="22"/>
                <w:szCs w:val="22"/>
              </w:rPr>
              <w:t>scope</w:t>
            </w:r>
            <w:r w:rsidRPr="00613277">
              <w:rPr>
                <w:iCs/>
                <w:sz w:val="22"/>
                <w:szCs w:val="22"/>
                <w:lang w:val="en-US"/>
              </w:rPr>
              <w:t xml:space="preserve"> of the present document is (not limited to as shown below):</w:t>
            </w:r>
          </w:p>
          <w:p w14:paraId="001A181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Binding oneM2M primitives to CoAP messages.</w:t>
            </w:r>
          </w:p>
          <w:p w14:paraId="041A3073" w14:textId="77777777" w:rsidR="003D2BE4" w:rsidRPr="00613277" w:rsidRDefault="003D2BE4" w:rsidP="003D2BE4">
            <w:pPr>
              <w:numPr>
                <w:ilvl w:val="0"/>
                <w:numId w:val="1"/>
              </w:numPr>
              <w:tabs>
                <w:tab w:val="clear" w:pos="794"/>
                <w:tab w:val="clear" w:pos="1191"/>
                <w:tab w:val="clear" w:pos="1588"/>
                <w:tab w:val="clear" w:pos="1985"/>
                <w:tab w:val="left" w:pos="465"/>
              </w:tabs>
              <w:spacing w:before="0" w:after="180"/>
              <w:ind w:left="460" w:hanging="283"/>
              <w:textAlignment w:val="auto"/>
              <w:rPr>
                <w:iCs/>
                <w:sz w:val="22"/>
                <w:szCs w:val="22"/>
                <w:lang w:val="en-US"/>
              </w:rPr>
            </w:pPr>
            <w:r w:rsidRPr="00613277">
              <w:rPr>
                <w:iCs/>
                <w:sz w:val="22"/>
                <w:szCs w:val="22"/>
                <w:lang w:val="en-US"/>
              </w:rPr>
              <w:t>Binding oneM2M Response Status Codes to CoAP Response Codes.</w:t>
            </w:r>
          </w:p>
          <w:p w14:paraId="7BC1714F" w14:textId="77777777" w:rsidR="003D2BE4" w:rsidRPr="00613277" w:rsidRDefault="003D2BE4" w:rsidP="003D2BE4">
            <w:pPr>
              <w:numPr>
                <w:ilvl w:val="0"/>
                <w:numId w:val="1"/>
              </w:numPr>
              <w:tabs>
                <w:tab w:val="clear" w:pos="794"/>
                <w:tab w:val="clear" w:pos="1191"/>
                <w:tab w:val="clear" w:pos="1588"/>
                <w:tab w:val="clear" w:pos="1985"/>
                <w:tab w:val="left" w:pos="465"/>
              </w:tabs>
              <w:spacing w:before="0" w:after="180"/>
              <w:ind w:left="460" w:hanging="283"/>
              <w:textAlignment w:val="auto"/>
              <w:rPr>
                <w:iCs/>
                <w:sz w:val="22"/>
                <w:szCs w:val="22"/>
                <w:lang w:val="en-US"/>
              </w:rPr>
            </w:pPr>
            <w:r w:rsidRPr="00613277">
              <w:rPr>
                <w:iCs/>
                <w:sz w:val="22"/>
                <w:szCs w:val="22"/>
                <w:lang w:val="en-US"/>
              </w:rPr>
              <w:t>Defining behaviour of a CoAP Client and Server depending on oneM2M parameters.</w:t>
            </w:r>
          </w:p>
        </w:tc>
        <w:tc>
          <w:tcPr>
            <w:tcW w:w="1843" w:type="dxa"/>
            <w:shd w:val="clear" w:color="auto" w:fill="auto"/>
          </w:tcPr>
          <w:p w14:paraId="4724E17D"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6CEB60C8" w14:textId="77777777" w:rsidR="003D2BE4" w:rsidRPr="00613277" w:rsidRDefault="003D2BE4" w:rsidP="003D2BE4">
            <w:pPr>
              <w:jc w:val="center"/>
              <w:rPr>
                <w:sz w:val="22"/>
                <w:szCs w:val="22"/>
                <w:lang w:eastAsia="ko-KR"/>
              </w:rPr>
            </w:pPr>
          </w:p>
        </w:tc>
        <w:tc>
          <w:tcPr>
            <w:tcW w:w="1418" w:type="dxa"/>
          </w:tcPr>
          <w:p w14:paraId="1CECD9D6" w14:textId="77777777" w:rsidR="003D2BE4" w:rsidRPr="00613277" w:rsidRDefault="003D2BE4" w:rsidP="003D2BE4">
            <w:pPr>
              <w:jc w:val="center"/>
              <w:rPr>
                <w:sz w:val="22"/>
                <w:szCs w:val="22"/>
                <w:lang w:eastAsia="ko-KR"/>
              </w:rPr>
            </w:pPr>
          </w:p>
        </w:tc>
        <w:tc>
          <w:tcPr>
            <w:tcW w:w="1219" w:type="dxa"/>
            <w:shd w:val="clear" w:color="auto" w:fill="auto"/>
          </w:tcPr>
          <w:p w14:paraId="456D9FEA" w14:textId="77777777" w:rsidR="003D2BE4" w:rsidRPr="00613277" w:rsidRDefault="003D2BE4" w:rsidP="003D2BE4">
            <w:pPr>
              <w:jc w:val="center"/>
              <w:rPr>
                <w:sz w:val="22"/>
                <w:szCs w:val="22"/>
                <w:lang w:eastAsia="ko-KR"/>
              </w:rPr>
            </w:pPr>
          </w:p>
        </w:tc>
        <w:tc>
          <w:tcPr>
            <w:tcW w:w="1252" w:type="dxa"/>
            <w:shd w:val="clear" w:color="auto" w:fill="auto"/>
          </w:tcPr>
          <w:p w14:paraId="199C9E31" w14:textId="77777777" w:rsidR="003D2BE4" w:rsidRPr="00613277" w:rsidRDefault="003D2BE4" w:rsidP="003D2BE4">
            <w:pPr>
              <w:jc w:val="center"/>
              <w:rPr>
                <w:sz w:val="22"/>
                <w:szCs w:val="22"/>
                <w:lang w:eastAsia="ko-KR"/>
              </w:rPr>
            </w:pPr>
          </w:p>
        </w:tc>
      </w:tr>
      <w:tr w:rsidR="003D2BE4" w:rsidRPr="00613277" w14:paraId="58699E9A" w14:textId="77777777" w:rsidTr="006A13F9">
        <w:trPr>
          <w:cantSplit/>
        </w:trPr>
        <w:tc>
          <w:tcPr>
            <w:tcW w:w="1088" w:type="dxa"/>
          </w:tcPr>
          <w:p w14:paraId="089CCE1C"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029BAE77"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2980B7BD" w14:textId="77777777" w:rsidR="003D2BE4" w:rsidRPr="00613277" w:rsidRDefault="003D2BE4" w:rsidP="003D2BE4">
            <w:pPr>
              <w:rPr>
                <w:rFonts w:eastAsia="DengXian"/>
                <w:sz w:val="22"/>
                <w:szCs w:val="22"/>
                <w:lang w:eastAsia="zh-CN"/>
              </w:rPr>
            </w:pPr>
            <w:r w:rsidRPr="00613277">
              <w:rPr>
                <w:sz w:val="22"/>
                <w:szCs w:val="22"/>
                <w:lang w:eastAsia="zh-CN"/>
              </w:rPr>
              <w:t>TS 0009 – HTTP Protocol Binding-V4.4.0</w:t>
            </w:r>
          </w:p>
        </w:tc>
        <w:tc>
          <w:tcPr>
            <w:tcW w:w="3969" w:type="dxa"/>
            <w:shd w:val="clear" w:color="auto" w:fill="auto"/>
          </w:tcPr>
          <w:p w14:paraId="4A15A375" w14:textId="77777777" w:rsidR="003D2BE4" w:rsidRPr="00613277" w:rsidRDefault="003D2BE4" w:rsidP="003D2BE4">
            <w:pPr>
              <w:tabs>
                <w:tab w:val="clear" w:pos="794"/>
                <w:tab w:val="left" w:pos="0"/>
              </w:tabs>
              <w:jc w:val="both"/>
              <w:rPr>
                <w:sz w:val="22"/>
                <w:szCs w:val="22"/>
              </w:rPr>
            </w:pPr>
            <w:r w:rsidRPr="00613277">
              <w:rPr>
                <w:sz w:val="22"/>
                <w:szCs w:val="22"/>
              </w:rPr>
              <w:t>The Technical Specification defines the protocol specific part of communication protocol used by oneM2M compliant systems as RESTful HTTP binding.</w:t>
            </w:r>
          </w:p>
          <w:p w14:paraId="3B2C8929" w14:textId="77777777" w:rsidR="003D2BE4" w:rsidRPr="00613277" w:rsidRDefault="003D2BE4" w:rsidP="003D2BE4">
            <w:pPr>
              <w:tabs>
                <w:tab w:val="clear" w:pos="794"/>
                <w:tab w:val="left" w:pos="0"/>
              </w:tabs>
              <w:jc w:val="both"/>
              <w:rPr>
                <w:sz w:val="22"/>
                <w:szCs w:val="22"/>
              </w:rPr>
            </w:pPr>
            <w:r w:rsidRPr="00613277">
              <w:rPr>
                <w:sz w:val="22"/>
                <w:szCs w:val="22"/>
              </w:rPr>
              <w:t>The scope of the present document is (not limited to as shown below):</w:t>
            </w:r>
          </w:p>
          <w:p w14:paraId="3696B29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Binding oneM2M Protocol primitive types to HTTP method.</w:t>
            </w:r>
          </w:p>
          <w:p w14:paraId="4E4D9295"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Binding oneM2M response status codes (successful/unsuccessful) to HTTP response codes.</w:t>
            </w:r>
          </w:p>
          <w:p w14:paraId="10FD4E8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Binding oneM2M RESTful resources to HTTP resources.</w:t>
            </w:r>
          </w:p>
          <w:p w14:paraId="60BA2FD6"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The present document is depending on Core Protocol specification (oneM2M TS-0004) for data types.</w:t>
            </w:r>
          </w:p>
        </w:tc>
        <w:tc>
          <w:tcPr>
            <w:tcW w:w="1843" w:type="dxa"/>
            <w:shd w:val="clear" w:color="auto" w:fill="auto"/>
          </w:tcPr>
          <w:p w14:paraId="61CA17AE"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20FB607B" w14:textId="77777777" w:rsidR="003D2BE4" w:rsidRPr="00613277" w:rsidRDefault="003D2BE4" w:rsidP="003D2BE4">
            <w:pPr>
              <w:jc w:val="center"/>
              <w:rPr>
                <w:sz w:val="22"/>
                <w:szCs w:val="22"/>
                <w:lang w:eastAsia="ko-KR"/>
              </w:rPr>
            </w:pPr>
          </w:p>
        </w:tc>
        <w:tc>
          <w:tcPr>
            <w:tcW w:w="1418" w:type="dxa"/>
          </w:tcPr>
          <w:p w14:paraId="66B1023B" w14:textId="77777777" w:rsidR="003D2BE4" w:rsidRPr="00613277" w:rsidRDefault="003D2BE4" w:rsidP="003D2BE4">
            <w:pPr>
              <w:jc w:val="center"/>
              <w:rPr>
                <w:sz w:val="22"/>
                <w:szCs w:val="22"/>
                <w:lang w:eastAsia="ko-KR"/>
              </w:rPr>
            </w:pPr>
          </w:p>
        </w:tc>
        <w:tc>
          <w:tcPr>
            <w:tcW w:w="1219" w:type="dxa"/>
            <w:shd w:val="clear" w:color="auto" w:fill="auto"/>
          </w:tcPr>
          <w:p w14:paraId="2FAF9070" w14:textId="77777777" w:rsidR="003D2BE4" w:rsidRPr="00613277" w:rsidRDefault="003D2BE4" w:rsidP="003D2BE4">
            <w:pPr>
              <w:jc w:val="center"/>
              <w:rPr>
                <w:sz w:val="22"/>
                <w:szCs w:val="22"/>
                <w:lang w:eastAsia="ko-KR"/>
              </w:rPr>
            </w:pPr>
          </w:p>
        </w:tc>
        <w:tc>
          <w:tcPr>
            <w:tcW w:w="1252" w:type="dxa"/>
            <w:shd w:val="clear" w:color="auto" w:fill="auto"/>
          </w:tcPr>
          <w:p w14:paraId="7D44EDF4" w14:textId="77777777" w:rsidR="003D2BE4" w:rsidRPr="00613277" w:rsidRDefault="003D2BE4" w:rsidP="003D2BE4">
            <w:pPr>
              <w:jc w:val="center"/>
              <w:rPr>
                <w:sz w:val="22"/>
                <w:szCs w:val="22"/>
                <w:lang w:eastAsia="ko-KR"/>
              </w:rPr>
            </w:pPr>
          </w:p>
        </w:tc>
      </w:tr>
      <w:tr w:rsidR="003D2BE4" w:rsidRPr="00613277" w14:paraId="674C993B" w14:textId="77777777" w:rsidTr="006A13F9">
        <w:trPr>
          <w:cantSplit/>
        </w:trPr>
        <w:tc>
          <w:tcPr>
            <w:tcW w:w="1088" w:type="dxa"/>
          </w:tcPr>
          <w:p w14:paraId="66F6689D"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161833BE"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3985B84C" w14:textId="77777777" w:rsidR="003D2BE4" w:rsidRPr="00613277" w:rsidRDefault="003D2BE4" w:rsidP="003D2BE4">
            <w:pPr>
              <w:rPr>
                <w:rFonts w:eastAsia="DengXian"/>
                <w:sz w:val="22"/>
                <w:szCs w:val="22"/>
                <w:lang w:eastAsia="zh-CN"/>
              </w:rPr>
            </w:pPr>
            <w:r w:rsidRPr="00613277">
              <w:rPr>
                <w:sz w:val="22"/>
                <w:szCs w:val="22"/>
                <w:lang w:eastAsia="zh-CN"/>
              </w:rPr>
              <w:t>TS 0010 – MQTT Protocol Binding-V4.0.0</w:t>
            </w:r>
          </w:p>
        </w:tc>
        <w:tc>
          <w:tcPr>
            <w:tcW w:w="3969" w:type="dxa"/>
            <w:shd w:val="clear" w:color="auto" w:fill="auto"/>
          </w:tcPr>
          <w:p w14:paraId="59FBFEE5" w14:textId="77777777" w:rsidR="003D2BE4" w:rsidRPr="00613277" w:rsidRDefault="003D2BE4" w:rsidP="003D2BE4">
            <w:pPr>
              <w:rPr>
                <w:rFonts w:eastAsia="Times New Roman"/>
                <w:sz w:val="22"/>
                <w:szCs w:val="22"/>
              </w:rPr>
            </w:pPr>
            <w:r w:rsidRPr="00613277">
              <w:rPr>
                <w:sz w:val="22"/>
                <w:szCs w:val="22"/>
              </w:rPr>
              <w:t>The Technical Specification defines specifies the binding of Mca and Mcc primitives (message flows) onto the MQTT protocol. It specifies:</w:t>
            </w:r>
          </w:p>
          <w:p w14:paraId="336E7561" w14:textId="77777777" w:rsidR="003D2BE4" w:rsidRPr="00613277" w:rsidRDefault="003D2BE4" w:rsidP="003D2BE4">
            <w:pPr>
              <w:numPr>
                <w:ilvl w:val="0"/>
                <w:numId w:val="8"/>
              </w:numPr>
              <w:tabs>
                <w:tab w:val="clear" w:pos="794"/>
                <w:tab w:val="clear" w:pos="1191"/>
                <w:tab w:val="clear" w:pos="1588"/>
                <w:tab w:val="clear" w:pos="1985"/>
              </w:tabs>
              <w:spacing w:before="0" w:after="180"/>
              <w:textAlignment w:val="auto"/>
              <w:rPr>
                <w:sz w:val="22"/>
                <w:szCs w:val="22"/>
              </w:rPr>
            </w:pPr>
            <w:r w:rsidRPr="00613277">
              <w:rPr>
                <w:sz w:val="22"/>
                <w:szCs w:val="22"/>
              </w:rPr>
              <w:t>How a CSE or AE connects to MQTT.</w:t>
            </w:r>
          </w:p>
          <w:p w14:paraId="2F99CA14" w14:textId="77777777" w:rsidR="003D2BE4" w:rsidRPr="00613277" w:rsidRDefault="003D2BE4" w:rsidP="003D2BE4">
            <w:pPr>
              <w:numPr>
                <w:ilvl w:val="0"/>
                <w:numId w:val="8"/>
              </w:numPr>
              <w:tabs>
                <w:tab w:val="clear" w:pos="794"/>
                <w:tab w:val="clear" w:pos="1191"/>
                <w:tab w:val="clear" w:pos="1588"/>
                <w:tab w:val="clear" w:pos="1985"/>
              </w:tabs>
              <w:spacing w:before="0" w:after="180"/>
              <w:textAlignment w:val="auto"/>
              <w:rPr>
                <w:sz w:val="22"/>
                <w:szCs w:val="22"/>
              </w:rPr>
            </w:pPr>
            <w:r w:rsidRPr="00613277">
              <w:rPr>
                <w:sz w:val="22"/>
                <w:szCs w:val="22"/>
              </w:rPr>
              <w:t>How an Originator (CSE or AE) formulates a Request as an MQTT message, and transmits it to its intended Receiver.</w:t>
            </w:r>
          </w:p>
          <w:p w14:paraId="39EA31D0" w14:textId="77777777" w:rsidR="003D2BE4" w:rsidRPr="00613277" w:rsidRDefault="003D2BE4" w:rsidP="003D2BE4">
            <w:pPr>
              <w:numPr>
                <w:ilvl w:val="0"/>
                <w:numId w:val="8"/>
              </w:numPr>
              <w:tabs>
                <w:tab w:val="clear" w:pos="794"/>
                <w:tab w:val="clear" w:pos="1191"/>
                <w:tab w:val="clear" w:pos="1588"/>
                <w:tab w:val="clear" w:pos="1985"/>
              </w:tabs>
              <w:spacing w:before="0" w:after="180"/>
              <w:textAlignment w:val="auto"/>
              <w:rPr>
                <w:sz w:val="22"/>
                <w:szCs w:val="22"/>
              </w:rPr>
            </w:pPr>
            <w:r w:rsidRPr="00613277">
              <w:rPr>
                <w:sz w:val="22"/>
                <w:szCs w:val="22"/>
              </w:rPr>
              <w:t>How a Receiver listens for incoming Requests.</w:t>
            </w:r>
          </w:p>
          <w:p w14:paraId="6885DC84" w14:textId="77777777" w:rsidR="003D2BE4" w:rsidRPr="00613277" w:rsidRDefault="003D2BE4" w:rsidP="003D2BE4">
            <w:pPr>
              <w:numPr>
                <w:ilvl w:val="0"/>
                <w:numId w:val="8"/>
              </w:numPr>
              <w:tabs>
                <w:tab w:val="clear" w:pos="794"/>
                <w:tab w:val="clear" w:pos="1191"/>
                <w:tab w:val="clear" w:pos="1588"/>
                <w:tab w:val="clear" w:pos="1985"/>
              </w:tabs>
              <w:spacing w:before="0" w:after="180"/>
              <w:textAlignment w:val="auto"/>
              <w:rPr>
                <w:sz w:val="22"/>
                <w:szCs w:val="22"/>
              </w:rPr>
            </w:pPr>
            <w:r w:rsidRPr="00613277">
              <w:rPr>
                <w:sz w:val="22"/>
                <w:szCs w:val="22"/>
              </w:rPr>
              <w:t>How that Receiver can formulate and transmit a Response.</w:t>
            </w:r>
          </w:p>
        </w:tc>
        <w:tc>
          <w:tcPr>
            <w:tcW w:w="1843" w:type="dxa"/>
            <w:shd w:val="clear" w:color="auto" w:fill="auto"/>
          </w:tcPr>
          <w:p w14:paraId="726999A1"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5837A1FC" w14:textId="77777777" w:rsidR="003D2BE4" w:rsidRPr="00613277" w:rsidRDefault="003D2BE4" w:rsidP="003D2BE4">
            <w:pPr>
              <w:jc w:val="center"/>
              <w:rPr>
                <w:sz w:val="22"/>
                <w:szCs w:val="22"/>
                <w:lang w:eastAsia="ko-KR"/>
              </w:rPr>
            </w:pPr>
          </w:p>
        </w:tc>
        <w:tc>
          <w:tcPr>
            <w:tcW w:w="1418" w:type="dxa"/>
          </w:tcPr>
          <w:p w14:paraId="694E1AFC" w14:textId="77777777" w:rsidR="003D2BE4" w:rsidRPr="00613277" w:rsidRDefault="003D2BE4" w:rsidP="003D2BE4">
            <w:pPr>
              <w:jc w:val="center"/>
              <w:rPr>
                <w:sz w:val="22"/>
                <w:szCs w:val="22"/>
                <w:lang w:eastAsia="ko-KR"/>
              </w:rPr>
            </w:pPr>
          </w:p>
        </w:tc>
        <w:tc>
          <w:tcPr>
            <w:tcW w:w="1219" w:type="dxa"/>
            <w:shd w:val="clear" w:color="auto" w:fill="auto"/>
          </w:tcPr>
          <w:p w14:paraId="746E1899" w14:textId="77777777" w:rsidR="003D2BE4" w:rsidRPr="00613277" w:rsidRDefault="003D2BE4" w:rsidP="003D2BE4">
            <w:pPr>
              <w:jc w:val="center"/>
              <w:rPr>
                <w:sz w:val="22"/>
                <w:szCs w:val="22"/>
                <w:lang w:eastAsia="ko-KR"/>
              </w:rPr>
            </w:pPr>
          </w:p>
        </w:tc>
        <w:tc>
          <w:tcPr>
            <w:tcW w:w="1252" w:type="dxa"/>
            <w:shd w:val="clear" w:color="auto" w:fill="auto"/>
          </w:tcPr>
          <w:p w14:paraId="3EB2AABB" w14:textId="77777777" w:rsidR="003D2BE4" w:rsidRPr="00613277" w:rsidRDefault="003D2BE4" w:rsidP="003D2BE4">
            <w:pPr>
              <w:jc w:val="center"/>
              <w:rPr>
                <w:sz w:val="22"/>
                <w:szCs w:val="22"/>
                <w:lang w:eastAsia="ko-KR"/>
              </w:rPr>
            </w:pPr>
          </w:p>
        </w:tc>
      </w:tr>
      <w:tr w:rsidR="003D2BE4" w:rsidRPr="00613277" w14:paraId="72C7FD1B" w14:textId="77777777" w:rsidTr="006A13F9">
        <w:trPr>
          <w:cantSplit/>
        </w:trPr>
        <w:tc>
          <w:tcPr>
            <w:tcW w:w="1088" w:type="dxa"/>
          </w:tcPr>
          <w:p w14:paraId="009F4959"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79CD97CC"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5F455D5A" w14:textId="77777777" w:rsidR="003D2BE4" w:rsidRPr="00613277" w:rsidRDefault="003D2BE4" w:rsidP="003D2BE4">
            <w:pPr>
              <w:rPr>
                <w:rFonts w:eastAsia="DengXian"/>
                <w:sz w:val="22"/>
                <w:szCs w:val="22"/>
                <w:lang w:eastAsia="zh-CN"/>
              </w:rPr>
            </w:pPr>
            <w:r w:rsidRPr="00613277">
              <w:rPr>
                <w:sz w:val="22"/>
                <w:szCs w:val="22"/>
                <w:lang w:eastAsia="zh-CN"/>
              </w:rPr>
              <w:t>TS 0011 – Common Terminology-V4.1.0</w:t>
            </w:r>
          </w:p>
        </w:tc>
        <w:tc>
          <w:tcPr>
            <w:tcW w:w="3969" w:type="dxa"/>
            <w:shd w:val="clear" w:color="auto" w:fill="auto"/>
          </w:tcPr>
          <w:p w14:paraId="031B2ED3" w14:textId="77777777" w:rsidR="003D2BE4" w:rsidRPr="00613277" w:rsidRDefault="003D2BE4" w:rsidP="003D2BE4">
            <w:pPr>
              <w:rPr>
                <w:rFonts w:eastAsia="Times New Roman"/>
                <w:sz w:val="22"/>
                <w:szCs w:val="22"/>
              </w:rPr>
            </w:pPr>
            <w:r w:rsidRPr="00613277">
              <w:rPr>
                <w:sz w:val="22"/>
                <w:szCs w:val="22"/>
              </w:rPr>
              <w:t>The Technical Specification  contains a collection of specialist technical terms, definitions and abbreviations referenced within the oneM2M specifications.</w:t>
            </w:r>
          </w:p>
          <w:p w14:paraId="44E0020F" w14:textId="77777777" w:rsidR="003D2BE4" w:rsidRPr="00613277" w:rsidRDefault="003D2BE4" w:rsidP="003D2BE4">
            <w:pPr>
              <w:rPr>
                <w:sz w:val="22"/>
                <w:szCs w:val="22"/>
              </w:rPr>
            </w:pPr>
          </w:p>
        </w:tc>
        <w:tc>
          <w:tcPr>
            <w:tcW w:w="1843" w:type="dxa"/>
            <w:shd w:val="clear" w:color="auto" w:fill="auto"/>
          </w:tcPr>
          <w:p w14:paraId="60BBD623"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2112E1A5" w14:textId="77777777" w:rsidR="003D2BE4" w:rsidRPr="00613277" w:rsidRDefault="003D2BE4" w:rsidP="003D2BE4">
            <w:pPr>
              <w:jc w:val="center"/>
              <w:rPr>
                <w:sz w:val="22"/>
                <w:szCs w:val="22"/>
                <w:lang w:eastAsia="ko-KR"/>
              </w:rPr>
            </w:pPr>
          </w:p>
        </w:tc>
        <w:tc>
          <w:tcPr>
            <w:tcW w:w="1418" w:type="dxa"/>
          </w:tcPr>
          <w:p w14:paraId="6C67441D" w14:textId="77777777" w:rsidR="003D2BE4" w:rsidRPr="00613277" w:rsidRDefault="003D2BE4" w:rsidP="003D2BE4">
            <w:pPr>
              <w:jc w:val="center"/>
              <w:rPr>
                <w:sz w:val="22"/>
                <w:szCs w:val="22"/>
                <w:lang w:eastAsia="ko-KR"/>
              </w:rPr>
            </w:pPr>
          </w:p>
        </w:tc>
        <w:tc>
          <w:tcPr>
            <w:tcW w:w="1219" w:type="dxa"/>
            <w:shd w:val="clear" w:color="auto" w:fill="auto"/>
          </w:tcPr>
          <w:p w14:paraId="50AD102F" w14:textId="77777777" w:rsidR="003D2BE4" w:rsidRPr="00613277" w:rsidRDefault="003D2BE4" w:rsidP="003D2BE4">
            <w:pPr>
              <w:jc w:val="center"/>
              <w:rPr>
                <w:sz w:val="22"/>
                <w:szCs w:val="22"/>
                <w:lang w:eastAsia="ko-KR"/>
              </w:rPr>
            </w:pPr>
          </w:p>
        </w:tc>
        <w:tc>
          <w:tcPr>
            <w:tcW w:w="1252" w:type="dxa"/>
            <w:shd w:val="clear" w:color="auto" w:fill="auto"/>
          </w:tcPr>
          <w:p w14:paraId="1A52BA76" w14:textId="77777777" w:rsidR="003D2BE4" w:rsidRPr="00613277" w:rsidRDefault="003D2BE4" w:rsidP="003D2BE4">
            <w:pPr>
              <w:jc w:val="center"/>
              <w:rPr>
                <w:sz w:val="22"/>
                <w:szCs w:val="22"/>
                <w:lang w:eastAsia="ko-KR"/>
              </w:rPr>
            </w:pPr>
          </w:p>
        </w:tc>
      </w:tr>
      <w:tr w:rsidR="003D2BE4" w:rsidRPr="00613277" w14:paraId="74DC3B6D" w14:textId="77777777" w:rsidTr="006A13F9">
        <w:trPr>
          <w:cantSplit/>
        </w:trPr>
        <w:tc>
          <w:tcPr>
            <w:tcW w:w="1088" w:type="dxa"/>
          </w:tcPr>
          <w:p w14:paraId="7D45F682"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000EC341"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516548FD" w14:textId="77777777" w:rsidR="003D2BE4" w:rsidRPr="00613277" w:rsidRDefault="003D2BE4" w:rsidP="003D2BE4">
            <w:pPr>
              <w:rPr>
                <w:rFonts w:eastAsia="DengXian"/>
                <w:sz w:val="22"/>
                <w:szCs w:val="22"/>
                <w:lang w:eastAsia="zh-CN"/>
              </w:rPr>
            </w:pPr>
            <w:r w:rsidRPr="00613277">
              <w:rPr>
                <w:sz w:val="22"/>
                <w:szCs w:val="22"/>
                <w:lang w:eastAsia="zh-CN"/>
              </w:rPr>
              <w:t>TS-0012 – Base Ontology-V4.0.1</w:t>
            </w:r>
          </w:p>
        </w:tc>
        <w:tc>
          <w:tcPr>
            <w:tcW w:w="3969" w:type="dxa"/>
            <w:shd w:val="clear" w:color="auto" w:fill="auto"/>
          </w:tcPr>
          <w:p w14:paraId="35ADEA7A" w14:textId="77777777" w:rsidR="003D2BE4" w:rsidRPr="00613277" w:rsidRDefault="003D2BE4" w:rsidP="003D2BE4">
            <w:pPr>
              <w:rPr>
                <w:sz w:val="22"/>
                <w:szCs w:val="22"/>
              </w:rPr>
            </w:pPr>
            <w:r w:rsidRPr="00613277">
              <w:rPr>
                <w:sz w:val="22"/>
                <w:szCs w:val="22"/>
              </w:rPr>
              <w:t xml:space="preserve">oneM2M's Base Ontology constitutes a basis framework for specifying the semantics of data that are handled in oneM2M. The Technical Specification contains the specification of the oneM2M Base Ontology. A formal OWL representation of the Base Ontology can be found at http://www.onem2m.org/ontology/Base_Ontology. </w:t>
            </w:r>
          </w:p>
          <w:p w14:paraId="6C092641" w14:textId="77777777" w:rsidR="003D2BE4" w:rsidRPr="00613277" w:rsidRDefault="003D2BE4" w:rsidP="003D2BE4">
            <w:pPr>
              <w:rPr>
                <w:sz w:val="22"/>
                <w:szCs w:val="22"/>
              </w:rPr>
            </w:pPr>
            <w:r w:rsidRPr="00613277">
              <w:rPr>
                <w:sz w:val="22"/>
                <w:szCs w:val="22"/>
              </w:rPr>
              <w:t>The present document also specifies an instantiation of the Base Ontology in oneM2M resources which can be used for semantic annotation and for ontology based interworking.</w:t>
            </w:r>
          </w:p>
          <w:p w14:paraId="360D86F2" w14:textId="77777777" w:rsidR="003D2BE4" w:rsidRPr="00613277" w:rsidRDefault="003D2BE4" w:rsidP="003D2BE4">
            <w:pPr>
              <w:jc w:val="both"/>
              <w:rPr>
                <w:sz w:val="22"/>
                <w:szCs w:val="22"/>
                <w:lang w:val="en-US" w:eastAsia="ko-KR"/>
              </w:rPr>
            </w:pPr>
            <w:r w:rsidRPr="00613277">
              <w:rPr>
                <w:sz w:val="22"/>
                <w:szCs w:val="22"/>
              </w:rPr>
              <w:t>Finally, an example is given how external ontologies can be mapped to the Base Ontology. The example uses the Smart Appliances REFerence (SAREF) ontology (http://ontology.tno.nl/saref).</w:t>
            </w:r>
          </w:p>
        </w:tc>
        <w:tc>
          <w:tcPr>
            <w:tcW w:w="1843" w:type="dxa"/>
            <w:shd w:val="clear" w:color="auto" w:fill="auto"/>
          </w:tcPr>
          <w:p w14:paraId="3FFECB27"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2CC47DD2" w14:textId="77777777" w:rsidR="003D2BE4" w:rsidRPr="00613277" w:rsidRDefault="003D2BE4" w:rsidP="003D2BE4">
            <w:pPr>
              <w:jc w:val="center"/>
              <w:rPr>
                <w:sz w:val="22"/>
                <w:szCs w:val="22"/>
                <w:lang w:eastAsia="ko-KR"/>
              </w:rPr>
            </w:pPr>
          </w:p>
        </w:tc>
        <w:tc>
          <w:tcPr>
            <w:tcW w:w="1418" w:type="dxa"/>
          </w:tcPr>
          <w:p w14:paraId="091BB54A" w14:textId="77777777" w:rsidR="003D2BE4" w:rsidRPr="00613277" w:rsidRDefault="003D2BE4" w:rsidP="003D2BE4">
            <w:pPr>
              <w:jc w:val="center"/>
              <w:rPr>
                <w:sz w:val="22"/>
                <w:szCs w:val="22"/>
                <w:lang w:eastAsia="ko-KR"/>
              </w:rPr>
            </w:pPr>
          </w:p>
        </w:tc>
        <w:tc>
          <w:tcPr>
            <w:tcW w:w="1219" w:type="dxa"/>
            <w:shd w:val="clear" w:color="auto" w:fill="auto"/>
          </w:tcPr>
          <w:p w14:paraId="07067CC0" w14:textId="77777777" w:rsidR="003D2BE4" w:rsidRPr="00613277" w:rsidRDefault="003D2BE4" w:rsidP="003D2BE4">
            <w:pPr>
              <w:jc w:val="center"/>
              <w:rPr>
                <w:sz w:val="22"/>
                <w:szCs w:val="22"/>
                <w:lang w:eastAsia="ko-KR"/>
              </w:rPr>
            </w:pPr>
          </w:p>
        </w:tc>
        <w:tc>
          <w:tcPr>
            <w:tcW w:w="1252" w:type="dxa"/>
            <w:shd w:val="clear" w:color="auto" w:fill="auto"/>
          </w:tcPr>
          <w:p w14:paraId="1EEC9351" w14:textId="77777777" w:rsidR="003D2BE4" w:rsidRPr="00613277" w:rsidRDefault="003D2BE4" w:rsidP="003D2BE4">
            <w:pPr>
              <w:jc w:val="center"/>
              <w:rPr>
                <w:sz w:val="22"/>
                <w:szCs w:val="22"/>
                <w:lang w:eastAsia="ko-KR"/>
              </w:rPr>
            </w:pPr>
          </w:p>
        </w:tc>
      </w:tr>
      <w:tr w:rsidR="003D2BE4" w:rsidRPr="00613277" w14:paraId="18912990" w14:textId="77777777" w:rsidTr="006A13F9">
        <w:trPr>
          <w:cantSplit/>
        </w:trPr>
        <w:tc>
          <w:tcPr>
            <w:tcW w:w="1088" w:type="dxa"/>
          </w:tcPr>
          <w:p w14:paraId="3FE0BCDC"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2BBA0BEE"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1B68724B" w14:textId="77777777" w:rsidR="003D2BE4" w:rsidRPr="00613277" w:rsidRDefault="003D2BE4" w:rsidP="003D2BE4">
            <w:pPr>
              <w:rPr>
                <w:rFonts w:eastAsia="DengXian"/>
                <w:sz w:val="22"/>
                <w:szCs w:val="22"/>
                <w:lang w:eastAsia="zh-CN"/>
              </w:rPr>
            </w:pPr>
            <w:r w:rsidRPr="00613277">
              <w:rPr>
                <w:sz w:val="22"/>
                <w:szCs w:val="22"/>
                <w:lang w:eastAsia="zh-CN"/>
              </w:rPr>
              <w:t>TS-0014 – LWM2M Interworking-V4.0.0</w:t>
            </w:r>
          </w:p>
        </w:tc>
        <w:tc>
          <w:tcPr>
            <w:tcW w:w="3969" w:type="dxa"/>
            <w:shd w:val="clear" w:color="auto" w:fill="auto"/>
          </w:tcPr>
          <w:p w14:paraId="10F57001" w14:textId="77777777" w:rsidR="003D2BE4" w:rsidRPr="00613277" w:rsidRDefault="003D2BE4" w:rsidP="003D2BE4">
            <w:pPr>
              <w:rPr>
                <w:rFonts w:eastAsia="Times New Roman"/>
                <w:sz w:val="22"/>
                <w:szCs w:val="22"/>
              </w:rPr>
            </w:pPr>
            <w:r w:rsidRPr="00613277">
              <w:rPr>
                <w:sz w:val="22"/>
                <w:szCs w:val="22"/>
              </w:rPr>
              <w:t xml:space="preserve">The Technical Specification defines </w:t>
            </w:r>
            <w:r w:rsidRPr="00613277">
              <w:rPr>
                <w:rFonts w:eastAsia="BatangChe"/>
                <w:sz w:val="22"/>
                <w:szCs w:val="22"/>
                <w:lang w:eastAsia="ja-JP"/>
              </w:rPr>
              <w:t xml:space="preserve">the interworking capabilities of the M2M Service Layer between ASN/IN/MN CSEs and LWM2M Endpoints using the architecture identified in </w:t>
            </w:r>
            <w:r w:rsidRPr="00613277">
              <w:rPr>
                <w:sz w:val="22"/>
                <w:szCs w:val="22"/>
              </w:rPr>
              <w:t>Annex F of oneM2M TS-0001 [2] for the following interworking scenarios:</w:t>
            </w:r>
          </w:p>
          <w:p w14:paraId="32D6982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Interworking for transparent transport of encoded LWM2M Objects and commands in Content Sharing Resources between LWM2M Endpoints and M2M Applications.</w:t>
            </w:r>
          </w:p>
          <w:p w14:paraId="6D97D613"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rFonts w:eastAsia="Times New Roman"/>
                <w:sz w:val="22"/>
                <w:szCs w:val="22"/>
                <w:lang w:val="en-US"/>
              </w:rPr>
            </w:pPr>
            <w:r w:rsidRPr="00613277">
              <w:rPr>
                <w:iCs/>
                <w:sz w:val="22"/>
                <w:szCs w:val="22"/>
                <w:lang w:val="en-US"/>
              </w:rPr>
              <w:t>Interworking with full mapping of LWM2M Objects in LWM2M Endpoints to semantically enabled Content Sharing Resources that are utilized by M2M Applications.</w:t>
            </w:r>
          </w:p>
        </w:tc>
        <w:tc>
          <w:tcPr>
            <w:tcW w:w="1843" w:type="dxa"/>
            <w:shd w:val="clear" w:color="auto" w:fill="auto"/>
          </w:tcPr>
          <w:p w14:paraId="74FC82CC"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1632BB88" w14:textId="77777777" w:rsidR="003D2BE4" w:rsidRPr="00613277" w:rsidRDefault="003D2BE4" w:rsidP="003D2BE4">
            <w:pPr>
              <w:jc w:val="center"/>
              <w:rPr>
                <w:sz w:val="22"/>
                <w:szCs w:val="22"/>
                <w:lang w:eastAsia="ko-KR"/>
              </w:rPr>
            </w:pPr>
          </w:p>
        </w:tc>
        <w:tc>
          <w:tcPr>
            <w:tcW w:w="1418" w:type="dxa"/>
          </w:tcPr>
          <w:p w14:paraId="335107C8" w14:textId="77777777" w:rsidR="003D2BE4" w:rsidRPr="00613277" w:rsidRDefault="003D2BE4" w:rsidP="003D2BE4">
            <w:pPr>
              <w:jc w:val="center"/>
              <w:rPr>
                <w:sz w:val="22"/>
                <w:szCs w:val="22"/>
                <w:lang w:eastAsia="ko-KR"/>
              </w:rPr>
            </w:pPr>
          </w:p>
        </w:tc>
        <w:tc>
          <w:tcPr>
            <w:tcW w:w="1219" w:type="dxa"/>
            <w:shd w:val="clear" w:color="auto" w:fill="auto"/>
          </w:tcPr>
          <w:p w14:paraId="46A4400C" w14:textId="77777777" w:rsidR="003D2BE4" w:rsidRPr="00613277" w:rsidRDefault="003D2BE4" w:rsidP="003D2BE4">
            <w:pPr>
              <w:jc w:val="center"/>
              <w:rPr>
                <w:sz w:val="22"/>
                <w:szCs w:val="22"/>
                <w:lang w:eastAsia="ko-KR"/>
              </w:rPr>
            </w:pPr>
          </w:p>
        </w:tc>
        <w:tc>
          <w:tcPr>
            <w:tcW w:w="1252" w:type="dxa"/>
            <w:shd w:val="clear" w:color="auto" w:fill="auto"/>
          </w:tcPr>
          <w:p w14:paraId="2639F5A3" w14:textId="77777777" w:rsidR="003D2BE4" w:rsidRPr="00613277" w:rsidRDefault="003D2BE4" w:rsidP="003D2BE4">
            <w:pPr>
              <w:jc w:val="center"/>
              <w:rPr>
                <w:sz w:val="22"/>
                <w:szCs w:val="22"/>
                <w:lang w:eastAsia="ko-KR"/>
              </w:rPr>
            </w:pPr>
          </w:p>
        </w:tc>
      </w:tr>
      <w:tr w:rsidR="003D2BE4" w:rsidRPr="00613277" w14:paraId="40993AA8" w14:textId="77777777" w:rsidTr="006A13F9">
        <w:trPr>
          <w:cantSplit/>
        </w:trPr>
        <w:tc>
          <w:tcPr>
            <w:tcW w:w="1088" w:type="dxa"/>
          </w:tcPr>
          <w:p w14:paraId="13F42765" w14:textId="77777777" w:rsidR="003D2BE4" w:rsidRPr="00613277" w:rsidDel="00A905E7" w:rsidRDefault="003D2BE4" w:rsidP="003D2BE4">
            <w:pPr>
              <w:jc w:val="center"/>
              <w:rPr>
                <w:sz w:val="22"/>
                <w:szCs w:val="22"/>
                <w:lang w:eastAsia="zh-CN"/>
              </w:rPr>
            </w:pPr>
            <w:r w:rsidRPr="00613277">
              <w:rPr>
                <w:sz w:val="22"/>
                <w:szCs w:val="22"/>
                <w:lang w:eastAsia="zh-CN"/>
              </w:rPr>
              <w:t>IoT/M2M</w:t>
            </w:r>
          </w:p>
        </w:tc>
        <w:tc>
          <w:tcPr>
            <w:tcW w:w="1134" w:type="dxa"/>
            <w:shd w:val="clear" w:color="auto" w:fill="auto"/>
          </w:tcPr>
          <w:p w14:paraId="18981C5E" w14:textId="77777777" w:rsidR="003D2BE4" w:rsidRPr="00613277" w:rsidDel="00A905E7" w:rsidRDefault="003D2BE4" w:rsidP="003D2BE4">
            <w:pPr>
              <w:jc w:val="center"/>
              <w:rPr>
                <w:sz w:val="22"/>
                <w:szCs w:val="22"/>
                <w:lang w:eastAsia="zh-CN"/>
              </w:rPr>
            </w:pPr>
            <w:r w:rsidRPr="00613277">
              <w:rPr>
                <w:sz w:val="22"/>
                <w:szCs w:val="22"/>
                <w:lang w:eastAsia="zh-CN"/>
              </w:rPr>
              <w:t>oneM2M</w:t>
            </w:r>
          </w:p>
        </w:tc>
        <w:tc>
          <w:tcPr>
            <w:tcW w:w="2693" w:type="dxa"/>
            <w:shd w:val="clear" w:color="auto" w:fill="auto"/>
          </w:tcPr>
          <w:p w14:paraId="1E85115A" w14:textId="77777777" w:rsidR="003D2BE4" w:rsidRPr="00613277" w:rsidDel="00A905E7" w:rsidRDefault="003D2BE4" w:rsidP="003D2BE4">
            <w:pPr>
              <w:rPr>
                <w:sz w:val="22"/>
                <w:szCs w:val="22"/>
                <w:lang w:val="fr-CH" w:eastAsia="zh-CN"/>
              </w:rPr>
            </w:pPr>
            <w:r w:rsidRPr="00613277">
              <w:rPr>
                <w:sz w:val="22"/>
                <w:szCs w:val="22"/>
                <w:lang w:val="fr-CH" w:eastAsia="zh-CN"/>
              </w:rPr>
              <w:t>TS-0018-Test Suite Structure and Test Purposes-V4.6.0</w:t>
            </w:r>
          </w:p>
        </w:tc>
        <w:tc>
          <w:tcPr>
            <w:tcW w:w="3969" w:type="dxa"/>
            <w:shd w:val="clear" w:color="auto" w:fill="auto"/>
          </w:tcPr>
          <w:p w14:paraId="71F75CF2" w14:textId="77777777" w:rsidR="003D2BE4" w:rsidRPr="00613277" w:rsidRDefault="003D2BE4" w:rsidP="003D2BE4">
            <w:pPr>
              <w:jc w:val="both"/>
              <w:rPr>
                <w:sz w:val="22"/>
                <w:szCs w:val="22"/>
              </w:rPr>
            </w:pPr>
            <w:r w:rsidRPr="00613277">
              <w:rPr>
                <w:sz w:val="22"/>
                <w:szCs w:val="22"/>
              </w:rPr>
              <w:t xml:space="preserve">The Technical Specification defines oneM2M test suite structure and test purposes that are designed to evaluate the conformity of oneM2M implementations to the oneM2M specifications. It also specifies </w:t>
            </w:r>
          </w:p>
          <w:p w14:paraId="39B5930B"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Guidelines for description of test behaviours and definition of test purpose structure,</w:t>
            </w:r>
          </w:p>
          <w:p w14:paraId="05D6F2D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 xml:space="preserve">Notations to define a test purpose for conformance testing, and </w:t>
            </w:r>
          </w:p>
          <w:p w14:paraId="222E5CB9" w14:textId="77777777" w:rsidR="003D2BE4" w:rsidRPr="00613277" w:rsidDel="00A905E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iCs/>
                <w:sz w:val="22"/>
                <w:szCs w:val="22"/>
                <w:lang w:val="en-US"/>
              </w:rPr>
              <w:t>Test configurations for conformance testing</w:t>
            </w:r>
          </w:p>
        </w:tc>
        <w:tc>
          <w:tcPr>
            <w:tcW w:w="1843" w:type="dxa"/>
            <w:shd w:val="clear" w:color="auto" w:fill="auto"/>
          </w:tcPr>
          <w:p w14:paraId="67A7F767" w14:textId="77777777" w:rsidR="003D2BE4" w:rsidRPr="00613277" w:rsidDel="00A905E7" w:rsidRDefault="003D2BE4" w:rsidP="003D2BE4">
            <w:pPr>
              <w:rPr>
                <w:sz w:val="22"/>
                <w:szCs w:val="22"/>
                <w:lang w:eastAsia="zh-CN"/>
              </w:rPr>
            </w:pPr>
            <w:r w:rsidRPr="00613277">
              <w:rPr>
                <w:sz w:val="22"/>
                <w:szCs w:val="22"/>
                <w:lang w:eastAsia="zh-CN"/>
              </w:rPr>
              <w:t>Published</w:t>
            </w:r>
          </w:p>
        </w:tc>
        <w:tc>
          <w:tcPr>
            <w:tcW w:w="1417" w:type="dxa"/>
          </w:tcPr>
          <w:p w14:paraId="31CB0E39" w14:textId="77777777" w:rsidR="003D2BE4" w:rsidRPr="00613277" w:rsidRDefault="003D2BE4" w:rsidP="003D2BE4">
            <w:pPr>
              <w:jc w:val="center"/>
              <w:rPr>
                <w:sz w:val="22"/>
                <w:szCs w:val="22"/>
                <w:lang w:eastAsia="ko-KR"/>
              </w:rPr>
            </w:pPr>
          </w:p>
        </w:tc>
        <w:tc>
          <w:tcPr>
            <w:tcW w:w="1418" w:type="dxa"/>
          </w:tcPr>
          <w:p w14:paraId="55ED7872" w14:textId="77777777" w:rsidR="003D2BE4" w:rsidRPr="00613277" w:rsidRDefault="003D2BE4" w:rsidP="003D2BE4">
            <w:pPr>
              <w:jc w:val="center"/>
              <w:rPr>
                <w:sz w:val="22"/>
                <w:szCs w:val="22"/>
                <w:lang w:eastAsia="ko-KR"/>
              </w:rPr>
            </w:pPr>
          </w:p>
        </w:tc>
        <w:tc>
          <w:tcPr>
            <w:tcW w:w="1219" w:type="dxa"/>
            <w:shd w:val="clear" w:color="auto" w:fill="auto"/>
          </w:tcPr>
          <w:p w14:paraId="1232A228" w14:textId="77777777" w:rsidR="003D2BE4" w:rsidRPr="00613277" w:rsidRDefault="003D2BE4" w:rsidP="003D2BE4">
            <w:pPr>
              <w:jc w:val="center"/>
              <w:rPr>
                <w:sz w:val="22"/>
                <w:szCs w:val="22"/>
                <w:lang w:eastAsia="ko-KR"/>
              </w:rPr>
            </w:pPr>
          </w:p>
        </w:tc>
        <w:tc>
          <w:tcPr>
            <w:tcW w:w="1252" w:type="dxa"/>
            <w:shd w:val="clear" w:color="auto" w:fill="auto"/>
          </w:tcPr>
          <w:p w14:paraId="3B838BDC" w14:textId="77777777" w:rsidR="003D2BE4" w:rsidRPr="00613277" w:rsidDel="00A905E7" w:rsidRDefault="003D2BE4" w:rsidP="003D2BE4">
            <w:pPr>
              <w:jc w:val="center"/>
              <w:rPr>
                <w:sz w:val="22"/>
                <w:szCs w:val="22"/>
                <w:lang w:eastAsia="ko-KR"/>
              </w:rPr>
            </w:pPr>
          </w:p>
        </w:tc>
      </w:tr>
      <w:tr w:rsidR="003D2BE4" w:rsidRPr="00613277" w14:paraId="378D2A1E" w14:textId="77777777" w:rsidTr="006A13F9">
        <w:trPr>
          <w:cantSplit/>
        </w:trPr>
        <w:tc>
          <w:tcPr>
            <w:tcW w:w="1088" w:type="dxa"/>
          </w:tcPr>
          <w:p w14:paraId="516C20A9" w14:textId="77777777" w:rsidR="003D2BE4" w:rsidRPr="00613277" w:rsidRDefault="003D2BE4" w:rsidP="003D2BE4">
            <w:pPr>
              <w:jc w:val="center"/>
              <w:rPr>
                <w:sz w:val="22"/>
                <w:szCs w:val="22"/>
                <w:lang w:eastAsia="zh-CN"/>
              </w:rPr>
            </w:pPr>
            <w:r w:rsidRPr="00613277">
              <w:rPr>
                <w:sz w:val="22"/>
                <w:szCs w:val="22"/>
                <w:lang w:eastAsia="zh-CN"/>
              </w:rPr>
              <w:t>IoT/M2M</w:t>
            </w:r>
          </w:p>
        </w:tc>
        <w:tc>
          <w:tcPr>
            <w:tcW w:w="1134" w:type="dxa"/>
            <w:shd w:val="clear" w:color="auto" w:fill="auto"/>
          </w:tcPr>
          <w:p w14:paraId="3C2DE73C" w14:textId="77777777" w:rsidR="003D2BE4" w:rsidRPr="00613277" w:rsidRDefault="003D2BE4" w:rsidP="003D2BE4">
            <w:pPr>
              <w:jc w:val="center"/>
              <w:rPr>
                <w:sz w:val="22"/>
                <w:szCs w:val="22"/>
                <w:lang w:eastAsia="zh-CN"/>
              </w:rPr>
            </w:pPr>
            <w:r w:rsidRPr="00613277">
              <w:rPr>
                <w:sz w:val="22"/>
                <w:szCs w:val="22"/>
                <w:lang w:eastAsia="zh-CN"/>
              </w:rPr>
              <w:t>oneM2M</w:t>
            </w:r>
          </w:p>
        </w:tc>
        <w:tc>
          <w:tcPr>
            <w:tcW w:w="2693" w:type="dxa"/>
            <w:shd w:val="clear" w:color="auto" w:fill="auto"/>
          </w:tcPr>
          <w:p w14:paraId="480CBB98" w14:textId="77777777" w:rsidR="003D2BE4" w:rsidRPr="00613277" w:rsidRDefault="003D2BE4" w:rsidP="003D2BE4">
            <w:pPr>
              <w:rPr>
                <w:sz w:val="22"/>
                <w:szCs w:val="22"/>
                <w:lang w:val="fr-CH" w:eastAsia="zh-CN"/>
              </w:rPr>
            </w:pPr>
            <w:r w:rsidRPr="00613277">
              <w:rPr>
                <w:sz w:val="22"/>
                <w:szCs w:val="22"/>
                <w:lang w:val="fr-CH" w:eastAsia="zh-CN"/>
              </w:rPr>
              <w:t>TS-0019-Abstract Test Suite &amp; implementation eXtra Information for Test-V4.0.0</w:t>
            </w:r>
          </w:p>
        </w:tc>
        <w:tc>
          <w:tcPr>
            <w:tcW w:w="3969" w:type="dxa"/>
            <w:shd w:val="clear" w:color="auto" w:fill="auto"/>
          </w:tcPr>
          <w:p w14:paraId="2B85850B" w14:textId="77777777" w:rsidR="003D2BE4" w:rsidRPr="00613277" w:rsidRDefault="003D2BE4" w:rsidP="003D2BE4">
            <w:pPr>
              <w:jc w:val="both"/>
              <w:rPr>
                <w:sz w:val="22"/>
                <w:szCs w:val="22"/>
              </w:rPr>
            </w:pPr>
            <w:r w:rsidRPr="00613277">
              <w:rPr>
                <w:sz w:val="22"/>
                <w:szCs w:val="22"/>
              </w:rPr>
              <w:t xml:space="preserve">The Technical Specification defines oneM2M test suite structure and test purposes that are designed to evaluate the conformity of oneM2M implementations to the oneM2M specifications. It also specifies </w:t>
            </w:r>
          </w:p>
          <w:p w14:paraId="3C4DD42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Guidelines for description of test behaviours and definition of test purpose structure,</w:t>
            </w:r>
          </w:p>
          <w:p w14:paraId="10CFEDBA"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 xml:space="preserve">Notations to define a test purpose for conformance testing, and </w:t>
            </w:r>
          </w:p>
          <w:p w14:paraId="13DFB617"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sz w:val="22"/>
                <w:szCs w:val="22"/>
              </w:rPr>
            </w:pPr>
            <w:r w:rsidRPr="00613277">
              <w:rPr>
                <w:iCs/>
                <w:sz w:val="22"/>
                <w:szCs w:val="22"/>
                <w:lang w:val="en-US"/>
              </w:rPr>
              <w:t>Test configurations for conformance testing</w:t>
            </w:r>
          </w:p>
        </w:tc>
        <w:tc>
          <w:tcPr>
            <w:tcW w:w="1843" w:type="dxa"/>
            <w:shd w:val="clear" w:color="auto" w:fill="auto"/>
          </w:tcPr>
          <w:p w14:paraId="085948B5" w14:textId="77777777" w:rsidR="003D2BE4" w:rsidRPr="00613277" w:rsidRDefault="003D2BE4" w:rsidP="003D2BE4">
            <w:pPr>
              <w:rPr>
                <w:sz w:val="22"/>
                <w:szCs w:val="22"/>
                <w:lang w:eastAsia="zh-CN"/>
              </w:rPr>
            </w:pPr>
            <w:r w:rsidRPr="00613277">
              <w:rPr>
                <w:sz w:val="22"/>
                <w:szCs w:val="22"/>
                <w:lang w:eastAsia="zh-CN"/>
              </w:rPr>
              <w:t>Published</w:t>
            </w:r>
          </w:p>
        </w:tc>
        <w:tc>
          <w:tcPr>
            <w:tcW w:w="1417" w:type="dxa"/>
          </w:tcPr>
          <w:p w14:paraId="6446EBA5" w14:textId="77777777" w:rsidR="003D2BE4" w:rsidRPr="00613277" w:rsidRDefault="003D2BE4" w:rsidP="003D2BE4">
            <w:pPr>
              <w:jc w:val="center"/>
              <w:rPr>
                <w:sz w:val="22"/>
                <w:szCs w:val="22"/>
                <w:lang w:eastAsia="ko-KR"/>
              </w:rPr>
            </w:pPr>
          </w:p>
        </w:tc>
        <w:tc>
          <w:tcPr>
            <w:tcW w:w="1418" w:type="dxa"/>
          </w:tcPr>
          <w:p w14:paraId="0FCAF302" w14:textId="77777777" w:rsidR="003D2BE4" w:rsidRPr="00613277" w:rsidRDefault="003D2BE4" w:rsidP="003D2BE4">
            <w:pPr>
              <w:jc w:val="center"/>
              <w:rPr>
                <w:sz w:val="22"/>
                <w:szCs w:val="22"/>
                <w:lang w:eastAsia="ko-KR"/>
              </w:rPr>
            </w:pPr>
          </w:p>
        </w:tc>
        <w:tc>
          <w:tcPr>
            <w:tcW w:w="1219" w:type="dxa"/>
            <w:shd w:val="clear" w:color="auto" w:fill="auto"/>
          </w:tcPr>
          <w:p w14:paraId="77D953F0" w14:textId="77777777" w:rsidR="003D2BE4" w:rsidRPr="00613277" w:rsidRDefault="003D2BE4" w:rsidP="003D2BE4">
            <w:pPr>
              <w:jc w:val="center"/>
              <w:rPr>
                <w:sz w:val="22"/>
                <w:szCs w:val="22"/>
                <w:lang w:eastAsia="ko-KR"/>
              </w:rPr>
            </w:pPr>
          </w:p>
        </w:tc>
        <w:tc>
          <w:tcPr>
            <w:tcW w:w="1252" w:type="dxa"/>
            <w:shd w:val="clear" w:color="auto" w:fill="auto"/>
          </w:tcPr>
          <w:p w14:paraId="67761193" w14:textId="77777777" w:rsidR="003D2BE4" w:rsidRPr="00613277" w:rsidDel="00A905E7" w:rsidRDefault="003D2BE4" w:rsidP="003D2BE4">
            <w:pPr>
              <w:jc w:val="center"/>
              <w:rPr>
                <w:sz w:val="22"/>
                <w:szCs w:val="22"/>
                <w:lang w:eastAsia="ko-KR"/>
              </w:rPr>
            </w:pPr>
          </w:p>
        </w:tc>
      </w:tr>
      <w:tr w:rsidR="003D2BE4" w:rsidRPr="00613277" w14:paraId="3B5E5ADB" w14:textId="77777777" w:rsidTr="006A13F9">
        <w:trPr>
          <w:cantSplit/>
        </w:trPr>
        <w:tc>
          <w:tcPr>
            <w:tcW w:w="1088" w:type="dxa"/>
          </w:tcPr>
          <w:p w14:paraId="3D958216"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2BAC60E2"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0F0D7E3E" w14:textId="77777777" w:rsidR="003D2BE4" w:rsidRPr="00613277" w:rsidRDefault="003D2BE4" w:rsidP="003D2BE4">
            <w:pPr>
              <w:rPr>
                <w:rFonts w:eastAsia="DengXian"/>
                <w:sz w:val="22"/>
                <w:szCs w:val="22"/>
                <w:lang w:eastAsia="zh-CN"/>
              </w:rPr>
            </w:pPr>
            <w:r w:rsidRPr="00613277">
              <w:rPr>
                <w:sz w:val="22"/>
                <w:szCs w:val="22"/>
                <w:lang w:eastAsia="zh-CN"/>
              </w:rPr>
              <w:t>TS-0020 – WebSocket Protocol Binding-V4.0.0</w:t>
            </w:r>
          </w:p>
        </w:tc>
        <w:tc>
          <w:tcPr>
            <w:tcW w:w="3969" w:type="dxa"/>
            <w:shd w:val="clear" w:color="auto" w:fill="auto"/>
          </w:tcPr>
          <w:p w14:paraId="13B0D696" w14:textId="77777777" w:rsidR="003D2BE4" w:rsidRPr="00613277" w:rsidRDefault="003D2BE4" w:rsidP="003D2BE4">
            <w:pPr>
              <w:rPr>
                <w:rFonts w:eastAsia="Times New Roman"/>
                <w:sz w:val="22"/>
                <w:szCs w:val="22"/>
                <w:lang w:eastAsia="ja-JP"/>
              </w:rPr>
            </w:pPr>
            <w:r w:rsidRPr="00613277">
              <w:rPr>
                <w:sz w:val="22"/>
                <w:szCs w:val="22"/>
                <w:lang w:eastAsia="ja-JP"/>
              </w:rPr>
              <w:t>The Technical Specification defines the binding of Mca and Mcc primitives onto the WebSocket binding.</w:t>
            </w:r>
          </w:p>
          <w:p w14:paraId="0224E59A" w14:textId="77777777" w:rsidR="003D2BE4" w:rsidRPr="00613277" w:rsidRDefault="003D2BE4" w:rsidP="003D2BE4">
            <w:pPr>
              <w:rPr>
                <w:sz w:val="22"/>
                <w:szCs w:val="22"/>
                <w:lang w:eastAsia="ja-JP"/>
              </w:rPr>
            </w:pPr>
            <w:r w:rsidRPr="00613277">
              <w:rPr>
                <w:sz w:val="22"/>
                <w:szCs w:val="22"/>
                <w:lang w:eastAsia="ja-JP"/>
              </w:rPr>
              <w:t>It specifies:</w:t>
            </w:r>
          </w:p>
          <w:p w14:paraId="5C8905C2"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Procedures and message formats for operating and closing of WebSocket connections.</w:t>
            </w:r>
          </w:p>
          <w:p w14:paraId="0FAEC1E4"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rFonts w:eastAsia="Times New Roman"/>
                <w:sz w:val="22"/>
                <w:szCs w:val="22"/>
                <w:lang w:val="en-US" w:eastAsia="ja-JP"/>
              </w:rPr>
            </w:pPr>
            <w:r w:rsidRPr="00613277">
              <w:rPr>
                <w:iCs/>
                <w:sz w:val="22"/>
                <w:szCs w:val="22"/>
                <w:lang w:val="en-US"/>
              </w:rPr>
              <w:t>How request and response primitives are mapped into the payload of the WebSocket protocol.</w:t>
            </w:r>
          </w:p>
        </w:tc>
        <w:tc>
          <w:tcPr>
            <w:tcW w:w="1843" w:type="dxa"/>
            <w:shd w:val="clear" w:color="auto" w:fill="auto"/>
          </w:tcPr>
          <w:p w14:paraId="3E510D36"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4674B219" w14:textId="77777777" w:rsidR="003D2BE4" w:rsidRPr="00613277" w:rsidRDefault="003D2BE4" w:rsidP="003D2BE4">
            <w:pPr>
              <w:jc w:val="center"/>
              <w:rPr>
                <w:sz w:val="22"/>
                <w:szCs w:val="22"/>
                <w:lang w:eastAsia="ko-KR"/>
              </w:rPr>
            </w:pPr>
          </w:p>
        </w:tc>
        <w:tc>
          <w:tcPr>
            <w:tcW w:w="1418" w:type="dxa"/>
          </w:tcPr>
          <w:p w14:paraId="05E14EFD" w14:textId="77777777" w:rsidR="003D2BE4" w:rsidRPr="00613277" w:rsidRDefault="003D2BE4" w:rsidP="003D2BE4">
            <w:pPr>
              <w:jc w:val="center"/>
              <w:rPr>
                <w:sz w:val="22"/>
                <w:szCs w:val="22"/>
                <w:lang w:eastAsia="ko-KR"/>
              </w:rPr>
            </w:pPr>
          </w:p>
        </w:tc>
        <w:tc>
          <w:tcPr>
            <w:tcW w:w="1219" w:type="dxa"/>
            <w:shd w:val="clear" w:color="auto" w:fill="auto"/>
          </w:tcPr>
          <w:p w14:paraId="2F9FF496" w14:textId="77777777" w:rsidR="003D2BE4" w:rsidRPr="00613277" w:rsidRDefault="003D2BE4" w:rsidP="003D2BE4">
            <w:pPr>
              <w:jc w:val="center"/>
              <w:rPr>
                <w:sz w:val="22"/>
                <w:szCs w:val="22"/>
                <w:lang w:eastAsia="ko-KR"/>
              </w:rPr>
            </w:pPr>
          </w:p>
        </w:tc>
        <w:tc>
          <w:tcPr>
            <w:tcW w:w="1252" w:type="dxa"/>
            <w:shd w:val="clear" w:color="auto" w:fill="auto"/>
          </w:tcPr>
          <w:p w14:paraId="2676EC92" w14:textId="77777777" w:rsidR="003D2BE4" w:rsidRPr="00613277" w:rsidRDefault="003D2BE4" w:rsidP="003D2BE4">
            <w:pPr>
              <w:jc w:val="center"/>
              <w:rPr>
                <w:sz w:val="22"/>
                <w:szCs w:val="22"/>
                <w:lang w:eastAsia="ko-KR"/>
              </w:rPr>
            </w:pPr>
          </w:p>
        </w:tc>
      </w:tr>
      <w:tr w:rsidR="003D2BE4" w:rsidRPr="00613277" w14:paraId="69F647FF" w14:textId="77777777" w:rsidTr="006A13F9">
        <w:trPr>
          <w:cantSplit/>
        </w:trPr>
        <w:tc>
          <w:tcPr>
            <w:tcW w:w="1088" w:type="dxa"/>
          </w:tcPr>
          <w:p w14:paraId="2DD057C8"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2CC44D6D"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01DB2A2A" w14:textId="77777777" w:rsidR="003D2BE4" w:rsidRPr="00613277" w:rsidRDefault="003D2BE4" w:rsidP="003D2BE4">
            <w:pPr>
              <w:rPr>
                <w:rFonts w:eastAsia="DengXian"/>
                <w:sz w:val="22"/>
                <w:szCs w:val="22"/>
                <w:lang w:eastAsia="zh-CN"/>
              </w:rPr>
            </w:pPr>
            <w:r w:rsidRPr="00613277">
              <w:rPr>
                <w:sz w:val="22"/>
                <w:szCs w:val="22"/>
                <w:lang w:eastAsia="zh-CN"/>
              </w:rPr>
              <w:t>TS-0022 – Field Device Configuration-V4.5.0</w:t>
            </w:r>
          </w:p>
        </w:tc>
        <w:tc>
          <w:tcPr>
            <w:tcW w:w="3969" w:type="dxa"/>
            <w:shd w:val="clear" w:color="auto" w:fill="auto"/>
          </w:tcPr>
          <w:p w14:paraId="4FED3F62" w14:textId="77777777" w:rsidR="003D2BE4" w:rsidRPr="00613277" w:rsidRDefault="003D2BE4" w:rsidP="003D2BE4">
            <w:pPr>
              <w:tabs>
                <w:tab w:val="left" w:pos="284"/>
              </w:tabs>
              <w:overflowPunct/>
              <w:autoSpaceDE/>
              <w:adjustRightInd/>
              <w:rPr>
                <w:rFonts w:eastAsia="Yu Mincho"/>
                <w:sz w:val="22"/>
                <w:szCs w:val="22"/>
                <w:lang w:eastAsia="ja-JP"/>
              </w:rPr>
            </w:pPr>
            <w:r w:rsidRPr="00613277">
              <w:rPr>
                <w:sz w:val="22"/>
                <w:szCs w:val="22"/>
                <w:lang w:eastAsia="ja-JP"/>
              </w:rPr>
              <w:t>The Technical Specification defines the architectural options, resources and procedures needed to pre-provision and maintain devices in the Field Domain (e.g., ADN, ASN/MN) in order to establish M2M Service Layer operation between the device's AE and/or CSE and a Registrar and/Hosting CSE. The resources and procedures includes information about the Registrar CSE and/or Hosting CSE needed by the AE or CSE to begin M2M Service Layer operation.</w:t>
            </w:r>
          </w:p>
        </w:tc>
        <w:tc>
          <w:tcPr>
            <w:tcW w:w="1843" w:type="dxa"/>
            <w:shd w:val="clear" w:color="auto" w:fill="auto"/>
          </w:tcPr>
          <w:p w14:paraId="5BA5804C"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7737D174" w14:textId="77777777" w:rsidR="003D2BE4" w:rsidRPr="00613277" w:rsidRDefault="003D2BE4" w:rsidP="003D2BE4">
            <w:pPr>
              <w:jc w:val="center"/>
              <w:rPr>
                <w:sz w:val="22"/>
                <w:szCs w:val="22"/>
                <w:lang w:eastAsia="ko-KR"/>
              </w:rPr>
            </w:pPr>
          </w:p>
        </w:tc>
        <w:tc>
          <w:tcPr>
            <w:tcW w:w="1418" w:type="dxa"/>
          </w:tcPr>
          <w:p w14:paraId="336B33EC" w14:textId="77777777" w:rsidR="003D2BE4" w:rsidRPr="00613277" w:rsidRDefault="003D2BE4" w:rsidP="003D2BE4">
            <w:pPr>
              <w:jc w:val="center"/>
              <w:rPr>
                <w:sz w:val="22"/>
                <w:szCs w:val="22"/>
                <w:lang w:eastAsia="ko-KR"/>
              </w:rPr>
            </w:pPr>
          </w:p>
        </w:tc>
        <w:tc>
          <w:tcPr>
            <w:tcW w:w="1219" w:type="dxa"/>
            <w:shd w:val="clear" w:color="auto" w:fill="auto"/>
          </w:tcPr>
          <w:p w14:paraId="32B3A40D" w14:textId="77777777" w:rsidR="003D2BE4" w:rsidRPr="00613277" w:rsidRDefault="003D2BE4" w:rsidP="003D2BE4">
            <w:pPr>
              <w:jc w:val="center"/>
              <w:rPr>
                <w:sz w:val="22"/>
                <w:szCs w:val="22"/>
                <w:lang w:eastAsia="ko-KR"/>
              </w:rPr>
            </w:pPr>
          </w:p>
        </w:tc>
        <w:tc>
          <w:tcPr>
            <w:tcW w:w="1252" w:type="dxa"/>
            <w:shd w:val="clear" w:color="auto" w:fill="auto"/>
          </w:tcPr>
          <w:p w14:paraId="30A94CDB" w14:textId="77777777" w:rsidR="003D2BE4" w:rsidRPr="00613277" w:rsidRDefault="003D2BE4" w:rsidP="003D2BE4">
            <w:pPr>
              <w:jc w:val="center"/>
              <w:rPr>
                <w:sz w:val="22"/>
                <w:szCs w:val="22"/>
                <w:lang w:eastAsia="ko-KR"/>
              </w:rPr>
            </w:pPr>
          </w:p>
        </w:tc>
      </w:tr>
      <w:tr w:rsidR="003D2BE4" w:rsidRPr="00613277" w14:paraId="5F0DE9E5" w14:textId="77777777" w:rsidTr="006A13F9">
        <w:trPr>
          <w:cantSplit/>
        </w:trPr>
        <w:tc>
          <w:tcPr>
            <w:tcW w:w="1088" w:type="dxa"/>
          </w:tcPr>
          <w:p w14:paraId="2834E4B2"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10363917"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0B38D238" w14:textId="77777777" w:rsidR="003D2BE4" w:rsidRPr="00613277" w:rsidRDefault="003D2BE4" w:rsidP="003D2BE4">
            <w:pPr>
              <w:rPr>
                <w:rFonts w:eastAsia="DengXian"/>
                <w:sz w:val="22"/>
                <w:szCs w:val="22"/>
                <w:lang w:eastAsia="zh-CN"/>
              </w:rPr>
            </w:pPr>
            <w:r w:rsidRPr="00613277">
              <w:rPr>
                <w:sz w:val="22"/>
                <w:szCs w:val="22"/>
                <w:lang w:eastAsia="zh-CN"/>
              </w:rPr>
              <w:t>TS-0023 – Home Appliances Information Model and Mapping-V4.8.0</w:t>
            </w:r>
          </w:p>
        </w:tc>
        <w:tc>
          <w:tcPr>
            <w:tcW w:w="3969" w:type="dxa"/>
            <w:shd w:val="clear" w:color="auto" w:fill="auto"/>
          </w:tcPr>
          <w:p w14:paraId="1DE55DED" w14:textId="77777777" w:rsidR="003D2BE4" w:rsidRPr="00613277" w:rsidRDefault="003D2BE4" w:rsidP="003D2BE4">
            <w:pPr>
              <w:rPr>
                <w:rFonts w:eastAsia="Times New Roman"/>
                <w:sz w:val="22"/>
                <w:szCs w:val="22"/>
              </w:rPr>
            </w:pPr>
            <w:r w:rsidRPr="00613277">
              <w:rPr>
                <w:sz w:val="22"/>
                <w:szCs w:val="22"/>
                <w:lang w:eastAsia="ko-KR"/>
              </w:rPr>
              <w:t xml:space="preserve">The Technical Specification defines the </w:t>
            </w:r>
            <w:r w:rsidRPr="00613277">
              <w:rPr>
                <w:sz w:val="22"/>
                <w:szCs w:val="22"/>
              </w:rPr>
              <w:t>oneM2M defined information model for home appliances, including the description of how it is mapped with other information models from external organizations. It also explains the ontology for the home domain information model.</w:t>
            </w:r>
          </w:p>
        </w:tc>
        <w:tc>
          <w:tcPr>
            <w:tcW w:w="1843" w:type="dxa"/>
            <w:shd w:val="clear" w:color="auto" w:fill="auto"/>
          </w:tcPr>
          <w:p w14:paraId="03510DB1"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5786E271" w14:textId="77777777" w:rsidR="003D2BE4" w:rsidRPr="00613277" w:rsidRDefault="003D2BE4" w:rsidP="003D2BE4">
            <w:pPr>
              <w:jc w:val="center"/>
              <w:rPr>
                <w:sz w:val="22"/>
                <w:szCs w:val="22"/>
                <w:lang w:eastAsia="ko-KR"/>
              </w:rPr>
            </w:pPr>
          </w:p>
        </w:tc>
        <w:tc>
          <w:tcPr>
            <w:tcW w:w="1418" w:type="dxa"/>
          </w:tcPr>
          <w:p w14:paraId="6CA9EA28" w14:textId="77777777" w:rsidR="003D2BE4" w:rsidRPr="00613277" w:rsidRDefault="003D2BE4" w:rsidP="003D2BE4">
            <w:pPr>
              <w:jc w:val="center"/>
              <w:rPr>
                <w:sz w:val="22"/>
                <w:szCs w:val="22"/>
                <w:lang w:eastAsia="ko-KR"/>
              </w:rPr>
            </w:pPr>
          </w:p>
        </w:tc>
        <w:tc>
          <w:tcPr>
            <w:tcW w:w="1219" w:type="dxa"/>
            <w:shd w:val="clear" w:color="auto" w:fill="auto"/>
          </w:tcPr>
          <w:p w14:paraId="4D8900F5" w14:textId="77777777" w:rsidR="003D2BE4" w:rsidRPr="00613277" w:rsidRDefault="003D2BE4" w:rsidP="003D2BE4">
            <w:pPr>
              <w:jc w:val="center"/>
              <w:rPr>
                <w:sz w:val="22"/>
                <w:szCs w:val="22"/>
                <w:lang w:eastAsia="ko-KR"/>
              </w:rPr>
            </w:pPr>
          </w:p>
        </w:tc>
        <w:tc>
          <w:tcPr>
            <w:tcW w:w="1252" w:type="dxa"/>
            <w:shd w:val="clear" w:color="auto" w:fill="auto"/>
          </w:tcPr>
          <w:p w14:paraId="1BF69DBC" w14:textId="77777777" w:rsidR="003D2BE4" w:rsidRPr="00613277" w:rsidRDefault="003D2BE4" w:rsidP="003D2BE4">
            <w:pPr>
              <w:jc w:val="center"/>
              <w:rPr>
                <w:sz w:val="22"/>
                <w:szCs w:val="22"/>
                <w:lang w:eastAsia="ko-KR"/>
              </w:rPr>
            </w:pPr>
          </w:p>
        </w:tc>
      </w:tr>
      <w:tr w:rsidR="003D2BE4" w:rsidRPr="00613277" w14:paraId="5C4E5609" w14:textId="77777777" w:rsidTr="006A13F9">
        <w:trPr>
          <w:cantSplit/>
        </w:trPr>
        <w:tc>
          <w:tcPr>
            <w:tcW w:w="1088" w:type="dxa"/>
          </w:tcPr>
          <w:p w14:paraId="33D2E3AA"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3C74B2B2"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63F82A82" w14:textId="77777777" w:rsidR="003D2BE4" w:rsidRPr="00613277" w:rsidRDefault="003D2BE4" w:rsidP="003D2BE4">
            <w:pPr>
              <w:rPr>
                <w:rFonts w:eastAsia="DengXian"/>
                <w:sz w:val="22"/>
                <w:szCs w:val="22"/>
                <w:lang w:eastAsia="zh-CN"/>
              </w:rPr>
            </w:pPr>
            <w:r w:rsidRPr="00613277">
              <w:rPr>
                <w:sz w:val="22"/>
                <w:szCs w:val="22"/>
                <w:lang w:eastAsia="zh-CN"/>
              </w:rPr>
              <w:t>TS-0024 – OCF Interworking-V4.0.0</w:t>
            </w:r>
          </w:p>
        </w:tc>
        <w:tc>
          <w:tcPr>
            <w:tcW w:w="3969" w:type="dxa"/>
            <w:shd w:val="clear" w:color="auto" w:fill="auto"/>
          </w:tcPr>
          <w:p w14:paraId="4283A0E2" w14:textId="77777777" w:rsidR="003D2BE4" w:rsidRPr="00613277" w:rsidRDefault="003D2BE4" w:rsidP="003D2BE4">
            <w:pPr>
              <w:rPr>
                <w:sz w:val="22"/>
                <w:szCs w:val="22"/>
              </w:rPr>
            </w:pPr>
            <w:r w:rsidRPr="00613277">
              <w:rPr>
                <w:sz w:val="22"/>
                <w:szCs w:val="22"/>
              </w:rPr>
              <w:t xml:space="preserve">The Technical Specification defines the detailed methods for oneM2M and OCF interworking using the architecture identified in oneM2M TS-0033 and annex F of oneM2M TS-0001 for the following scenario: </w:t>
            </w:r>
          </w:p>
          <w:p w14:paraId="4EBFC7E8" w14:textId="77777777" w:rsidR="003D2BE4" w:rsidRPr="00613277" w:rsidRDefault="003D2BE4" w:rsidP="003D2BE4">
            <w:pPr>
              <w:numPr>
                <w:ilvl w:val="0"/>
                <w:numId w:val="1"/>
              </w:numPr>
              <w:tabs>
                <w:tab w:val="clear" w:pos="794"/>
                <w:tab w:val="left" w:pos="465"/>
                <w:tab w:val="left" w:pos="1191"/>
                <w:tab w:val="left" w:pos="1588"/>
                <w:tab w:val="left" w:pos="1985"/>
              </w:tabs>
              <w:ind w:left="460" w:hanging="283"/>
              <w:rPr>
                <w:iCs/>
                <w:sz w:val="22"/>
                <w:szCs w:val="22"/>
                <w:lang w:val="en-US"/>
              </w:rPr>
            </w:pPr>
            <w:r w:rsidRPr="00613277">
              <w:rPr>
                <w:iCs/>
                <w:sz w:val="22"/>
                <w:szCs w:val="22"/>
                <w:lang w:val="en-US"/>
              </w:rPr>
              <w:t>Interworking with full mapping of the semantics of the non-oneM2M data model to Mca, see scenario number 1 listed in clause F.2 of oneM2M TS-0001. This is also in line with the interworking concepts specified in oneM2M TS-0033.</w:t>
            </w:r>
          </w:p>
          <w:p w14:paraId="2E64E5E6" w14:textId="77777777" w:rsidR="003D2BE4" w:rsidRPr="00613277" w:rsidRDefault="003D2BE4" w:rsidP="003D2BE4">
            <w:pPr>
              <w:tabs>
                <w:tab w:val="clear" w:pos="794"/>
                <w:tab w:val="clear" w:pos="1191"/>
                <w:tab w:val="clear" w:pos="1588"/>
                <w:tab w:val="clear" w:pos="1985"/>
                <w:tab w:val="num" w:pos="737"/>
              </w:tabs>
              <w:spacing w:before="0" w:after="180"/>
              <w:ind w:left="737" w:hanging="453"/>
              <w:textAlignment w:val="auto"/>
              <w:rPr>
                <w:rFonts w:eastAsia="Times New Roman"/>
                <w:sz w:val="22"/>
                <w:szCs w:val="22"/>
                <w:lang w:val="en-US"/>
              </w:rPr>
            </w:pPr>
          </w:p>
        </w:tc>
        <w:tc>
          <w:tcPr>
            <w:tcW w:w="1843" w:type="dxa"/>
            <w:shd w:val="clear" w:color="auto" w:fill="auto"/>
          </w:tcPr>
          <w:p w14:paraId="6FD4817E"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4678AFEA" w14:textId="77777777" w:rsidR="003D2BE4" w:rsidRPr="00613277" w:rsidRDefault="003D2BE4" w:rsidP="003D2BE4">
            <w:pPr>
              <w:jc w:val="center"/>
              <w:rPr>
                <w:sz w:val="22"/>
                <w:szCs w:val="22"/>
                <w:lang w:eastAsia="ko-KR"/>
              </w:rPr>
            </w:pPr>
          </w:p>
        </w:tc>
        <w:tc>
          <w:tcPr>
            <w:tcW w:w="1418" w:type="dxa"/>
          </w:tcPr>
          <w:p w14:paraId="1F0188A4" w14:textId="77777777" w:rsidR="003D2BE4" w:rsidRPr="00613277" w:rsidRDefault="003D2BE4" w:rsidP="003D2BE4">
            <w:pPr>
              <w:jc w:val="center"/>
              <w:rPr>
                <w:sz w:val="22"/>
                <w:szCs w:val="22"/>
                <w:lang w:eastAsia="ko-KR"/>
              </w:rPr>
            </w:pPr>
          </w:p>
        </w:tc>
        <w:tc>
          <w:tcPr>
            <w:tcW w:w="1219" w:type="dxa"/>
            <w:shd w:val="clear" w:color="auto" w:fill="auto"/>
          </w:tcPr>
          <w:p w14:paraId="18E3ACE2" w14:textId="77777777" w:rsidR="003D2BE4" w:rsidRPr="00613277" w:rsidRDefault="003D2BE4" w:rsidP="003D2BE4">
            <w:pPr>
              <w:jc w:val="center"/>
              <w:rPr>
                <w:sz w:val="22"/>
                <w:szCs w:val="22"/>
                <w:lang w:eastAsia="ko-KR"/>
              </w:rPr>
            </w:pPr>
          </w:p>
        </w:tc>
        <w:tc>
          <w:tcPr>
            <w:tcW w:w="1252" w:type="dxa"/>
            <w:shd w:val="clear" w:color="auto" w:fill="auto"/>
          </w:tcPr>
          <w:p w14:paraId="716C2181" w14:textId="77777777" w:rsidR="003D2BE4" w:rsidRPr="00613277" w:rsidRDefault="003D2BE4" w:rsidP="003D2BE4">
            <w:pPr>
              <w:jc w:val="center"/>
              <w:rPr>
                <w:sz w:val="22"/>
                <w:szCs w:val="22"/>
                <w:lang w:eastAsia="ko-KR"/>
              </w:rPr>
            </w:pPr>
          </w:p>
        </w:tc>
      </w:tr>
      <w:tr w:rsidR="003D2BE4" w:rsidRPr="00613277" w14:paraId="04418E6F" w14:textId="77777777" w:rsidTr="006A13F9">
        <w:trPr>
          <w:cantSplit/>
        </w:trPr>
        <w:tc>
          <w:tcPr>
            <w:tcW w:w="1088" w:type="dxa"/>
          </w:tcPr>
          <w:p w14:paraId="444780FE"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062C756E"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72A1B8AD" w14:textId="77777777" w:rsidR="003D2BE4" w:rsidRPr="00613277" w:rsidRDefault="003D2BE4" w:rsidP="003D2BE4">
            <w:pPr>
              <w:rPr>
                <w:rFonts w:eastAsia="DengXian"/>
                <w:sz w:val="22"/>
                <w:szCs w:val="22"/>
                <w:lang w:eastAsia="zh-CN"/>
              </w:rPr>
            </w:pPr>
            <w:r w:rsidRPr="00613277">
              <w:rPr>
                <w:sz w:val="22"/>
                <w:szCs w:val="22"/>
                <w:lang w:eastAsia="zh-CN"/>
              </w:rPr>
              <w:t>TS-0026 – 3GPP Interworking</w:t>
            </w:r>
            <w:r w:rsidRPr="00613277">
              <w:rPr>
                <w:szCs w:val="24"/>
              </w:rPr>
              <w:t>-V4.7.0</w:t>
            </w:r>
          </w:p>
        </w:tc>
        <w:tc>
          <w:tcPr>
            <w:tcW w:w="3969" w:type="dxa"/>
            <w:shd w:val="clear" w:color="auto" w:fill="auto"/>
          </w:tcPr>
          <w:p w14:paraId="4136BC22" w14:textId="77777777" w:rsidR="003D2BE4" w:rsidRPr="00613277" w:rsidRDefault="003D2BE4" w:rsidP="003D2BE4">
            <w:pPr>
              <w:rPr>
                <w:rFonts w:eastAsia="DengXian"/>
                <w:sz w:val="22"/>
                <w:szCs w:val="22"/>
                <w:lang w:eastAsia="zh-CN"/>
              </w:rPr>
            </w:pPr>
            <w:r w:rsidRPr="00613277">
              <w:rPr>
                <w:sz w:val="22"/>
                <w:szCs w:val="22"/>
              </w:rPr>
              <w:t>The Technical Specification defines interworking between the oneM2M service layer and a 3GPP underlying network, so that relevant 3GPP features defined for Cellular IoT can be used by the oneM2M service layer for the benefit of IoT applications.</w:t>
            </w:r>
          </w:p>
        </w:tc>
        <w:tc>
          <w:tcPr>
            <w:tcW w:w="1843" w:type="dxa"/>
            <w:shd w:val="clear" w:color="auto" w:fill="auto"/>
          </w:tcPr>
          <w:p w14:paraId="6BDC44C8"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7C47A417" w14:textId="77777777" w:rsidR="003D2BE4" w:rsidRPr="00613277" w:rsidRDefault="003D2BE4" w:rsidP="003D2BE4">
            <w:pPr>
              <w:jc w:val="center"/>
              <w:rPr>
                <w:sz w:val="22"/>
                <w:szCs w:val="22"/>
                <w:lang w:eastAsia="ko-KR"/>
              </w:rPr>
            </w:pPr>
          </w:p>
        </w:tc>
        <w:tc>
          <w:tcPr>
            <w:tcW w:w="1418" w:type="dxa"/>
          </w:tcPr>
          <w:p w14:paraId="636EF4DF" w14:textId="77777777" w:rsidR="003D2BE4" w:rsidRPr="00613277" w:rsidRDefault="003D2BE4" w:rsidP="003D2BE4">
            <w:pPr>
              <w:jc w:val="center"/>
              <w:rPr>
                <w:sz w:val="22"/>
                <w:szCs w:val="22"/>
                <w:lang w:eastAsia="ko-KR"/>
              </w:rPr>
            </w:pPr>
          </w:p>
        </w:tc>
        <w:tc>
          <w:tcPr>
            <w:tcW w:w="1219" w:type="dxa"/>
            <w:shd w:val="clear" w:color="auto" w:fill="auto"/>
          </w:tcPr>
          <w:p w14:paraId="32B50C38" w14:textId="77777777" w:rsidR="003D2BE4" w:rsidRPr="00613277" w:rsidRDefault="003D2BE4" w:rsidP="003D2BE4">
            <w:pPr>
              <w:jc w:val="center"/>
              <w:rPr>
                <w:sz w:val="22"/>
                <w:szCs w:val="22"/>
                <w:lang w:eastAsia="ko-KR"/>
              </w:rPr>
            </w:pPr>
          </w:p>
        </w:tc>
        <w:tc>
          <w:tcPr>
            <w:tcW w:w="1252" w:type="dxa"/>
            <w:shd w:val="clear" w:color="auto" w:fill="auto"/>
          </w:tcPr>
          <w:p w14:paraId="66A287D3" w14:textId="77777777" w:rsidR="003D2BE4" w:rsidRPr="00613277" w:rsidRDefault="003D2BE4" w:rsidP="003D2BE4">
            <w:pPr>
              <w:jc w:val="center"/>
              <w:rPr>
                <w:sz w:val="22"/>
                <w:szCs w:val="22"/>
                <w:lang w:eastAsia="ko-KR"/>
              </w:rPr>
            </w:pPr>
          </w:p>
        </w:tc>
      </w:tr>
      <w:tr w:rsidR="003D2BE4" w:rsidRPr="00613277" w14:paraId="1089931A" w14:textId="77777777" w:rsidTr="006A13F9">
        <w:trPr>
          <w:cantSplit/>
        </w:trPr>
        <w:tc>
          <w:tcPr>
            <w:tcW w:w="1088" w:type="dxa"/>
          </w:tcPr>
          <w:p w14:paraId="6201F790"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008334D8"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448EFAAA" w14:textId="77777777" w:rsidR="003D2BE4" w:rsidRPr="00613277" w:rsidRDefault="003D2BE4" w:rsidP="003D2BE4">
            <w:pPr>
              <w:rPr>
                <w:rFonts w:eastAsia="DengXian"/>
                <w:sz w:val="22"/>
                <w:szCs w:val="22"/>
                <w:lang w:eastAsia="zh-CN"/>
              </w:rPr>
            </w:pPr>
            <w:r w:rsidRPr="00613277">
              <w:rPr>
                <w:sz w:val="22"/>
                <w:szCs w:val="22"/>
                <w:lang w:eastAsia="zh-CN"/>
              </w:rPr>
              <w:t>TS-0030 – Ontology Based Interworking-V4.0.0</w:t>
            </w:r>
          </w:p>
        </w:tc>
        <w:tc>
          <w:tcPr>
            <w:tcW w:w="3969" w:type="dxa"/>
            <w:shd w:val="clear" w:color="auto" w:fill="auto"/>
          </w:tcPr>
          <w:p w14:paraId="3C332E71" w14:textId="77777777" w:rsidR="003D2BE4" w:rsidRPr="00613277" w:rsidRDefault="003D2BE4" w:rsidP="003D2BE4">
            <w:pPr>
              <w:rPr>
                <w:sz w:val="22"/>
                <w:szCs w:val="22"/>
              </w:rPr>
            </w:pPr>
            <w:r w:rsidRPr="00613277">
              <w:rPr>
                <w:sz w:val="22"/>
                <w:szCs w:val="22"/>
              </w:rPr>
              <w:t>The Technical Specification defines Generinc Interworking of the oneM2M System with external systems (e.g. Area Networks containing non-oneM2M devices) that can be described with ontologies that are compliant with oneM2M's Base Ontology, specified in oneM2M TS-0012.</w:t>
            </w:r>
          </w:p>
        </w:tc>
        <w:tc>
          <w:tcPr>
            <w:tcW w:w="1843" w:type="dxa"/>
            <w:shd w:val="clear" w:color="auto" w:fill="auto"/>
          </w:tcPr>
          <w:p w14:paraId="12896C76"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3D12A251" w14:textId="77777777" w:rsidR="003D2BE4" w:rsidRPr="00613277" w:rsidRDefault="003D2BE4" w:rsidP="003D2BE4">
            <w:pPr>
              <w:jc w:val="center"/>
              <w:rPr>
                <w:sz w:val="22"/>
                <w:szCs w:val="22"/>
                <w:lang w:eastAsia="ko-KR"/>
              </w:rPr>
            </w:pPr>
          </w:p>
        </w:tc>
        <w:tc>
          <w:tcPr>
            <w:tcW w:w="1418" w:type="dxa"/>
          </w:tcPr>
          <w:p w14:paraId="0EE9C0CA" w14:textId="77777777" w:rsidR="003D2BE4" w:rsidRPr="00613277" w:rsidRDefault="003D2BE4" w:rsidP="003D2BE4">
            <w:pPr>
              <w:jc w:val="center"/>
              <w:rPr>
                <w:sz w:val="22"/>
                <w:szCs w:val="22"/>
                <w:lang w:eastAsia="ko-KR"/>
              </w:rPr>
            </w:pPr>
          </w:p>
        </w:tc>
        <w:tc>
          <w:tcPr>
            <w:tcW w:w="1219" w:type="dxa"/>
            <w:shd w:val="clear" w:color="auto" w:fill="auto"/>
          </w:tcPr>
          <w:p w14:paraId="3895C42C" w14:textId="77777777" w:rsidR="003D2BE4" w:rsidRPr="00613277" w:rsidRDefault="003D2BE4" w:rsidP="003D2BE4">
            <w:pPr>
              <w:jc w:val="center"/>
              <w:rPr>
                <w:sz w:val="22"/>
                <w:szCs w:val="22"/>
                <w:lang w:eastAsia="ko-KR"/>
              </w:rPr>
            </w:pPr>
          </w:p>
        </w:tc>
        <w:tc>
          <w:tcPr>
            <w:tcW w:w="1252" w:type="dxa"/>
            <w:shd w:val="clear" w:color="auto" w:fill="auto"/>
          </w:tcPr>
          <w:p w14:paraId="6493AE10" w14:textId="77777777" w:rsidR="003D2BE4" w:rsidRPr="00613277" w:rsidRDefault="003D2BE4" w:rsidP="003D2BE4">
            <w:pPr>
              <w:jc w:val="center"/>
              <w:rPr>
                <w:sz w:val="22"/>
                <w:szCs w:val="22"/>
                <w:lang w:eastAsia="ko-KR"/>
              </w:rPr>
            </w:pPr>
          </w:p>
        </w:tc>
      </w:tr>
      <w:tr w:rsidR="003D2BE4" w:rsidRPr="00613277" w14:paraId="09ADB4C0" w14:textId="77777777" w:rsidTr="006A13F9">
        <w:trPr>
          <w:cantSplit/>
        </w:trPr>
        <w:tc>
          <w:tcPr>
            <w:tcW w:w="1088" w:type="dxa"/>
          </w:tcPr>
          <w:p w14:paraId="08DD0685"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224FC707"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69931F8C" w14:textId="77777777" w:rsidR="003D2BE4" w:rsidRPr="00613277" w:rsidRDefault="003D2BE4" w:rsidP="003D2BE4">
            <w:pPr>
              <w:rPr>
                <w:sz w:val="22"/>
                <w:szCs w:val="22"/>
                <w:lang w:eastAsia="zh-CN"/>
              </w:rPr>
            </w:pPr>
            <w:r w:rsidRPr="00613277">
              <w:rPr>
                <w:sz w:val="22"/>
                <w:szCs w:val="22"/>
                <w:lang w:eastAsia="zh-CN"/>
              </w:rPr>
              <w:t>TS-0032 – MAF and MEF Interface Specification-V4.0.0</w:t>
            </w:r>
          </w:p>
        </w:tc>
        <w:tc>
          <w:tcPr>
            <w:tcW w:w="3969" w:type="dxa"/>
            <w:shd w:val="clear" w:color="auto" w:fill="auto"/>
          </w:tcPr>
          <w:p w14:paraId="4C2E2D0D" w14:textId="77777777" w:rsidR="003D2BE4" w:rsidRPr="00613277" w:rsidRDefault="003D2BE4" w:rsidP="003D2BE4">
            <w:pPr>
              <w:rPr>
                <w:rFonts w:eastAsia="Times New Roman"/>
                <w:iCs/>
                <w:color w:val="0000FF"/>
                <w:sz w:val="22"/>
                <w:szCs w:val="22"/>
              </w:rPr>
            </w:pPr>
            <w:r w:rsidRPr="00613277">
              <w:rPr>
                <w:sz w:val="22"/>
                <w:szCs w:val="22"/>
              </w:rPr>
              <w:t>The Technical Specification defines communication between the M2M Authentication Function (MAF) and MAF clients on the reference point Mmaf and between the M2M Enrolment Function (MEF) and MEF clients on the reference point Mmef.</w:t>
            </w:r>
          </w:p>
        </w:tc>
        <w:tc>
          <w:tcPr>
            <w:tcW w:w="1843" w:type="dxa"/>
            <w:shd w:val="clear" w:color="auto" w:fill="auto"/>
          </w:tcPr>
          <w:p w14:paraId="22833AD8"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1F753242" w14:textId="77777777" w:rsidR="003D2BE4" w:rsidRPr="00613277" w:rsidRDefault="003D2BE4" w:rsidP="003D2BE4">
            <w:pPr>
              <w:jc w:val="center"/>
              <w:rPr>
                <w:sz w:val="22"/>
                <w:szCs w:val="22"/>
                <w:lang w:eastAsia="ko-KR"/>
              </w:rPr>
            </w:pPr>
          </w:p>
        </w:tc>
        <w:tc>
          <w:tcPr>
            <w:tcW w:w="1418" w:type="dxa"/>
          </w:tcPr>
          <w:p w14:paraId="6E15D3E2" w14:textId="77777777" w:rsidR="003D2BE4" w:rsidRPr="00613277" w:rsidRDefault="003D2BE4" w:rsidP="003D2BE4">
            <w:pPr>
              <w:jc w:val="center"/>
              <w:rPr>
                <w:sz w:val="22"/>
                <w:szCs w:val="22"/>
                <w:lang w:eastAsia="ko-KR"/>
              </w:rPr>
            </w:pPr>
          </w:p>
        </w:tc>
        <w:tc>
          <w:tcPr>
            <w:tcW w:w="1219" w:type="dxa"/>
            <w:shd w:val="clear" w:color="auto" w:fill="auto"/>
          </w:tcPr>
          <w:p w14:paraId="566E70FF" w14:textId="77777777" w:rsidR="003D2BE4" w:rsidRPr="00613277" w:rsidRDefault="003D2BE4" w:rsidP="003D2BE4">
            <w:pPr>
              <w:jc w:val="center"/>
              <w:rPr>
                <w:sz w:val="22"/>
                <w:szCs w:val="22"/>
                <w:lang w:eastAsia="ko-KR"/>
              </w:rPr>
            </w:pPr>
          </w:p>
        </w:tc>
        <w:tc>
          <w:tcPr>
            <w:tcW w:w="1252" w:type="dxa"/>
            <w:shd w:val="clear" w:color="auto" w:fill="auto"/>
          </w:tcPr>
          <w:p w14:paraId="65F1D60E" w14:textId="77777777" w:rsidR="003D2BE4" w:rsidRPr="00613277" w:rsidRDefault="003D2BE4" w:rsidP="003D2BE4">
            <w:pPr>
              <w:jc w:val="center"/>
              <w:rPr>
                <w:sz w:val="22"/>
                <w:szCs w:val="22"/>
                <w:lang w:eastAsia="ko-KR"/>
              </w:rPr>
            </w:pPr>
          </w:p>
        </w:tc>
      </w:tr>
      <w:tr w:rsidR="003D2BE4" w:rsidRPr="00613277" w14:paraId="7AC48E5B" w14:textId="77777777" w:rsidTr="006A13F9">
        <w:trPr>
          <w:cantSplit/>
        </w:trPr>
        <w:tc>
          <w:tcPr>
            <w:tcW w:w="1088" w:type="dxa"/>
          </w:tcPr>
          <w:p w14:paraId="67FBDF2C"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44AD8861"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5055D292" w14:textId="77777777" w:rsidR="003D2BE4" w:rsidRPr="00613277" w:rsidRDefault="003D2BE4" w:rsidP="003D2BE4">
            <w:pPr>
              <w:rPr>
                <w:rFonts w:eastAsia="DengXian"/>
                <w:sz w:val="22"/>
                <w:szCs w:val="22"/>
                <w:lang w:eastAsia="zh-CN"/>
              </w:rPr>
            </w:pPr>
            <w:r w:rsidRPr="00613277">
              <w:rPr>
                <w:sz w:val="22"/>
                <w:szCs w:val="22"/>
                <w:lang w:eastAsia="zh-CN"/>
              </w:rPr>
              <w:t>TS-0033 – Interworking Framework-V4.0.0</w:t>
            </w:r>
          </w:p>
        </w:tc>
        <w:tc>
          <w:tcPr>
            <w:tcW w:w="3969" w:type="dxa"/>
            <w:shd w:val="clear" w:color="auto" w:fill="auto"/>
          </w:tcPr>
          <w:p w14:paraId="077C0302" w14:textId="77777777" w:rsidR="003D2BE4" w:rsidRPr="00613277" w:rsidRDefault="003D2BE4" w:rsidP="003D2BE4">
            <w:pPr>
              <w:jc w:val="both"/>
              <w:rPr>
                <w:sz w:val="22"/>
                <w:szCs w:val="22"/>
                <w:lang w:val="en-US" w:eastAsia="ko-KR"/>
              </w:rPr>
            </w:pPr>
            <w:r w:rsidRPr="00613277">
              <w:rPr>
                <w:sz w:val="22"/>
                <w:szCs w:val="22"/>
              </w:rPr>
              <w:t>The Technical Specification defines interworking methodologies that are defined by oneM2M for the purpose of representing interactions</w:t>
            </w:r>
            <w:r w:rsidRPr="00613277">
              <w:rPr>
                <w:sz w:val="22"/>
                <w:szCs w:val="22"/>
              </w:rPr>
              <w:tab/>
              <w:t xml:space="preserve"> with devices or functions in Proximal IoT networks that are not aware of oneM2M. This includes exposing non-oneM2M devices, applications and services to oneM2M entities via the oneM2M resource architecture, as well as exposing oneM2M functions and services to Proximal IoT networks that are not aware of oneM2M. This present document is independent of any specific Proximal IoT technology. Details for interworking with specific Proximal IoT Technologies are contained in other Technical Specifications.</w:t>
            </w:r>
          </w:p>
        </w:tc>
        <w:tc>
          <w:tcPr>
            <w:tcW w:w="1843" w:type="dxa"/>
            <w:shd w:val="clear" w:color="auto" w:fill="auto"/>
          </w:tcPr>
          <w:p w14:paraId="3B8C20A5"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09CD2745" w14:textId="77777777" w:rsidR="003D2BE4" w:rsidRPr="00613277" w:rsidRDefault="003D2BE4" w:rsidP="003D2BE4">
            <w:pPr>
              <w:jc w:val="center"/>
              <w:rPr>
                <w:sz w:val="22"/>
                <w:szCs w:val="22"/>
                <w:lang w:eastAsia="ko-KR"/>
              </w:rPr>
            </w:pPr>
          </w:p>
        </w:tc>
        <w:tc>
          <w:tcPr>
            <w:tcW w:w="1418" w:type="dxa"/>
          </w:tcPr>
          <w:p w14:paraId="1E6846EE" w14:textId="77777777" w:rsidR="003D2BE4" w:rsidRPr="00613277" w:rsidRDefault="003D2BE4" w:rsidP="003D2BE4">
            <w:pPr>
              <w:jc w:val="center"/>
              <w:rPr>
                <w:sz w:val="22"/>
                <w:szCs w:val="22"/>
                <w:lang w:eastAsia="ko-KR"/>
              </w:rPr>
            </w:pPr>
          </w:p>
        </w:tc>
        <w:tc>
          <w:tcPr>
            <w:tcW w:w="1219" w:type="dxa"/>
            <w:shd w:val="clear" w:color="auto" w:fill="auto"/>
          </w:tcPr>
          <w:p w14:paraId="2175C92B" w14:textId="77777777" w:rsidR="003D2BE4" w:rsidRPr="00613277" w:rsidRDefault="003D2BE4" w:rsidP="003D2BE4">
            <w:pPr>
              <w:jc w:val="center"/>
              <w:rPr>
                <w:sz w:val="22"/>
                <w:szCs w:val="22"/>
                <w:lang w:eastAsia="ko-KR"/>
              </w:rPr>
            </w:pPr>
          </w:p>
        </w:tc>
        <w:tc>
          <w:tcPr>
            <w:tcW w:w="1252" w:type="dxa"/>
            <w:shd w:val="clear" w:color="auto" w:fill="auto"/>
          </w:tcPr>
          <w:p w14:paraId="3EB32CA5" w14:textId="77777777" w:rsidR="003D2BE4" w:rsidRPr="00613277" w:rsidRDefault="003D2BE4" w:rsidP="003D2BE4">
            <w:pPr>
              <w:jc w:val="center"/>
              <w:rPr>
                <w:sz w:val="22"/>
                <w:szCs w:val="22"/>
                <w:lang w:eastAsia="ko-KR"/>
              </w:rPr>
            </w:pPr>
          </w:p>
        </w:tc>
      </w:tr>
      <w:tr w:rsidR="003D2BE4" w:rsidRPr="00613277" w14:paraId="211180D4" w14:textId="77777777" w:rsidTr="006A13F9">
        <w:trPr>
          <w:cantSplit/>
        </w:trPr>
        <w:tc>
          <w:tcPr>
            <w:tcW w:w="1088" w:type="dxa"/>
          </w:tcPr>
          <w:p w14:paraId="61961FC9"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574E3D0E"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6F893686" w14:textId="77777777" w:rsidR="003D2BE4" w:rsidRPr="00613277" w:rsidRDefault="003D2BE4" w:rsidP="003D2BE4">
            <w:pPr>
              <w:rPr>
                <w:rFonts w:eastAsia="DengXian"/>
                <w:sz w:val="22"/>
                <w:szCs w:val="22"/>
                <w:lang w:eastAsia="zh-CN"/>
              </w:rPr>
            </w:pPr>
            <w:r w:rsidRPr="00613277">
              <w:rPr>
                <w:sz w:val="22"/>
                <w:szCs w:val="22"/>
                <w:lang w:eastAsia="zh-CN"/>
              </w:rPr>
              <w:t>TS-0034 – Semantics Support-V4.2.0</w:t>
            </w:r>
          </w:p>
        </w:tc>
        <w:tc>
          <w:tcPr>
            <w:tcW w:w="3969" w:type="dxa"/>
            <w:shd w:val="clear" w:color="auto" w:fill="auto"/>
          </w:tcPr>
          <w:p w14:paraId="7DFD96DB" w14:textId="77777777" w:rsidR="003D2BE4" w:rsidRPr="00613277" w:rsidRDefault="003D2BE4" w:rsidP="003D2BE4">
            <w:pPr>
              <w:rPr>
                <w:rFonts w:eastAsia="Times New Roman"/>
                <w:sz w:val="22"/>
                <w:szCs w:val="22"/>
              </w:rPr>
            </w:pPr>
            <w:r w:rsidRPr="00613277">
              <w:rPr>
                <w:sz w:val="22"/>
                <w:szCs w:val="22"/>
              </w:rPr>
              <w:t>The Technical Specification defines several semantic functions for oneM2M functional architecture including basic resource procedures and functional descriptions.</w:t>
            </w:r>
          </w:p>
        </w:tc>
        <w:tc>
          <w:tcPr>
            <w:tcW w:w="1843" w:type="dxa"/>
            <w:shd w:val="clear" w:color="auto" w:fill="auto"/>
          </w:tcPr>
          <w:p w14:paraId="04914A38"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54D90728" w14:textId="77777777" w:rsidR="003D2BE4" w:rsidRPr="00613277" w:rsidRDefault="003D2BE4" w:rsidP="003D2BE4">
            <w:pPr>
              <w:jc w:val="center"/>
              <w:rPr>
                <w:sz w:val="22"/>
                <w:szCs w:val="22"/>
                <w:lang w:eastAsia="ko-KR"/>
              </w:rPr>
            </w:pPr>
          </w:p>
        </w:tc>
        <w:tc>
          <w:tcPr>
            <w:tcW w:w="1418" w:type="dxa"/>
          </w:tcPr>
          <w:p w14:paraId="24F467F1" w14:textId="77777777" w:rsidR="003D2BE4" w:rsidRPr="00613277" w:rsidRDefault="003D2BE4" w:rsidP="003D2BE4">
            <w:pPr>
              <w:jc w:val="center"/>
              <w:rPr>
                <w:sz w:val="22"/>
                <w:szCs w:val="22"/>
                <w:lang w:eastAsia="ko-KR"/>
              </w:rPr>
            </w:pPr>
          </w:p>
        </w:tc>
        <w:tc>
          <w:tcPr>
            <w:tcW w:w="1219" w:type="dxa"/>
            <w:shd w:val="clear" w:color="auto" w:fill="auto"/>
          </w:tcPr>
          <w:p w14:paraId="4F445D4B" w14:textId="77777777" w:rsidR="003D2BE4" w:rsidRPr="00613277" w:rsidRDefault="003D2BE4" w:rsidP="003D2BE4">
            <w:pPr>
              <w:jc w:val="center"/>
              <w:rPr>
                <w:sz w:val="22"/>
                <w:szCs w:val="22"/>
                <w:lang w:eastAsia="ko-KR"/>
              </w:rPr>
            </w:pPr>
          </w:p>
        </w:tc>
        <w:tc>
          <w:tcPr>
            <w:tcW w:w="1252" w:type="dxa"/>
            <w:shd w:val="clear" w:color="auto" w:fill="auto"/>
          </w:tcPr>
          <w:p w14:paraId="0CBBF0CC" w14:textId="77777777" w:rsidR="003D2BE4" w:rsidRPr="00613277" w:rsidRDefault="003D2BE4" w:rsidP="003D2BE4">
            <w:pPr>
              <w:jc w:val="center"/>
              <w:rPr>
                <w:sz w:val="22"/>
                <w:szCs w:val="22"/>
                <w:lang w:eastAsia="ko-KR"/>
              </w:rPr>
            </w:pPr>
          </w:p>
        </w:tc>
      </w:tr>
      <w:tr w:rsidR="003D2BE4" w:rsidRPr="00613277" w14:paraId="33D0D9FC" w14:textId="77777777" w:rsidTr="006A13F9">
        <w:trPr>
          <w:cantSplit/>
        </w:trPr>
        <w:tc>
          <w:tcPr>
            <w:tcW w:w="1088" w:type="dxa"/>
          </w:tcPr>
          <w:p w14:paraId="3787F9C4"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7685A93E"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00BAB5F3" w14:textId="77777777" w:rsidR="003D2BE4" w:rsidRPr="00613277" w:rsidRDefault="003D2BE4" w:rsidP="003D2BE4">
            <w:pPr>
              <w:rPr>
                <w:rFonts w:eastAsia="DengXian"/>
                <w:sz w:val="22"/>
                <w:szCs w:val="22"/>
                <w:lang w:eastAsia="zh-CN"/>
              </w:rPr>
            </w:pPr>
            <w:r w:rsidRPr="00613277">
              <w:rPr>
                <w:sz w:val="22"/>
                <w:szCs w:val="22"/>
                <w:lang w:eastAsia="zh-CN"/>
              </w:rPr>
              <w:t>TS-0035 – OSGi Interworking-V4.0.0</w:t>
            </w:r>
          </w:p>
        </w:tc>
        <w:tc>
          <w:tcPr>
            <w:tcW w:w="3969" w:type="dxa"/>
            <w:shd w:val="clear" w:color="auto" w:fill="auto"/>
          </w:tcPr>
          <w:p w14:paraId="15E2D9A9" w14:textId="77777777" w:rsidR="003D2BE4" w:rsidRPr="00613277" w:rsidRDefault="003D2BE4" w:rsidP="003D2BE4">
            <w:pPr>
              <w:rPr>
                <w:sz w:val="22"/>
                <w:szCs w:val="22"/>
              </w:rPr>
            </w:pPr>
            <w:r w:rsidRPr="00613277">
              <w:rPr>
                <w:sz w:val="22"/>
                <w:szCs w:val="22"/>
              </w:rPr>
              <w:t>The Technical Specification defines principles and guidelines on how to interwork devices and gateways that comply to the OSGi framework to the oneM2M system. The interworking includes service exposure between an OSGi device or gateway and the oneM2M system. With the interworking, OSGi defined services can be made available by oneM2M defined resources. As a result, by making requests to oneM2M resources, applications can access the services provided by OSGi devices or gateways.</w:t>
            </w:r>
          </w:p>
        </w:tc>
        <w:tc>
          <w:tcPr>
            <w:tcW w:w="1843" w:type="dxa"/>
            <w:shd w:val="clear" w:color="auto" w:fill="auto"/>
          </w:tcPr>
          <w:p w14:paraId="3AC4EC95"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2FB4DA59" w14:textId="77777777" w:rsidR="003D2BE4" w:rsidRPr="00613277" w:rsidRDefault="003D2BE4" w:rsidP="003D2BE4">
            <w:pPr>
              <w:jc w:val="center"/>
              <w:rPr>
                <w:sz w:val="22"/>
                <w:szCs w:val="22"/>
                <w:lang w:eastAsia="ko-KR"/>
              </w:rPr>
            </w:pPr>
          </w:p>
        </w:tc>
        <w:tc>
          <w:tcPr>
            <w:tcW w:w="1418" w:type="dxa"/>
          </w:tcPr>
          <w:p w14:paraId="48294BC4" w14:textId="77777777" w:rsidR="003D2BE4" w:rsidRPr="00613277" w:rsidRDefault="003D2BE4" w:rsidP="003D2BE4">
            <w:pPr>
              <w:jc w:val="center"/>
              <w:rPr>
                <w:sz w:val="22"/>
                <w:szCs w:val="22"/>
                <w:lang w:eastAsia="ko-KR"/>
              </w:rPr>
            </w:pPr>
          </w:p>
        </w:tc>
        <w:tc>
          <w:tcPr>
            <w:tcW w:w="1219" w:type="dxa"/>
            <w:shd w:val="clear" w:color="auto" w:fill="auto"/>
          </w:tcPr>
          <w:p w14:paraId="734C8A52" w14:textId="77777777" w:rsidR="003D2BE4" w:rsidRPr="00613277" w:rsidRDefault="003D2BE4" w:rsidP="003D2BE4">
            <w:pPr>
              <w:jc w:val="center"/>
              <w:rPr>
                <w:sz w:val="22"/>
                <w:szCs w:val="22"/>
                <w:lang w:eastAsia="ko-KR"/>
              </w:rPr>
            </w:pPr>
          </w:p>
        </w:tc>
        <w:tc>
          <w:tcPr>
            <w:tcW w:w="1252" w:type="dxa"/>
            <w:shd w:val="clear" w:color="auto" w:fill="auto"/>
          </w:tcPr>
          <w:p w14:paraId="5A63701C" w14:textId="77777777" w:rsidR="003D2BE4" w:rsidRPr="00613277" w:rsidRDefault="003D2BE4" w:rsidP="003D2BE4">
            <w:pPr>
              <w:jc w:val="center"/>
              <w:rPr>
                <w:sz w:val="22"/>
                <w:szCs w:val="22"/>
                <w:lang w:eastAsia="ko-KR"/>
              </w:rPr>
            </w:pPr>
          </w:p>
        </w:tc>
      </w:tr>
      <w:tr w:rsidR="003D2BE4" w:rsidRPr="00613277" w14:paraId="11CA0073" w14:textId="77777777" w:rsidTr="006A13F9">
        <w:trPr>
          <w:cantSplit/>
        </w:trPr>
        <w:tc>
          <w:tcPr>
            <w:tcW w:w="1088" w:type="dxa"/>
          </w:tcPr>
          <w:p w14:paraId="6E475D07" w14:textId="77777777" w:rsidR="003D2BE4" w:rsidRPr="00613277" w:rsidRDefault="003D2BE4" w:rsidP="003D2BE4">
            <w:pPr>
              <w:jc w:val="center"/>
              <w:rPr>
                <w:sz w:val="22"/>
                <w:szCs w:val="22"/>
                <w:lang w:eastAsia="zh-CN"/>
              </w:rPr>
            </w:pPr>
            <w:r w:rsidRPr="00613277">
              <w:rPr>
                <w:sz w:val="22"/>
                <w:szCs w:val="22"/>
                <w:lang w:eastAsia="zh-CN"/>
              </w:rPr>
              <w:t>IoT/M2M</w:t>
            </w:r>
          </w:p>
        </w:tc>
        <w:tc>
          <w:tcPr>
            <w:tcW w:w="1134" w:type="dxa"/>
            <w:shd w:val="clear" w:color="auto" w:fill="auto"/>
          </w:tcPr>
          <w:p w14:paraId="42C8D67F" w14:textId="77777777" w:rsidR="003D2BE4" w:rsidRPr="00613277" w:rsidRDefault="003D2BE4" w:rsidP="003D2BE4">
            <w:pPr>
              <w:jc w:val="center"/>
              <w:rPr>
                <w:sz w:val="22"/>
                <w:szCs w:val="22"/>
                <w:lang w:eastAsia="zh-CN"/>
              </w:rPr>
            </w:pPr>
            <w:r w:rsidRPr="00613277">
              <w:rPr>
                <w:sz w:val="22"/>
                <w:szCs w:val="22"/>
                <w:lang w:eastAsia="zh-CN"/>
              </w:rPr>
              <w:t>oneM2M</w:t>
            </w:r>
          </w:p>
        </w:tc>
        <w:tc>
          <w:tcPr>
            <w:tcW w:w="2693" w:type="dxa"/>
            <w:shd w:val="clear" w:color="auto" w:fill="auto"/>
          </w:tcPr>
          <w:p w14:paraId="2DD990D7" w14:textId="77777777" w:rsidR="003D2BE4" w:rsidRPr="00613277" w:rsidRDefault="003D2BE4" w:rsidP="003D2BE4">
            <w:pPr>
              <w:rPr>
                <w:sz w:val="22"/>
                <w:szCs w:val="22"/>
                <w:lang w:eastAsia="zh-CN"/>
              </w:rPr>
            </w:pPr>
            <w:r w:rsidRPr="00613277">
              <w:rPr>
                <w:sz w:val="22"/>
                <w:szCs w:val="22"/>
                <w:lang w:eastAsia="zh-CN"/>
              </w:rPr>
              <w:t>TS-0037-IoT Public Warning Service Enablement-V4.0.2</w:t>
            </w:r>
          </w:p>
        </w:tc>
        <w:tc>
          <w:tcPr>
            <w:tcW w:w="3969" w:type="dxa"/>
            <w:shd w:val="clear" w:color="auto" w:fill="auto"/>
          </w:tcPr>
          <w:p w14:paraId="0E96659F" w14:textId="77777777" w:rsidR="003D2BE4" w:rsidRPr="00613277" w:rsidRDefault="003D2BE4" w:rsidP="003D2BE4">
            <w:pPr>
              <w:rPr>
                <w:sz w:val="22"/>
                <w:szCs w:val="22"/>
              </w:rPr>
            </w:pPr>
            <w:r w:rsidRPr="00613277">
              <w:rPr>
                <w:sz w:val="22"/>
                <w:szCs w:val="22"/>
              </w:rPr>
              <w:t>The Technical Specification defines the unified information model of the public warning service and defines the resource mapping rule for the information model of the public warning service over oneM2M system. The information model of the public warning service described in this document is applicable not only for an emergency alerting that authorities send the public but also for warnings that used to be distributed to IoT devices in commercial services.</w:t>
            </w:r>
          </w:p>
        </w:tc>
        <w:tc>
          <w:tcPr>
            <w:tcW w:w="1843" w:type="dxa"/>
            <w:shd w:val="clear" w:color="auto" w:fill="auto"/>
          </w:tcPr>
          <w:p w14:paraId="3AC52C40" w14:textId="77777777" w:rsidR="003D2BE4" w:rsidRPr="00613277" w:rsidRDefault="003D2BE4" w:rsidP="003D2BE4">
            <w:pPr>
              <w:rPr>
                <w:sz w:val="22"/>
                <w:szCs w:val="22"/>
                <w:lang w:eastAsia="zh-CN"/>
              </w:rPr>
            </w:pPr>
            <w:r w:rsidRPr="00613277">
              <w:rPr>
                <w:sz w:val="22"/>
                <w:szCs w:val="22"/>
                <w:lang w:eastAsia="zh-CN"/>
              </w:rPr>
              <w:t>Published</w:t>
            </w:r>
          </w:p>
        </w:tc>
        <w:tc>
          <w:tcPr>
            <w:tcW w:w="1417" w:type="dxa"/>
          </w:tcPr>
          <w:p w14:paraId="393F6286" w14:textId="77777777" w:rsidR="003D2BE4" w:rsidRPr="00613277" w:rsidRDefault="003D2BE4" w:rsidP="003D2BE4">
            <w:pPr>
              <w:jc w:val="center"/>
              <w:rPr>
                <w:sz w:val="22"/>
                <w:szCs w:val="22"/>
                <w:lang w:eastAsia="ko-KR"/>
              </w:rPr>
            </w:pPr>
          </w:p>
        </w:tc>
        <w:tc>
          <w:tcPr>
            <w:tcW w:w="1418" w:type="dxa"/>
          </w:tcPr>
          <w:p w14:paraId="4FB38F43" w14:textId="77777777" w:rsidR="003D2BE4" w:rsidRPr="00613277" w:rsidRDefault="003D2BE4" w:rsidP="003D2BE4">
            <w:pPr>
              <w:jc w:val="center"/>
              <w:rPr>
                <w:sz w:val="22"/>
                <w:szCs w:val="22"/>
                <w:lang w:eastAsia="ko-KR"/>
              </w:rPr>
            </w:pPr>
          </w:p>
        </w:tc>
        <w:tc>
          <w:tcPr>
            <w:tcW w:w="1219" w:type="dxa"/>
            <w:shd w:val="clear" w:color="auto" w:fill="auto"/>
          </w:tcPr>
          <w:p w14:paraId="368BDC5A" w14:textId="77777777" w:rsidR="003D2BE4" w:rsidRPr="00613277" w:rsidRDefault="003D2BE4" w:rsidP="003D2BE4">
            <w:pPr>
              <w:jc w:val="center"/>
              <w:rPr>
                <w:sz w:val="22"/>
                <w:szCs w:val="22"/>
                <w:lang w:eastAsia="ko-KR"/>
              </w:rPr>
            </w:pPr>
          </w:p>
        </w:tc>
        <w:tc>
          <w:tcPr>
            <w:tcW w:w="1252" w:type="dxa"/>
            <w:shd w:val="clear" w:color="auto" w:fill="auto"/>
          </w:tcPr>
          <w:p w14:paraId="2E912876" w14:textId="77777777" w:rsidR="003D2BE4" w:rsidRPr="00613277" w:rsidDel="00804439" w:rsidRDefault="003D2BE4" w:rsidP="003D2BE4">
            <w:pPr>
              <w:jc w:val="center"/>
              <w:rPr>
                <w:sz w:val="22"/>
                <w:szCs w:val="22"/>
                <w:lang w:eastAsia="ko-KR"/>
              </w:rPr>
            </w:pPr>
          </w:p>
        </w:tc>
      </w:tr>
      <w:tr w:rsidR="003D2BE4" w:rsidRPr="00613277" w14:paraId="772F3174" w14:textId="77777777" w:rsidTr="006A13F9">
        <w:trPr>
          <w:cantSplit/>
        </w:trPr>
        <w:tc>
          <w:tcPr>
            <w:tcW w:w="1088" w:type="dxa"/>
          </w:tcPr>
          <w:p w14:paraId="0D7FFD7E" w14:textId="77777777" w:rsidR="003D2BE4" w:rsidRPr="00613277" w:rsidRDefault="003D2BE4" w:rsidP="003D2BE4">
            <w:pPr>
              <w:jc w:val="center"/>
              <w:rPr>
                <w:sz w:val="22"/>
                <w:szCs w:val="22"/>
                <w:lang w:eastAsia="zh-CN"/>
              </w:rPr>
            </w:pPr>
            <w:r w:rsidRPr="00613277">
              <w:rPr>
                <w:sz w:val="22"/>
                <w:szCs w:val="22"/>
                <w:lang w:eastAsia="zh-CN"/>
              </w:rPr>
              <w:t>IoT/M2M</w:t>
            </w:r>
          </w:p>
        </w:tc>
        <w:tc>
          <w:tcPr>
            <w:tcW w:w="1134" w:type="dxa"/>
            <w:shd w:val="clear" w:color="auto" w:fill="auto"/>
          </w:tcPr>
          <w:p w14:paraId="022C89B8" w14:textId="77777777" w:rsidR="003D2BE4" w:rsidRPr="00613277" w:rsidRDefault="003D2BE4" w:rsidP="003D2BE4">
            <w:pPr>
              <w:jc w:val="center"/>
              <w:rPr>
                <w:sz w:val="22"/>
                <w:szCs w:val="22"/>
                <w:lang w:eastAsia="zh-CN"/>
              </w:rPr>
            </w:pPr>
            <w:r w:rsidRPr="00613277">
              <w:rPr>
                <w:sz w:val="22"/>
                <w:szCs w:val="22"/>
                <w:lang w:eastAsia="zh-CN"/>
              </w:rPr>
              <w:t>oneM2M</w:t>
            </w:r>
          </w:p>
        </w:tc>
        <w:tc>
          <w:tcPr>
            <w:tcW w:w="2693" w:type="dxa"/>
            <w:shd w:val="clear" w:color="auto" w:fill="auto"/>
          </w:tcPr>
          <w:p w14:paraId="01ABFB24" w14:textId="77777777" w:rsidR="003D2BE4" w:rsidRPr="00613277" w:rsidRDefault="003D2BE4" w:rsidP="003D2BE4">
            <w:pPr>
              <w:rPr>
                <w:sz w:val="22"/>
                <w:szCs w:val="22"/>
                <w:lang w:eastAsia="zh-CN"/>
              </w:rPr>
            </w:pPr>
            <w:r w:rsidRPr="00613277">
              <w:rPr>
                <w:sz w:val="22"/>
                <w:szCs w:val="22"/>
                <w:lang w:eastAsia="zh-CN"/>
              </w:rPr>
              <w:t>TS-0040-Modbus Interworking-V4.0.0</w:t>
            </w:r>
          </w:p>
        </w:tc>
        <w:tc>
          <w:tcPr>
            <w:tcW w:w="3969" w:type="dxa"/>
            <w:shd w:val="clear" w:color="auto" w:fill="auto"/>
          </w:tcPr>
          <w:p w14:paraId="3DCE3666" w14:textId="77777777" w:rsidR="003D2BE4" w:rsidRPr="00613277" w:rsidRDefault="003D2BE4" w:rsidP="003D2BE4">
            <w:pPr>
              <w:rPr>
                <w:sz w:val="22"/>
                <w:szCs w:val="22"/>
              </w:rPr>
            </w:pPr>
            <w:r w:rsidRPr="00613277">
              <w:rPr>
                <w:sz w:val="22"/>
                <w:szCs w:val="22"/>
              </w:rPr>
              <w:t>The Technical Specification defines the oneM2M and Modbus interworking technologies that enable Modbus devices and oneM2M entities produce/consume services. This includes the interworking architecture model that describes where the Modbus Interworking Proxy Entity (IPE) is hosted and how the IPE is composed with. This document describes Modbus services to oneM2M resource mapping structure and rules, followed by describing detailed interworking procedures.</w:t>
            </w:r>
          </w:p>
        </w:tc>
        <w:tc>
          <w:tcPr>
            <w:tcW w:w="1843" w:type="dxa"/>
            <w:shd w:val="clear" w:color="auto" w:fill="auto"/>
          </w:tcPr>
          <w:p w14:paraId="2B09B8E0" w14:textId="77777777" w:rsidR="003D2BE4" w:rsidRPr="00613277" w:rsidRDefault="003D2BE4" w:rsidP="003D2BE4">
            <w:pPr>
              <w:rPr>
                <w:sz w:val="22"/>
                <w:szCs w:val="22"/>
                <w:lang w:eastAsia="zh-CN"/>
              </w:rPr>
            </w:pPr>
            <w:r w:rsidRPr="00613277">
              <w:rPr>
                <w:sz w:val="22"/>
                <w:szCs w:val="22"/>
                <w:lang w:eastAsia="zh-CN"/>
              </w:rPr>
              <w:t>Published</w:t>
            </w:r>
          </w:p>
        </w:tc>
        <w:tc>
          <w:tcPr>
            <w:tcW w:w="1417" w:type="dxa"/>
          </w:tcPr>
          <w:p w14:paraId="2F0622B2" w14:textId="77777777" w:rsidR="003D2BE4" w:rsidRPr="00613277" w:rsidRDefault="003D2BE4" w:rsidP="003D2BE4">
            <w:pPr>
              <w:jc w:val="center"/>
              <w:rPr>
                <w:sz w:val="22"/>
                <w:szCs w:val="22"/>
                <w:lang w:eastAsia="ko-KR"/>
              </w:rPr>
            </w:pPr>
          </w:p>
        </w:tc>
        <w:tc>
          <w:tcPr>
            <w:tcW w:w="1418" w:type="dxa"/>
          </w:tcPr>
          <w:p w14:paraId="196DDEC8" w14:textId="77777777" w:rsidR="003D2BE4" w:rsidRPr="00613277" w:rsidRDefault="003D2BE4" w:rsidP="003D2BE4">
            <w:pPr>
              <w:jc w:val="center"/>
              <w:rPr>
                <w:sz w:val="22"/>
                <w:szCs w:val="22"/>
                <w:lang w:eastAsia="ko-KR"/>
              </w:rPr>
            </w:pPr>
          </w:p>
        </w:tc>
        <w:tc>
          <w:tcPr>
            <w:tcW w:w="1219" w:type="dxa"/>
            <w:shd w:val="clear" w:color="auto" w:fill="auto"/>
          </w:tcPr>
          <w:p w14:paraId="27086983" w14:textId="77777777" w:rsidR="003D2BE4" w:rsidRPr="00613277" w:rsidRDefault="003D2BE4" w:rsidP="003D2BE4">
            <w:pPr>
              <w:jc w:val="center"/>
              <w:rPr>
                <w:sz w:val="22"/>
                <w:szCs w:val="22"/>
                <w:lang w:eastAsia="ko-KR"/>
              </w:rPr>
            </w:pPr>
          </w:p>
        </w:tc>
        <w:tc>
          <w:tcPr>
            <w:tcW w:w="1252" w:type="dxa"/>
            <w:shd w:val="clear" w:color="auto" w:fill="auto"/>
          </w:tcPr>
          <w:p w14:paraId="08C48BAD" w14:textId="77777777" w:rsidR="003D2BE4" w:rsidRPr="00613277" w:rsidDel="00804439" w:rsidRDefault="003D2BE4" w:rsidP="003D2BE4">
            <w:pPr>
              <w:jc w:val="center"/>
              <w:rPr>
                <w:sz w:val="22"/>
                <w:szCs w:val="22"/>
                <w:lang w:eastAsia="ko-KR"/>
              </w:rPr>
            </w:pPr>
          </w:p>
        </w:tc>
      </w:tr>
      <w:tr w:rsidR="003D2BE4" w:rsidRPr="00613277" w14:paraId="6132BEEC" w14:textId="77777777" w:rsidTr="006A13F9">
        <w:trPr>
          <w:cantSplit/>
        </w:trPr>
        <w:tc>
          <w:tcPr>
            <w:tcW w:w="1088" w:type="dxa"/>
          </w:tcPr>
          <w:p w14:paraId="68892586"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70718594"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4E1E814A" w14:textId="77777777" w:rsidR="003D2BE4" w:rsidRPr="00613277" w:rsidRDefault="003D2BE4" w:rsidP="003D2BE4">
            <w:pPr>
              <w:rPr>
                <w:rFonts w:eastAsia="DengXian"/>
                <w:sz w:val="22"/>
                <w:szCs w:val="22"/>
                <w:lang w:eastAsia="zh-CN"/>
              </w:rPr>
            </w:pPr>
            <w:r w:rsidRPr="00613277">
              <w:rPr>
                <w:sz w:val="22"/>
                <w:szCs w:val="22"/>
                <w:lang w:eastAsia="zh-CN"/>
              </w:rPr>
              <w:t>TR-0001 Use Cases Collection-V4.3.0</w:t>
            </w:r>
          </w:p>
        </w:tc>
        <w:tc>
          <w:tcPr>
            <w:tcW w:w="3969" w:type="dxa"/>
            <w:shd w:val="clear" w:color="auto" w:fill="auto"/>
          </w:tcPr>
          <w:p w14:paraId="0352DDE9" w14:textId="77777777" w:rsidR="003D2BE4" w:rsidRPr="00613277" w:rsidRDefault="003D2BE4" w:rsidP="003D2BE4">
            <w:pPr>
              <w:jc w:val="both"/>
              <w:rPr>
                <w:sz w:val="22"/>
                <w:szCs w:val="22"/>
                <w:lang w:val="en-US" w:eastAsia="ko-KR"/>
              </w:rPr>
            </w:pPr>
            <w:r w:rsidRPr="00613277">
              <w:rPr>
                <w:sz w:val="22"/>
                <w:szCs w:val="22"/>
              </w:rPr>
              <w:t>The Technical Report contains a collection of use cases from a variety of M2M industry segments . Each use case may include a description, source, actors, pre-conditions, triggers, normal and alternative flow of sequence of interactions among actors and system, post-conditions, illustrations and potential requirements.  The potential requirements provide an initial view of what oneM2M requirements could arise from the Use Case as seen by the contributor.  These are intended to help the reader understand the use case's needs.  These potential requirements may have been subsequently submitted by the contributor for consideration as candidate oneM2M requirements, which may or may not have been agreed as a oneM2M requirement (often after much editing).  As such, there may not be a direct mapping from the potential requirements to agreed oneM2M requirements.</w:t>
            </w:r>
          </w:p>
        </w:tc>
        <w:tc>
          <w:tcPr>
            <w:tcW w:w="1843" w:type="dxa"/>
            <w:shd w:val="clear" w:color="auto" w:fill="auto"/>
          </w:tcPr>
          <w:p w14:paraId="1D17E7F2"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392A0084" w14:textId="77777777" w:rsidR="003D2BE4" w:rsidRPr="00613277" w:rsidRDefault="003D2BE4" w:rsidP="003D2BE4">
            <w:pPr>
              <w:jc w:val="center"/>
              <w:rPr>
                <w:sz w:val="22"/>
                <w:szCs w:val="22"/>
                <w:lang w:eastAsia="ko-KR"/>
              </w:rPr>
            </w:pPr>
          </w:p>
        </w:tc>
        <w:tc>
          <w:tcPr>
            <w:tcW w:w="1418" w:type="dxa"/>
          </w:tcPr>
          <w:p w14:paraId="1B628B04" w14:textId="77777777" w:rsidR="003D2BE4" w:rsidRPr="00613277" w:rsidRDefault="003D2BE4" w:rsidP="003D2BE4">
            <w:pPr>
              <w:jc w:val="center"/>
              <w:rPr>
                <w:sz w:val="22"/>
                <w:szCs w:val="22"/>
                <w:lang w:eastAsia="ko-KR"/>
              </w:rPr>
            </w:pPr>
          </w:p>
        </w:tc>
        <w:tc>
          <w:tcPr>
            <w:tcW w:w="1219" w:type="dxa"/>
            <w:shd w:val="clear" w:color="auto" w:fill="auto"/>
          </w:tcPr>
          <w:p w14:paraId="2E7BE1BC" w14:textId="77777777" w:rsidR="003D2BE4" w:rsidRPr="00613277" w:rsidRDefault="003D2BE4" w:rsidP="003D2BE4">
            <w:pPr>
              <w:jc w:val="center"/>
              <w:rPr>
                <w:sz w:val="22"/>
                <w:szCs w:val="22"/>
                <w:lang w:eastAsia="ko-KR"/>
              </w:rPr>
            </w:pPr>
          </w:p>
        </w:tc>
        <w:tc>
          <w:tcPr>
            <w:tcW w:w="1252" w:type="dxa"/>
            <w:shd w:val="clear" w:color="auto" w:fill="auto"/>
          </w:tcPr>
          <w:p w14:paraId="618FB57F" w14:textId="77777777" w:rsidR="003D2BE4" w:rsidRPr="00613277" w:rsidRDefault="003D2BE4" w:rsidP="003D2BE4">
            <w:pPr>
              <w:jc w:val="center"/>
              <w:rPr>
                <w:sz w:val="22"/>
                <w:szCs w:val="22"/>
                <w:lang w:eastAsia="ko-KR"/>
              </w:rPr>
            </w:pPr>
          </w:p>
        </w:tc>
      </w:tr>
      <w:tr w:rsidR="003D2BE4" w:rsidRPr="00613277" w14:paraId="797B7A82" w14:textId="77777777" w:rsidTr="006A13F9">
        <w:trPr>
          <w:cantSplit/>
        </w:trPr>
        <w:tc>
          <w:tcPr>
            <w:tcW w:w="1088" w:type="dxa"/>
          </w:tcPr>
          <w:p w14:paraId="72D35240" w14:textId="77777777" w:rsidR="003D2BE4" w:rsidRPr="00613277" w:rsidRDefault="003D2BE4" w:rsidP="003D2BE4">
            <w:pPr>
              <w:jc w:val="center"/>
              <w:rPr>
                <w:sz w:val="22"/>
                <w:szCs w:val="22"/>
                <w:lang w:eastAsia="zh-CN"/>
              </w:rPr>
            </w:pPr>
            <w:r w:rsidRPr="00613277">
              <w:rPr>
                <w:sz w:val="22"/>
                <w:szCs w:val="22"/>
                <w:lang w:eastAsia="zh-CN"/>
              </w:rPr>
              <w:t>IoT/M2M</w:t>
            </w:r>
          </w:p>
        </w:tc>
        <w:tc>
          <w:tcPr>
            <w:tcW w:w="1134" w:type="dxa"/>
            <w:shd w:val="clear" w:color="auto" w:fill="auto"/>
          </w:tcPr>
          <w:p w14:paraId="30075E62" w14:textId="77777777" w:rsidR="003D2BE4" w:rsidRPr="00613277" w:rsidRDefault="003D2BE4" w:rsidP="003D2BE4">
            <w:pPr>
              <w:jc w:val="center"/>
              <w:rPr>
                <w:sz w:val="22"/>
                <w:szCs w:val="22"/>
                <w:lang w:eastAsia="zh-CN"/>
              </w:rPr>
            </w:pPr>
            <w:r w:rsidRPr="00613277">
              <w:rPr>
                <w:sz w:val="22"/>
                <w:szCs w:val="22"/>
                <w:lang w:eastAsia="zh-CN"/>
              </w:rPr>
              <w:t>oneM2M</w:t>
            </w:r>
          </w:p>
        </w:tc>
        <w:tc>
          <w:tcPr>
            <w:tcW w:w="2693" w:type="dxa"/>
            <w:shd w:val="clear" w:color="auto" w:fill="auto"/>
          </w:tcPr>
          <w:p w14:paraId="25BC9644" w14:textId="77777777" w:rsidR="003D2BE4" w:rsidRPr="00613277" w:rsidRDefault="003D2BE4" w:rsidP="003D2BE4">
            <w:pPr>
              <w:rPr>
                <w:sz w:val="22"/>
                <w:szCs w:val="22"/>
                <w:lang w:eastAsia="zh-CN"/>
              </w:rPr>
            </w:pPr>
            <w:r w:rsidRPr="00613277">
              <w:rPr>
                <w:sz w:val="22"/>
                <w:szCs w:val="22"/>
                <w:lang w:eastAsia="zh-CN"/>
              </w:rPr>
              <w:t>TR-0024-3GPP Interworking-V4.3.0</w:t>
            </w:r>
          </w:p>
        </w:tc>
        <w:tc>
          <w:tcPr>
            <w:tcW w:w="3969" w:type="dxa"/>
            <w:shd w:val="clear" w:color="auto" w:fill="auto"/>
          </w:tcPr>
          <w:p w14:paraId="4EDD7F2D" w14:textId="77777777" w:rsidR="003D2BE4" w:rsidRPr="00613277" w:rsidRDefault="003D2BE4" w:rsidP="003D2BE4">
            <w:pPr>
              <w:jc w:val="both"/>
              <w:rPr>
                <w:sz w:val="22"/>
                <w:szCs w:val="22"/>
              </w:rPr>
            </w:pPr>
            <w:r w:rsidRPr="00613277">
              <w:rPr>
                <w:sz w:val="22"/>
                <w:szCs w:val="22"/>
              </w:rPr>
              <w:t>The Technical Report is a study of interworking between oneM2M Architecture and 3GPP Rel-16 architecture for Service Capability Exposure as defined in the release 15 version of 3GPP TS 23.682. The key objective and value is analyzed and described. The document also investigates the potential solution in oneM2M by evaluating the existing technical solutions.</w:t>
            </w:r>
          </w:p>
        </w:tc>
        <w:tc>
          <w:tcPr>
            <w:tcW w:w="1843" w:type="dxa"/>
            <w:shd w:val="clear" w:color="auto" w:fill="auto"/>
          </w:tcPr>
          <w:p w14:paraId="2264BE56" w14:textId="77777777" w:rsidR="003D2BE4" w:rsidRPr="00613277" w:rsidRDefault="003D2BE4" w:rsidP="003D2BE4">
            <w:pPr>
              <w:rPr>
                <w:sz w:val="22"/>
                <w:szCs w:val="22"/>
                <w:lang w:eastAsia="zh-CN"/>
              </w:rPr>
            </w:pPr>
            <w:r w:rsidRPr="00613277">
              <w:rPr>
                <w:sz w:val="22"/>
                <w:szCs w:val="22"/>
                <w:lang w:eastAsia="zh-CN"/>
              </w:rPr>
              <w:t>Published</w:t>
            </w:r>
          </w:p>
        </w:tc>
        <w:tc>
          <w:tcPr>
            <w:tcW w:w="1417" w:type="dxa"/>
          </w:tcPr>
          <w:p w14:paraId="0DE6ACAE" w14:textId="77777777" w:rsidR="003D2BE4" w:rsidRPr="00613277" w:rsidRDefault="003D2BE4" w:rsidP="003D2BE4">
            <w:pPr>
              <w:jc w:val="center"/>
              <w:rPr>
                <w:sz w:val="22"/>
                <w:szCs w:val="22"/>
                <w:lang w:eastAsia="ko-KR"/>
              </w:rPr>
            </w:pPr>
          </w:p>
        </w:tc>
        <w:tc>
          <w:tcPr>
            <w:tcW w:w="1418" w:type="dxa"/>
          </w:tcPr>
          <w:p w14:paraId="657B54F8" w14:textId="77777777" w:rsidR="003D2BE4" w:rsidRPr="00613277" w:rsidRDefault="003D2BE4" w:rsidP="003D2BE4">
            <w:pPr>
              <w:jc w:val="center"/>
              <w:rPr>
                <w:sz w:val="22"/>
                <w:szCs w:val="22"/>
                <w:lang w:eastAsia="ko-KR"/>
              </w:rPr>
            </w:pPr>
          </w:p>
        </w:tc>
        <w:tc>
          <w:tcPr>
            <w:tcW w:w="1219" w:type="dxa"/>
            <w:shd w:val="clear" w:color="auto" w:fill="auto"/>
          </w:tcPr>
          <w:p w14:paraId="47778C0E" w14:textId="77777777" w:rsidR="003D2BE4" w:rsidRPr="00613277" w:rsidRDefault="003D2BE4" w:rsidP="003D2BE4">
            <w:pPr>
              <w:jc w:val="center"/>
              <w:rPr>
                <w:sz w:val="22"/>
                <w:szCs w:val="22"/>
                <w:lang w:eastAsia="ko-KR"/>
              </w:rPr>
            </w:pPr>
          </w:p>
        </w:tc>
        <w:tc>
          <w:tcPr>
            <w:tcW w:w="1252" w:type="dxa"/>
            <w:shd w:val="clear" w:color="auto" w:fill="auto"/>
          </w:tcPr>
          <w:p w14:paraId="5044C662" w14:textId="77777777" w:rsidR="003D2BE4" w:rsidRPr="00613277" w:rsidDel="00804439" w:rsidRDefault="003D2BE4" w:rsidP="003D2BE4">
            <w:pPr>
              <w:jc w:val="center"/>
              <w:rPr>
                <w:sz w:val="22"/>
                <w:szCs w:val="22"/>
                <w:lang w:eastAsia="ko-KR"/>
              </w:rPr>
            </w:pPr>
          </w:p>
        </w:tc>
      </w:tr>
      <w:tr w:rsidR="003D2BE4" w:rsidRPr="00613277" w14:paraId="3CC1B4E2" w14:textId="77777777" w:rsidTr="006A13F9">
        <w:trPr>
          <w:cantSplit/>
        </w:trPr>
        <w:tc>
          <w:tcPr>
            <w:tcW w:w="1088" w:type="dxa"/>
          </w:tcPr>
          <w:p w14:paraId="1117D66C"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5A89B730"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704590FD" w14:textId="77777777" w:rsidR="003D2BE4" w:rsidRPr="00613277" w:rsidRDefault="003D2BE4" w:rsidP="003D2BE4">
            <w:pPr>
              <w:rPr>
                <w:rFonts w:eastAsia="DengXian"/>
                <w:sz w:val="22"/>
                <w:szCs w:val="22"/>
                <w:lang w:eastAsia="zh-CN"/>
              </w:rPr>
            </w:pPr>
            <w:r w:rsidRPr="00613277">
              <w:rPr>
                <w:sz w:val="22"/>
                <w:szCs w:val="22"/>
                <w:lang w:eastAsia="zh-CN"/>
              </w:rPr>
              <w:t>TR-0026 Vehicular Domain Enablement-V4.8.0</w:t>
            </w:r>
          </w:p>
        </w:tc>
        <w:tc>
          <w:tcPr>
            <w:tcW w:w="3969" w:type="dxa"/>
            <w:shd w:val="clear" w:color="auto" w:fill="auto"/>
          </w:tcPr>
          <w:p w14:paraId="37D830F9" w14:textId="77777777" w:rsidR="003D2BE4" w:rsidRPr="00613277" w:rsidRDefault="003D2BE4" w:rsidP="003D2BE4">
            <w:pPr>
              <w:rPr>
                <w:rFonts w:eastAsia="DengXian"/>
                <w:sz w:val="22"/>
                <w:szCs w:val="22"/>
                <w:lang w:eastAsia="zh-CN"/>
              </w:rPr>
            </w:pPr>
            <w:r w:rsidRPr="00613277">
              <w:rPr>
                <w:sz w:val="22"/>
                <w:szCs w:val="22"/>
              </w:rPr>
              <w:t>The Technical Report examines how the current oneM2M System can be used in the Vehicular Domain and includes a stu</w:t>
            </w:r>
            <w:r w:rsidRPr="00613277">
              <w:rPr>
                <w:sz w:val="22"/>
                <w:szCs w:val="22"/>
                <w:lang w:eastAsia="zh-CN"/>
              </w:rPr>
              <w:t>d</w:t>
            </w:r>
            <w:r w:rsidRPr="00613277">
              <w:rPr>
                <w:sz w:val="22"/>
                <w:szCs w:val="22"/>
              </w:rPr>
              <w:t>y of advanced features which the future oneM2M release(s) could support for this vertical domain.</w:t>
            </w:r>
            <w:r w:rsidRPr="00613277">
              <w:rPr>
                <w:sz w:val="22"/>
                <w:szCs w:val="22"/>
                <w:lang w:eastAsia="zh-CN"/>
              </w:rPr>
              <w:t xml:space="preserve"> The present document also analyses use cases and the potential requirements pertaining to the use cases with regard to vehicular domain.</w:t>
            </w:r>
          </w:p>
        </w:tc>
        <w:tc>
          <w:tcPr>
            <w:tcW w:w="1843" w:type="dxa"/>
            <w:shd w:val="clear" w:color="auto" w:fill="auto"/>
          </w:tcPr>
          <w:p w14:paraId="7BDB8C0E"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3098FFDB" w14:textId="77777777" w:rsidR="003D2BE4" w:rsidRPr="00613277" w:rsidRDefault="003D2BE4" w:rsidP="003D2BE4">
            <w:pPr>
              <w:jc w:val="center"/>
              <w:rPr>
                <w:sz w:val="22"/>
                <w:szCs w:val="22"/>
                <w:lang w:eastAsia="ko-KR"/>
              </w:rPr>
            </w:pPr>
          </w:p>
        </w:tc>
        <w:tc>
          <w:tcPr>
            <w:tcW w:w="1418" w:type="dxa"/>
          </w:tcPr>
          <w:p w14:paraId="789C3751" w14:textId="77777777" w:rsidR="003D2BE4" w:rsidRPr="00613277" w:rsidRDefault="003D2BE4" w:rsidP="003D2BE4">
            <w:pPr>
              <w:jc w:val="center"/>
              <w:rPr>
                <w:sz w:val="22"/>
                <w:szCs w:val="22"/>
                <w:lang w:eastAsia="ko-KR"/>
              </w:rPr>
            </w:pPr>
          </w:p>
        </w:tc>
        <w:tc>
          <w:tcPr>
            <w:tcW w:w="1219" w:type="dxa"/>
            <w:shd w:val="clear" w:color="auto" w:fill="auto"/>
          </w:tcPr>
          <w:p w14:paraId="1C031890" w14:textId="77777777" w:rsidR="003D2BE4" w:rsidRPr="00613277" w:rsidRDefault="003D2BE4" w:rsidP="003D2BE4">
            <w:pPr>
              <w:jc w:val="center"/>
              <w:rPr>
                <w:sz w:val="22"/>
                <w:szCs w:val="22"/>
                <w:lang w:eastAsia="ko-KR"/>
              </w:rPr>
            </w:pPr>
          </w:p>
        </w:tc>
        <w:tc>
          <w:tcPr>
            <w:tcW w:w="1252" w:type="dxa"/>
            <w:shd w:val="clear" w:color="auto" w:fill="auto"/>
          </w:tcPr>
          <w:p w14:paraId="3DD202C9" w14:textId="77777777" w:rsidR="003D2BE4" w:rsidRPr="00613277" w:rsidRDefault="003D2BE4" w:rsidP="003D2BE4">
            <w:pPr>
              <w:jc w:val="center"/>
              <w:rPr>
                <w:sz w:val="22"/>
                <w:szCs w:val="22"/>
                <w:lang w:eastAsia="ko-KR"/>
              </w:rPr>
            </w:pPr>
          </w:p>
        </w:tc>
      </w:tr>
      <w:tr w:rsidR="003D2BE4" w:rsidRPr="00613277" w14:paraId="554C0487" w14:textId="77777777" w:rsidTr="006A13F9">
        <w:trPr>
          <w:cantSplit/>
        </w:trPr>
        <w:tc>
          <w:tcPr>
            <w:tcW w:w="1088" w:type="dxa"/>
          </w:tcPr>
          <w:p w14:paraId="6E451019" w14:textId="77777777" w:rsidR="003D2BE4" w:rsidRPr="00613277" w:rsidRDefault="003D2BE4" w:rsidP="003D2BE4">
            <w:pPr>
              <w:jc w:val="center"/>
              <w:rPr>
                <w:sz w:val="22"/>
                <w:szCs w:val="22"/>
                <w:lang w:eastAsia="ko-KR"/>
              </w:rPr>
            </w:pPr>
            <w:r w:rsidRPr="00613277">
              <w:rPr>
                <w:sz w:val="22"/>
                <w:szCs w:val="22"/>
                <w:lang w:eastAsia="zh-CN"/>
              </w:rPr>
              <w:t>IoT/M2M</w:t>
            </w:r>
          </w:p>
        </w:tc>
        <w:tc>
          <w:tcPr>
            <w:tcW w:w="1134" w:type="dxa"/>
            <w:shd w:val="clear" w:color="auto" w:fill="auto"/>
          </w:tcPr>
          <w:p w14:paraId="6A8792A7" w14:textId="77777777" w:rsidR="003D2BE4" w:rsidRPr="00613277" w:rsidRDefault="003D2BE4" w:rsidP="003D2BE4">
            <w:pPr>
              <w:jc w:val="center"/>
              <w:rPr>
                <w:sz w:val="22"/>
                <w:szCs w:val="22"/>
                <w:lang w:eastAsia="ko-KR"/>
              </w:rPr>
            </w:pPr>
            <w:r w:rsidRPr="00613277">
              <w:rPr>
                <w:sz w:val="22"/>
                <w:szCs w:val="22"/>
                <w:lang w:eastAsia="zh-CN"/>
              </w:rPr>
              <w:t>oneM2M</w:t>
            </w:r>
          </w:p>
        </w:tc>
        <w:tc>
          <w:tcPr>
            <w:tcW w:w="2693" w:type="dxa"/>
            <w:shd w:val="clear" w:color="auto" w:fill="auto"/>
          </w:tcPr>
          <w:p w14:paraId="6E120F5F" w14:textId="77777777" w:rsidR="003D2BE4" w:rsidRPr="00613277" w:rsidRDefault="003D2BE4" w:rsidP="003D2BE4">
            <w:pPr>
              <w:rPr>
                <w:rFonts w:eastAsia="DengXian"/>
                <w:sz w:val="22"/>
                <w:szCs w:val="22"/>
                <w:lang w:eastAsia="zh-CN"/>
              </w:rPr>
            </w:pPr>
            <w:r w:rsidRPr="00613277">
              <w:rPr>
                <w:sz w:val="22"/>
                <w:szCs w:val="22"/>
                <w:lang w:eastAsia="zh-CN"/>
              </w:rPr>
              <w:t>TR-0033 Study on Enhanced Semantic Enablement-V4.5.0</w:t>
            </w:r>
          </w:p>
        </w:tc>
        <w:tc>
          <w:tcPr>
            <w:tcW w:w="3969" w:type="dxa"/>
            <w:shd w:val="clear" w:color="auto" w:fill="auto"/>
          </w:tcPr>
          <w:p w14:paraId="45E48F45" w14:textId="77777777" w:rsidR="003D2BE4" w:rsidRPr="00613277" w:rsidRDefault="003D2BE4" w:rsidP="003D2BE4">
            <w:pPr>
              <w:rPr>
                <w:rFonts w:eastAsia="Times New Roman"/>
                <w:sz w:val="22"/>
                <w:szCs w:val="22"/>
              </w:rPr>
            </w:pPr>
            <w:r w:rsidRPr="00613277">
              <w:rPr>
                <w:sz w:val="22"/>
                <w:szCs w:val="22"/>
              </w:rPr>
              <w:t>The Technical Report discusses proposed solutions for semantic oneM2M features. It serves as the basis for selecting agreed solutions, which are then put into the fitting oneM2M Technical Specifications. Due to the progress of normative work, there may be inconsistencies between what is described in this document and the normative oneM2M technical specifications, which take precedence.</w:t>
            </w:r>
          </w:p>
        </w:tc>
        <w:tc>
          <w:tcPr>
            <w:tcW w:w="1843" w:type="dxa"/>
            <w:shd w:val="clear" w:color="auto" w:fill="auto"/>
          </w:tcPr>
          <w:p w14:paraId="6C59294C" w14:textId="77777777" w:rsidR="003D2BE4" w:rsidRPr="00613277" w:rsidRDefault="003D2BE4" w:rsidP="003D2BE4">
            <w:pPr>
              <w:rPr>
                <w:sz w:val="22"/>
                <w:szCs w:val="22"/>
                <w:lang w:eastAsia="ko-KR"/>
              </w:rPr>
            </w:pPr>
            <w:r w:rsidRPr="00613277">
              <w:rPr>
                <w:sz w:val="22"/>
                <w:szCs w:val="22"/>
                <w:lang w:eastAsia="zh-CN"/>
              </w:rPr>
              <w:t>Published</w:t>
            </w:r>
          </w:p>
        </w:tc>
        <w:tc>
          <w:tcPr>
            <w:tcW w:w="1417" w:type="dxa"/>
          </w:tcPr>
          <w:p w14:paraId="339243A5" w14:textId="77777777" w:rsidR="003D2BE4" w:rsidRPr="00613277" w:rsidRDefault="003D2BE4" w:rsidP="003D2BE4">
            <w:pPr>
              <w:jc w:val="center"/>
              <w:rPr>
                <w:sz w:val="22"/>
                <w:szCs w:val="22"/>
                <w:lang w:eastAsia="ko-KR"/>
              </w:rPr>
            </w:pPr>
          </w:p>
        </w:tc>
        <w:tc>
          <w:tcPr>
            <w:tcW w:w="1418" w:type="dxa"/>
          </w:tcPr>
          <w:p w14:paraId="0D39CE50" w14:textId="77777777" w:rsidR="003D2BE4" w:rsidRPr="00613277" w:rsidRDefault="003D2BE4" w:rsidP="003D2BE4">
            <w:pPr>
              <w:jc w:val="center"/>
              <w:rPr>
                <w:sz w:val="22"/>
                <w:szCs w:val="22"/>
                <w:lang w:eastAsia="ko-KR"/>
              </w:rPr>
            </w:pPr>
          </w:p>
        </w:tc>
        <w:tc>
          <w:tcPr>
            <w:tcW w:w="1219" w:type="dxa"/>
            <w:shd w:val="clear" w:color="auto" w:fill="auto"/>
          </w:tcPr>
          <w:p w14:paraId="7DAC7D78" w14:textId="77777777" w:rsidR="003D2BE4" w:rsidRPr="00613277" w:rsidRDefault="003D2BE4" w:rsidP="003D2BE4">
            <w:pPr>
              <w:jc w:val="center"/>
              <w:rPr>
                <w:sz w:val="22"/>
                <w:szCs w:val="22"/>
                <w:lang w:eastAsia="ko-KR"/>
              </w:rPr>
            </w:pPr>
          </w:p>
        </w:tc>
        <w:tc>
          <w:tcPr>
            <w:tcW w:w="1252" w:type="dxa"/>
            <w:shd w:val="clear" w:color="auto" w:fill="auto"/>
          </w:tcPr>
          <w:p w14:paraId="5D565D74" w14:textId="77777777" w:rsidR="003D2BE4" w:rsidRPr="00613277" w:rsidRDefault="003D2BE4" w:rsidP="003D2BE4">
            <w:pPr>
              <w:jc w:val="center"/>
              <w:rPr>
                <w:sz w:val="22"/>
                <w:szCs w:val="22"/>
                <w:lang w:eastAsia="ko-KR"/>
              </w:rPr>
            </w:pPr>
          </w:p>
        </w:tc>
      </w:tr>
      <w:tr w:rsidR="003D2BE4" w:rsidRPr="00613277" w14:paraId="6E89010E" w14:textId="77777777" w:rsidTr="006A13F9">
        <w:trPr>
          <w:cantSplit/>
        </w:trPr>
        <w:tc>
          <w:tcPr>
            <w:tcW w:w="1088" w:type="dxa"/>
          </w:tcPr>
          <w:p w14:paraId="6056A3A1" w14:textId="77777777" w:rsidR="003D2BE4" w:rsidRPr="00613277" w:rsidRDefault="003D2BE4" w:rsidP="003D2BE4">
            <w:pPr>
              <w:jc w:val="center"/>
              <w:rPr>
                <w:sz w:val="22"/>
                <w:szCs w:val="22"/>
                <w:lang w:eastAsia="zh-CN"/>
              </w:rPr>
            </w:pPr>
            <w:r w:rsidRPr="00613277">
              <w:rPr>
                <w:sz w:val="22"/>
                <w:szCs w:val="22"/>
                <w:lang w:eastAsia="zh-CN"/>
              </w:rPr>
              <w:t>IoT/M2M</w:t>
            </w:r>
          </w:p>
        </w:tc>
        <w:tc>
          <w:tcPr>
            <w:tcW w:w="1134" w:type="dxa"/>
            <w:shd w:val="clear" w:color="auto" w:fill="auto"/>
          </w:tcPr>
          <w:p w14:paraId="76D0499A" w14:textId="77777777" w:rsidR="003D2BE4" w:rsidRPr="00613277" w:rsidRDefault="003D2BE4" w:rsidP="003D2BE4">
            <w:pPr>
              <w:jc w:val="center"/>
              <w:rPr>
                <w:sz w:val="22"/>
                <w:szCs w:val="22"/>
                <w:lang w:eastAsia="zh-CN"/>
              </w:rPr>
            </w:pPr>
            <w:r w:rsidRPr="00613277">
              <w:rPr>
                <w:sz w:val="22"/>
                <w:szCs w:val="22"/>
                <w:lang w:eastAsia="zh-CN"/>
              </w:rPr>
              <w:t>oneM2M</w:t>
            </w:r>
          </w:p>
        </w:tc>
        <w:tc>
          <w:tcPr>
            <w:tcW w:w="2693" w:type="dxa"/>
            <w:shd w:val="clear" w:color="auto" w:fill="auto"/>
          </w:tcPr>
          <w:p w14:paraId="2FA48B4A" w14:textId="77777777" w:rsidR="003D2BE4" w:rsidRPr="00613277" w:rsidRDefault="003D2BE4" w:rsidP="003D2BE4">
            <w:pPr>
              <w:rPr>
                <w:sz w:val="22"/>
                <w:szCs w:val="22"/>
                <w:lang w:eastAsia="zh-CN"/>
              </w:rPr>
            </w:pPr>
            <w:r w:rsidRPr="00613277">
              <w:rPr>
                <w:sz w:val="22"/>
                <w:szCs w:val="22"/>
                <w:lang w:eastAsia="zh-CN"/>
              </w:rPr>
              <w:t>TR-0016-Study on Public Warning Service Enabler-V4.0.1</w:t>
            </w:r>
          </w:p>
        </w:tc>
        <w:tc>
          <w:tcPr>
            <w:tcW w:w="3969" w:type="dxa"/>
            <w:shd w:val="clear" w:color="auto" w:fill="auto"/>
          </w:tcPr>
          <w:p w14:paraId="5680508D" w14:textId="77777777" w:rsidR="003D2BE4" w:rsidRPr="00613277" w:rsidRDefault="003D2BE4" w:rsidP="003D2BE4">
            <w:pPr>
              <w:rPr>
                <w:sz w:val="22"/>
                <w:szCs w:val="22"/>
              </w:rPr>
            </w:pPr>
            <w:r w:rsidRPr="00613277">
              <w:rPr>
                <w:sz w:val="22"/>
                <w:szCs w:val="22"/>
              </w:rPr>
              <w:t>The Technical Report studies public warning service enabler for oneM2M system including case studies of similar/existing solutions, oneM2M use cases and requirements, possible architecture enhancement, and security analysis. Also, this TR suggests abstract data models for public warning service over IoT technologies.</w:t>
            </w:r>
          </w:p>
        </w:tc>
        <w:tc>
          <w:tcPr>
            <w:tcW w:w="1843" w:type="dxa"/>
            <w:shd w:val="clear" w:color="auto" w:fill="auto"/>
          </w:tcPr>
          <w:p w14:paraId="139F13AE" w14:textId="77777777" w:rsidR="003D2BE4" w:rsidRPr="00613277" w:rsidRDefault="003D2BE4" w:rsidP="003D2BE4">
            <w:pPr>
              <w:rPr>
                <w:sz w:val="22"/>
                <w:szCs w:val="22"/>
                <w:lang w:eastAsia="zh-CN"/>
              </w:rPr>
            </w:pPr>
            <w:r w:rsidRPr="00613277">
              <w:rPr>
                <w:sz w:val="22"/>
                <w:szCs w:val="22"/>
                <w:lang w:eastAsia="zh-CN"/>
              </w:rPr>
              <w:t>Published</w:t>
            </w:r>
          </w:p>
        </w:tc>
        <w:tc>
          <w:tcPr>
            <w:tcW w:w="1417" w:type="dxa"/>
          </w:tcPr>
          <w:p w14:paraId="58C2C79C" w14:textId="77777777" w:rsidR="003D2BE4" w:rsidRPr="00613277" w:rsidRDefault="003D2BE4" w:rsidP="003D2BE4">
            <w:pPr>
              <w:jc w:val="center"/>
              <w:rPr>
                <w:sz w:val="22"/>
                <w:szCs w:val="22"/>
                <w:lang w:eastAsia="ko-KR"/>
              </w:rPr>
            </w:pPr>
          </w:p>
        </w:tc>
        <w:tc>
          <w:tcPr>
            <w:tcW w:w="1418" w:type="dxa"/>
          </w:tcPr>
          <w:p w14:paraId="43709DDD" w14:textId="77777777" w:rsidR="003D2BE4" w:rsidRPr="00613277" w:rsidRDefault="003D2BE4" w:rsidP="003D2BE4">
            <w:pPr>
              <w:jc w:val="center"/>
              <w:rPr>
                <w:sz w:val="22"/>
                <w:szCs w:val="22"/>
                <w:lang w:eastAsia="ko-KR"/>
              </w:rPr>
            </w:pPr>
          </w:p>
        </w:tc>
        <w:tc>
          <w:tcPr>
            <w:tcW w:w="1219" w:type="dxa"/>
            <w:shd w:val="clear" w:color="auto" w:fill="auto"/>
          </w:tcPr>
          <w:p w14:paraId="5264FA3B" w14:textId="77777777" w:rsidR="003D2BE4" w:rsidRPr="00613277" w:rsidRDefault="003D2BE4" w:rsidP="003D2BE4">
            <w:pPr>
              <w:jc w:val="center"/>
              <w:rPr>
                <w:sz w:val="22"/>
                <w:szCs w:val="22"/>
                <w:lang w:eastAsia="ko-KR"/>
              </w:rPr>
            </w:pPr>
          </w:p>
        </w:tc>
        <w:tc>
          <w:tcPr>
            <w:tcW w:w="1252" w:type="dxa"/>
            <w:shd w:val="clear" w:color="auto" w:fill="auto"/>
          </w:tcPr>
          <w:p w14:paraId="06E08633" w14:textId="77777777" w:rsidR="003D2BE4" w:rsidRPr="00613277" w:rsidDel="00922C82" w:rsidRDefault="003D2BE4" w:rsidP="003D2BE4">
            <w:pPr>
              <w:jc w:val="center"/>
              <w:rPr>
                <w:sz w:val="22"/>
                <w:szCs w:val="22"/>
                <w:lang w:eastAsia="ko-KR"/>
              </w:rPr>
            </w:pPr>
          </w:p>
        </w:tc>
      </w:tr>
      <w:tr w:rsidR="003D2BE4" w:rsidRPr="00613277" w14:paraId="61777C15" w14:textId="77777777" w:rsidTr="006A13F9">
        <w:trPr>
          <w:cantSplit/>
        </w:trPr>
        <w:tc>
          <w:tcPr>
            <w:tcW w:w="1088" w:type="dxa"/>
          </w:tcPr>
          <w:p w14:paraId="18FA6E93" w14:textId="77777777" w:rsidR="003D2BE4" w:rsidRPr="00613277" w:rsidRDefault="003D2BE4" w:rsidP="003D2BE4">
            <w:pPr>
              <w:jc w:val="center"/>
              <w:rPr>
                <w:sz w:val="22"/>
                <w:szCs w:val="22"/>
                <w:lang w:eastAsia="ko-KR"/>
              </w:rPr>
            </w:pPr>
            <w:r w:rsidRPr="00613277">
              <w:rPr>
                <w:sz w:val="22"/>
                <w:szCs w:val="22"/>
                <w:lang w:eastAsia="ko-KR"/>
              </w:rPr>
              <w:t>IoT</w:t>
            </w:r>
          </w:p>
        </w:tc>
        <w:tc>
          <w:tcPr>
            <w:tcW w:w="1134" w:type="dxa"/>
            <w:shd w:val="clear" w:color="auto" w:fill="auto"/>
          </w:tcPr>
          <w:p w14:paraId="5A70B3E0" w14:textId="77777777" w:rsidR="003D2BE4" w:rsidRPr="00613277" w:rsidRDefault="003D2BE4" w:rsidP="003D2BE4">
            <w:pPr>
              <w:jc w:val="center"/>
              <w:rPr>
                <w:sz w:val="22"/>
                <w:szCs w:val="22"/>
                <w:lang w:eastAsia="ko-KR"/>
              </w:rPr>
            </w:pPr>
            <w:r w:rsidRPr="00613277">
              <w:rPr>
                <w:sz w:val="22"/>
                <w:szCs w:val="22"/>
                <w:lang w:eastAsia="ko-KR"/>
              </w:rPr>
              <w:t>ECMA</w:t>
            </w:r>
          </w:p>
        </w:tc>
        <w:tc>
          <w:tcPr>
            <w:tcW w:w="2693" w:type="dxa"/>
            <w:shd w:val="clear" w:color="auto" w:fill="auto"/>
          </w:tcPr>
          <w:p w14:paraId="30B1743D" w14:textId="77777777" w:rsidR="003D2BE4" w:rsidRPr="00613277" w:rsidRDefault="003D2BE4" w:rsidP="003D2BE4">
            <w:pPr>
              <w:rPr>
                <w:sz w:val="22"/>
                <w:szCs w:val="22"/>
                <w:lang w:eastAsia="zh-CN"/>
              </w:rPr>
            </w:pPr>
            <w:r w:rsidRPr="00613277">
              <w:rPr>
                <w:sz w:val="22"/>
                <w:szCs w:val="22"/>
                <w:lang w:eastAsia="zh-CN"/>
              </w:rPr>
              <w:t>ECMA-419, ECMAScript® embedded systems API specification</w:t>
            </w:r>
          </w:p>
        </w:tc>
        <w:tc>
          <w:tcPr>
            <w:tcW w:w="3969" w:type="dxa"/>
            <w:shd w:val="clear" w:color="auto" w:fill="auto"/>
          </w:tcPr>
          <w:p w14:paraId="22C5162A" w14:textId="77777777" w:rsidR="003D2BE4" w:rsidRPr="00613277" w:rsidRDefault="003D2BE4" w:rsidP="003D2BE4">
            <w:pPr>
              <w:rPr>
                <w:sz w:val="22"/>
                <w:szCs w:val="22"/>
              </w:rPr>
            </w:pPr>
            <w:r w:rsidRPr="00613277">
              <w:rPr>
                <w:sz w:val="22"/>
                <w:szCs w:val="22"/>
              </w:rPr>
              <w:t>This Standard defines application programming interfaces (APIs) for ECMAScript modules that support programs executing on embedded systems. The Standard defines APIs for capabilities found in common across embedded systems, including consumer electronics, wearables, industrial IoT, and other sensor-based devices. The APIs are designed to allow efficient execution with minimal resource use. They assume no minimum or maximum configuration. Advances in the state-of-the-art of ECMAScript engines, microcontrollers, and runtime libraries will determine where these APIs may be used.</w:t>
            </w:r>
          </w:p>
        </w:tc>
        <w:tc>
          <w:tcPr>
            <w:tcW w:w="1843" w:type="dxa"/>
            <w:shd w:val="clear" w:color="auto" w:fill="auto"/>
          </w:tcPr>
          <w:p w14:paraId="7DF0001A" w14:textId="77777777" w:rsidR="003D2BE4" w:rsidRPr="00613277" w:rsidRDefault="003D2BE4" w:rsidP="003D2BE4">
            <w:pPr>
              <w:rPr>
                <w:sz w:val="22"/>
                <w:szCs w:val="22"/>
                <w:lang w:eastAsia="ko-KR"/>
              </w:rPr>
            </w:pPr>
            <w:r w:rsidRPr="00613277">
              <w:rPr>
                <w:sz w:val="22"/>
                <w:szCs w:val="22"/>
                <w:lang w:eastAsia="ko-KR"/>
              </w:rPr>
              <w:t>Published</w:t>
            </w:r>
          </w:p>
        </w:tc>
        <w:tc>
          <w:tcPr>
            <w:tcW w:w="1417" w:type="dxa"/>
          </w:tcPr>
          <w:p w14:paraId="7B40E425" w14:textId="77777777" w:rsidR="003D2BE4" w:rsidRPr="00613277" w:rsidRDefault="003D2BE4" w:rsidP="003D2BE4">
            <w:pPr>
              <w:jc w:val="center"/>
              <w:rPr>
                <w:sz w:val="22"/>
                <w:szCs w:val="22"/>
                <w:lang w:eastAsia="ko-KR"/>
              </w:rPr>
            </w:pPr>
          </w:p>
        </w:tc>
        <w:tc>
          <w:tcPr>
            <w:tcW w:w="1418" w:type="dxa"/>
          </w:tcPr>
          <w:p w14:paraId="037D65A4" w14:textId="77777777" w:rsidR="003D2BE4" w:rsidRPr="00613277" w:rsidRDefault="003D2BE4" w:rsidP="003D2BE4">
            <w:pPr>
              <w:jc w:val="center"/>
              <w:rPr>
                <w:sz w:val="22"/>
                <w:szCs w:val="22"/>
                <w:lang w:eastAsia="ko-KR"/>
              </w:rPr>
            </w:pPr>
          </w:p>
        </w:tc>
        <w:tc>
          <w:tcPr>
            <w:tcW w:w="1219" w:type="dxa"/>
            <w:shd w:val="clear" w:color="auto" w:fill="auto"/>
          </w:tcPr>
          <w:p w14:paraId="7CB10457" w14:textId="77777777" w:rsidR="003D2BE4" w:rsidRPr="00613277" w:rsidRDefault="003D2BE4" w:rsidP="003D2BE4">
            <w:pPr>
              <w:jc w:val="center"/>
              <w:rPr>
                <w:sz w:val="22"/>
                <w:szCs w:val="22"/>
                <w:lang w:eastAsia="ko-KR"/>
              </w:rPr>
            </w:pPr>
          </w:p>
        </w:tc>
        <w:tc>
          <w:tcPr>
            <w:tcW w:w="1252" w:type="dxa"/>
            <w:shd w:val="clear" w:color="auto" w:fill="auto"/>
          </w:tcPr>
          <w:p w14:paraId="2E006D8D" w14:textId="77777777" w:rsidR="003D2BE4" w:rsidRPr="00613277" w:rsidRDefault="003D2BE4" w:rsidP="003D2BE4">
            <w:pPr>
              <w:jc w:val="center"/>
              <w:rPr>
                <w:sz w:val="22"/>
                <w:szCs w:val="22"/>
                <w:lang w:eastAsia="ko-KR"/>
              </w:rPr>
            </w:pPr>
          </w:p>
        </w:tc>
      </w:tr>
    </w:tbl>
    <w:p w14:paraId="3FE024DE" w14:textId="77777777" w:rsidR="00496F4F" w:rsidRPr="00613277" w:rsidRDefault="00496F4F" w:rsidP="00496F4F">
      <w:pPr>
        <w:tabs>
          <w:tab w:val="left" w:pos="794"/>
          <w:tab w:val="left" w:pos="1191"/>
          <w:tab w:val="left" w:pos="1588"/>
          <w:tab w:val="left" w:pos="1985"/>
        </w:tabs>
      </w:pPr>
    </w:p>
    <w:p w14:paraId="14F3406D" w14:textId="77777777" w:rsidR="00496F4F" w:rsidRPr="00613277" w:rsidRDefault="00496F4F" w:rsidP="00496F4F">
      <w:pPr>
        <w:keepNext/>
        <w:keepLines/>
        <w:tabs>
          <w:tab w:val="left" w:pos="794"/>
          <w:tab w:val="left" w:pos="1191"/>
          <w:tab w:val="left" w:pos="1588"/>
          <w:tab w:val="left" w:pos="1985"/>
        </w:tabs>
        <w:spacing w:before="480"/>
        <w:jc w:val="center"/>
        <w:rPr>
          <w:b/>
          <w:sz w:val="28"/>
          <w:lang w:eastAsia="ko-KR"/>
        </w:rPr>
      </w:pPr>
      <w:r w:rsidRPr="00613277">
        <w:rPr>
          <w:b/>
          <w:sz w:val="28"/>
          <w:lang w:eastAsia="ko-KR"/>
        </w:rPr>
        <w:t>Annex A</w:t>
      </w:r>
      <w:r w:rsidRPr="00613277">
        <w:rPr>
          <w:b/>
          <w:sz w:val="28"/>
          <w:lang w:eastAsia="ko-KR"/>
        </w:rPr>
        <w:br/>
        <w:t>Activity domain</w:t>
      </w:r>
    </w:p>
    <w:p w14:paraId="52FB5F07"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A.1</w:t>
      </w:r>
      <w:r w:rsidRPr="00613277">
        <w:rPr>
          <w:b/>
          <w:szCs w:val="24"/>
          <w:lang w:eastAsia="ko-KR"/>
        </w:rPr>
        <w:tab/>
        <w:t>Sensor and actuator</w:t>
      </w:r>
    </w:p>
    <w:p w14:paraId="107969AF"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A.1.1</w:t>
      </w:r>
      <w:r w:rsidRPr="00613277">
        <w:rPr>
          <w:b/>
          <w:szCs w:val="24"/>
          <w:lang w:eastAsia="ko-KR"/>
        </w:rPr>
        <w:tab/>
        <w:t>Summary of the activity domain</w:t>
      </w:r>
    </w:p>
    <w:p w14:paraId="1CD825C2"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Embrace the terms and definitions of JTC 1/WG 7, facilitate the ISO / JTC 1 adoption of IEEE standards (IEEE 1451-series), collaborate with IEEE in the improvement of existing sensor and actuator standards and co-develop sensor and actuator standards to support supply chain standards.</w:t>
      </w:r>
    </w:p>
    <w:p w14:paraId="2B2D4C62"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A.1.2</w:t>
      </w:r>
      <w:r w:rsidRPr="00613277">
        <w:rPr>
          <w:b/>
          <w:szCs w:val="24"/>
          <w:lang w:eastAsia="ko-KR"/>
        </w:rPr>
        <w:tab/>
        <w:t>High level overview diagram</w:t>
      </w:r>
    </w:p>
    <w:p w14:paraId="03D81B54"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noProof/>
          <w:szCs w:val="24"/>
          <w:lang w:eastAsia="ko-KR"/>
        </w:rPr>
        <w:pict w14:anchorId="0B8FD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33pt;height:213.75pt;visibility:visible">
            <v:imagedata r:id="rId42" o:title=""/>
          </v:shape>
        </w:pict>
      </w:r>
    </w:p>
    <w:p w14:paraId="149D232F"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A.1.3</w:t>
      </w:r>
      <w:r w:rsidRPr="00613277">
        <w:rPr>
          <w:b/>
          <w:szCs w:val="24"/>
          <w:lang w:eastAsia="ko-KR"/>
        </w:rPr>
        <w:tab/>
        <w:t>Relation with IoT</w:t>
      </w:r>
    </w:p>
    <w:p w14:paraId="6B5B885B" w14:textId="77777777" w:rsidR="00496F4F" w:rsidRPr="00613277" w:rsidRDefault="00496F4F" w:rsidP="00496F4F">
      <w:pPr>
        <w:tabs>
          <w:tab w:val="left" w:pos="794"/>
          <w:tab w:val="left" w:pos="1191"/>
          <w:tab w:val="left" w:pos="1588"/>
          <w:tab w:val="left" w:pos="1985"/>
        </w:tabs>
        <w:spacing w:before="240"/>
        <w:rPr>
          <w:rFonts w:eastAsia="SimSun"/>
          <w:szCs w:val="24"/>
          <w:lang w:eastAsia="ko-KR"/>
        </w:rPr>
      </w:pPr>
      <w:r w:rsidRPr="00613277">
        <w:rPr>
          <w:rFonts w:eastAsia="SimSun"/>
          <w:szCs w:val="24"/>
          <w:lang w:eastAsia="ko-KR"/>
        </w:rPr>
        <w:t>Definitions here become important.  In April 2008, SRI and National Intelligence Council published a public domain work entitled Disruptive Technologies Global Trends 2025, wherein is found the following Roadmap for IoT.</w:t>
      </w:r>
    </w:p>
    <w:p w14:paraId="318AF36F" w14:textId="77777777" w:rsidR="00496F4F" w:rsidRPr="00613277" w:rsidRDefault="00496F4F" w:rsidP="00496F4F">
      <w:pPr>
        <w:tabs>
          <w:tab w:val="left" w:pos="794"/>
          <w:tab w:val="left" w:pos="1191"/>
          <w:tab w:val="left" w:pos="1588"/>
          <w:tab w:val="left" w:pos="1985"/>
        </w:tabs>
        <w:spacing w:before="240"/>
        <w:rPr>
          <w:rFonts w:eastAsia="SimSun"/>
          <w:szCs w:val="24"/>
          <w:lang w:eastAsia="ko-KR"/>
        </w:rPr>
      </w:pPr>
      <w:r w:rsidRPr="00613277">
        <w:rPr>
          <w:rFonts w:eastAsia="SimSun"/>
          <w:noProof/>
          <w:szCs w:val="24"/>
          <w:lang w:eastAsia="ko-KR"/>
        </w:rPr>
        <w:pict w14:anchorId="27F08E29">
          <v:shape id="Picture 2" o:spid="_x0000_i1026" type="#_x0000_t75" style="width:434.25pt;height:264.75pt;visibility:visible">
            <v:imagedata r:id="rId43" o:title=""/>
          </v:shape>
        </w:pict>
      </w:r>
    </w:p>
    <w:p w14:paraId="3AA9C436" w14:textId="77777777" w:rsidR="00496F4F" w:rsidRPr="00613277" w:rsidRDefault="00496F4F" w:rsidP="00496F4F">
      <w:pPr>
        <w:tabs>
          <w:tab w:val="left" w:pos="794"/>
          <w:tab w:val="left" w:pos="1191"/>
          <w:tab w:val="left" w:pos="1588"/>
          <w:tab w:val="left" w:pos="1985"/>
        </w:tabs>
        <w:spacing w:before="0"/>
        <w:rPr>
          <w:rFonts w:eastAsia="SimSun"/>
          <w:szCs w:val="24"/>
          <w:lang w:eastAsia="ko-KR"/>
        </w:rPr>
      </w:pPr>
      <w:r w:rsidRPr="00613277">
        <w:rPr>
          <w:rFonts w:eastAsia="SimSun"/>
          <w:szCs w:val="24"/>
          <w:lang w:eastAsia="ko-KR"/>
        </w:rPr>
        <w:t>During that same period, a European Union Framework 7 Project entitled CASAGRAS provided the following definition for IoT in their final report</w:t>
      </w:r>
    </w:p>
    <w:p w14:paraId="1DD9321F" w14:textId="77777777" w:rsidR="00496F4F" w:rsidRPr="00613277" w:rsidRDefault="00496F4F" w:rsidP="00496F4F">
      <w:pPr>
        <w:tabs>
          <w:tab w:val="left" w:pos="794"/>
          <w:tab w:val="left" w:pos="1191"/>
          <w:tab w:val="left" w:pos="1588"/>
          <w:tab w:val="left" w:pos="1985"/>
        </w:tabs>
        <w:spacing w:before="240"/>
        <w:ind w:left="720"/>
        <w:rPr>
          <w:rFonts w:eastAsia="SimSun"/>
          <w:i/>
          <w:szCs w:val="24"/>
          <w:lang w:eastAsia="ko-KR"/>
        </w:rPr>
      </w:pPr>
      <w:r w:rsidRPr="00613277">
        <w:rPr>
          <w:rFonts w:eastAsia="SimSun"/>
          <w:i/>
          <w:szCs w:val="24"/>
          <w:lang w:eastAsia="ko-KR"/>
        </w:rPr>
        <w:t>A global network infrastructure, linking physical and virtual objects through the exploitation of data capture and communication capabilities. This infrastructure includes existing and evolving Internet and network developments. It will offer specific object-identification, sensor and connection capability as the basis for the development of independent cooperative services and applications. These will be characterised by a high degree of autonomous data capture, event transfer, network connectivity and interoperability.</w:t>
      </w:r>
    </w:p>
    <w:p w14:paraId="30649552" w14:textId="77777777" w:rsidR="00496F4F" w:rsidRPr="00613277" w:rsidRDefault="00496F4F" w:rsidP="00496F4F">
      <w:pPr>
        <w:tabs>
          <w:tab w:val="left" w:pos="794"/>
          <w:tab w:val="left" w:pos="1191"/>
          <w:tab w:val="left" w:pos="1588"/>
          <w:tab w:val="left" w:pos="1985"/>
        </w:tabs>
        <w:rPr>
          <w:szCs w:val="24"/>
          <w:lang w:eastAsia="ko-KR"/>
        </w:rPr>
      </w:pPr>
      <w:r w:rsidRPr="00613277">
        <w:rPr>
          <w:rFonts w:eastAsia="SimSun"/>
          <w:szCs w:val="24"/>
          <w:lang w:eastAsia="ko-KR"/>
        </w:rPr>
        <w:t>While, admittedly, the term IoT was first coined by the Auto-ID Center in 1999, it was suggested as a concept that required unique addressability of all objects, which the founders were quite willing to provide through a device called the Electronic Product Code (EPC).  Soon GS1 realized that such an addressability structure would directly compete with their Universal Product Code (U.P.C. and EAN).  This caused GS1 to acquire EPC.  Schemes were then developed to convert GS1 coding structures to EPC, while ignoring other extant coding structures used in the supply chain and in networking.  A case-in-point is Internet Protocol Version 4 (IPv4) and IPv6.  The former is a 32-bit structure having a capacity of 4.3 billion addresses, with most of these addresses having already been assigned.  Its successor, IPv6, is a 128-bit structure having a capacity of 340 trillion trillion trillion (34 duodecillion) addresses.  A second case-in-point is the supply chain standards having their roots in products other than grocery (the genesis of GS1), for example those embraced by ISO/IEC 15459, Unique identification.  And yet a third case in point is the scheme employed for MAC addresses and other network addressing for IEEE &amp; JTC 1 8802 (802) series standards and those employed for sensors, i.e. IEEE EUI-48 and EUI-64.</w:t>
      </w:r>
    </w:p>
    <w:p w14:paraId="1DC13E43"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A.2</w:t>
      </w:r>
      <w:r w:rsidRPr="00613277">
        <w:rPr>
          <w:b/>
          <w:szCs w:val="24"/>
          <w:lang w:eastAsia="ko-KR"/>
        </w:rPr>
        <w:tab/>
        <w:t>NID (= tag-based identification)</w:t>
      </w:r>
    </w:p>
    <w:p w14:paraId="197E5128"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A.2.1</w:t>
      </w:r>
      <w:r w:rsidRPr="00613277">
        <w:rPr>
          <w:b/>
          <w:szCs w:val="24"/>
          <w:lang w:eastAsia="ko-KR"/>
        </w:rPr>
        <w:tab/>
        <w:t>Summary of the activity domain</w:t>
      </w:r>
    </w:p>
    <w:p w14:paraId="1DFC2394"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 xml:space="preserve">NID deals with network aspects of tag-based identification functionalities where the tag-based identification is defined as </w:t>
      </w:r>
      <w:r w:rsidRPr="00613277">
        <w:rPr>
          <w:szCs w:val="24"/>
          <w:lang w:val="en-US" w:eastAsia="ko-KR"/>
        </w:rPr>
        <w:t>the process of specifically identifying a physical or logical object from other physical or logical objects by using identifiers stored on an identification tag such as barcode label, RFID tag, and smart card.</w:t>
      </w:r>
    </w:p>
    <w:p w14:paraId="6CEDB982"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A.2.2</w:t>
      </w:r>
      <w:r w:rsidRPr="00613277">
        <w:rPr>
          <w:b/>
          <w:szCs w:val="24"/>
          <w:lang w:eastAsia="ko-KR"/>
        </w:rPr>
        <w:tab/>
        <w:t>High level overview diagram</w:t>
      </w:r>
    </w:p>
    <w:p w14:paraId="76F29AC6" w14:textId="77777777" w:rsidR="00496F4F" w:rsidRPr="00613277" w:rsidRDefault="00496F4F" w:rsidP="00496F4F">
      <w:pPr>
        <w:tabs>
          <w:tab w:val="left" w:pos="794"/>
          <w:tab w:val="left" w:pos="1191"/>
          <w:tab w:val="left" w:pos="1588"/>
          <w:tab w:val="left" w:pos="1985"/>
        </w:tabs>
        <w:rPr>
          <w:szCs w:val="24"/>
          <w:lang w:eastAsia="ko-KR"/>
        </w:rPr>
      </w:pPr>
      <w:r w:rsidRPr="00613277">
        <w:rPr>
          <w:noProof/>
          <w:szCs w:val="24"/>
        </w:rPr>
        <w:pict w14:anchorId="528A9632">
          <v:shape id="Picture 3" o:spid="_x0000_i1027" type="#_x0000_t75" style="width:441.75pt;height:249.75pt;visibility:visible">
            <v:imagedata r:id="rId44" o:title=""/>
          </v:shape>
        </w:pict>
      </w:r>
    </w:p>
    <w:p w14:paraId="54288328"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A.2.3</w:t>
      </w:r>
      <w:r w:rsidRPr="00613277">
        <w:rPr>
          <w:b/>
          <w:szCs w:val="24"/>
          <w:lang w:eastAsia="ko-KR"/>
        </w:rPr>
        <w:tab/>
        <w:t>Relation with IoT</w:t>
      </w:r>
    </w:p>
    <w:p w14:paraId="313C7EA8"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NID is an enabler for the IoT. The “Things” of “Internet of Things” are everything physical such as cars, flowers, trees, doors, televisions, refrigerators, and desks. Moreover everything virtual such as movie contents, on-line lectures and news could be the “Things” through a proxy. For example, a television could be a proxy for broadcasting news and a computer monitor could be a proxy for on-line lecture content. All such things are standalone and should communicate among themselves for object-to-object communication, or with human beings for human-to-object communication. Enablers that breathe life into the things are barcode, RFID, sensor, smartcard, etc.</w:t>
      </w:r>
    </w:p>
    <w:p w14:paraId="78D3C6CC"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A.3</w:t>
      </w:r>
      <w:r w:rsidRPr="00613277">
        <w:rPr>
          <w:b/>
          <w:szCs w:val="24"/>
          <w:lang w:eastAsia="ko-KR"/>
        </w:rPr>
        <w:tab/>
        <w:t>USN</w:t>
      </w:r>
    </w:p>
    <w:p w14:paraId="6F7E8328"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A.3.1</w:t>
      </w:r>
      <w:r w:rsidRPr="00613277">
        <w:rPr>
          <w:b/>
          <w:szCs w:val="24"/>
          <w:lang w:eastAsia="ko-KR"/>
        </w:rPr>
        <w:tab/>
        <w:t>Summary of the activity domain</w:t>
      </w:r>
    </w:p>
    <w:p w14:paraId="637A89E5"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val="en-US" w:eastAsia="ko-KR"/>
        </w:rPr>
        <w:t>USN is defined by ITU-T Y.2221 as a conceptual network built over existing physical networks which makes use of sensed data and provides knowledge services to anyone, anywhere and at anytime, and where the information is generated by using context awareness.</w:t>
      </w:r>
    </w:p>
    <w:p w14:paraId="6F08F379"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A.3.2</w:t>
      </w:r>
      <w:r w:rsidRPr="00613277">
        <w:rPr>
          <w:b/>
          <w:szCs w:val="24"/>
          <w:lang w:eastAsia="ko-KR"/>
        </w:rPr>
        <w:tab/>
        <w:t>High level overview diagram</w:t>
      </w:r>
    </w:p>
    <w:p w14:paraId="45716EA1" w14:textId="77777777" w:rsidR="00496F4F" w:rsidRPr="00613277" w:rsidRDefault="00496F4F" w:rsidP="00496F4F">
      <w:pPr>
        <w:tabs>
          <w:tab w:val="left" w:pos="794"/>
          <w:tab w:val="left" w:pos="1191"/>
          <w:tab w:val="left" w:pos="1588"/>
          <w:tab w:val="left" w:pos="1985"/>
        </w:tabs>
        <w:rPr>
          <w:szCs w:val="24"/>
          <w:lang w:eastAsia="ko-KR"/>
        </w:rPr>
      </w:pPr>
      <w:r w:rsidRPr="00613277">
        <w:rPr>
          <w:noProof/>
          <w:szCs w:val="24"/>
          <w:lang w:val="en-US" w:eastAsia="ko-KR"/>
        </w:rPr>
        <w:pict w14:anchorId="29B0CF73">
          <v:shape id="그림 1" o:spid="_x0000_i1028" type="#_x0000_t75" style="width:468.75pt;height:301.5pt;visibility:visible">
            <v:imagedata r:id="rId45" o:title=""/>
          </v:shape>
        </w:pict>
      </w:r>
    </w:p>
    <w:p w14:paraId="2BADF221"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A.3.3</w:t>
      </w:r>
      <w:r w:rsidRPr="00613277">
        <w:rPr>
          <w:b/>
          <w:szCs w:val="24"/>
          <w:lang w:eastAsia="ko-KR"/>
        </w:rPr>
        <w:tab/>
        <w:t>Relation with IoT</w:t>
      </w:r>
    </w:p>
    <w:p w14:paraId="4B2E9515"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USN is enabled by physical sensor networks and various information processing features. A sensor network consists of sensors and communication units to send sensed and measured data to a local or remote node(s). It embeds applications and services that use the measured data. The sensor network is one of key enablers of the IoT because monitoring and sensing of physical conditions and phenomena are a vital requirement to enable the concept of the IoT. Things equipped with a sensor can talk about what they sense for themselves and relevant sensor networks transport their sensor data to users.</w:t>
      </w:r>
    </w:p>
    <w:p w14:paraId="551A3034"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A.4</w:t>
      </w:r>
      <w:r w:rsidRPr="00613277">
        <w:rPr>
          <w:b/>
          <w:szCs w:val="24"/>
          <w:lang w:eastAsia="ko-KR"/>
        </w:rPr>
        <w:tab/>
        <w:t>MOC</w:t>
      </w:r>
    </w:p>
    <w:p w14:paraId="68B8121B"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A.4.1</w:t>
      </w:r>
      <w:r w:rsidRPr="00613277">
        <w:rPr>
          <w:b/>
          <w:szCs w:val="24"/>
          <w:lang w:eastAsia="ko-KR"/>
        </w:rPr>
        <w:tab/>
        <w:t>Summary of the activity domain</w:t>
      </w:r>
    </w:p>
    <w:p w14:paraId="789B8021"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 xml:space="preserve">MOC is defined by ITU-T Y.MOC-reqts </w:t>
      </w:r>
      <w:r w:rsidRPr="00613277">
        <w:rPr>
          <w:szCs w:val="24"/>
          <w:lang w:val="en-US" w:eastAsia="ko-KR"/>
        </w:rPr>
        <w:t>as a form of data communication between two or more entities in which at least one entity does not necessarily require human interaction or intervention in the process of communication.</w:t>
      </w:r>
    </w:p>
    <w:p w14:paraId="008F6887"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A.4.2</w:t>
      </w:r>
      <w:r w:rsidRPr="00613277">
        <w:rPr>
          <w:b/>
          <w:szCs w:val="24"/>
          <w:lang w:eastAsia="ko-KR"/>
        </w:rPr>
        <w:tab/>
        <w:t>High level overview diagram</w:t>
      </w:r>
    </w:p>
    <w:p w14:paraId="18A9C44F" w14:textId="77777777" w:rsidR="00496F4F" w:rsidRPr="00613277" w:rsidRDefault="00496F4F" w:rsidP="00496F4F">
      <w:pPr>
        <w:tabs>
          <w:tab w:val="left" w:pos="794"/>
          <w:tab w:val="left" w:pos="1191"/>
          <w:tab w:val="left" w:pos="1588"/>
          <w:tab w:val="left" w:pos="1985"/>
        </w:tabs>
        <w:rPr>
          <w:szCs w:val="24"/>
          <w:lang w:eastAsia="ko-KR"/>
        </w:rPr>
      </w:pPr>
      <w:r w:rsidRPr="00613277">
        <w:rPr>
          <w:noProof/>
          <w:szCs w:val="24"/>
        </w:rPr>
        <w:pict w14:anchorId="7F13314F">
          <v:shape id="Picture 5" o:spid="_x0000_i1029" type="#_x0000_t75" style="width:363.75pt;height:410.25pt;visibility:visible">
            <v:imagedata r:id="rId46" o:title=""/>
          </v:shape>
        </w:pict>
      </w:r>
    </w:p>
    <w:p w14:paraId="43DCC632"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A.4.3</w:t>
      </w:r>
      <w:r w:rsidRPr="00613277">
        <w:rPr>
          <w:b/>
          <w:szCs w:val="24"/>
          <w:lang w:eastAsia="ko-KR"/>
        </w:rPr>
        <w:tab/>
        <w:t>Relation with IoT</w:t>
      </w:r>
    </w:p>
    <w:p w14:paraId="07AC33B0"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Machine oriented communications (MOC) refer to communications between two or more entities that need limited or even no direct human intervention. Machine-oriented communications include communications with remote devices for monitoring, management and other functions. MOC applications intend to automate decision and communication processes. MOC works as an enabler for the IoT.</w:t>
      </w:r>
    </w:p>
    <w:p w14:paraId="744795B1"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A.5</w:t>
      </w:r>
      <w:r w:rsidRPr="00613277">
        <w:rPr>
          <w:b/>
          <w:szCs w:val="24"/>
          <w:lang w:eastAsia="ko-KR"/>
        </w:rPr>
        <w:tab/>
        <w:t>Future Network</w:t>
      </w:r>
    </w:p>
    <w:p w14:paraId="79468E53"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A.5.1</w:t>
      </w:r>
      <w:r w:rsidRPr="00613277">
        <w:rPr>
          <w:b/>
          <w:szCs w:val="24"/>
          <w:lang w:eastAsia="ko-KR"/>
        </w:rPr>
        <w:tab/>
        <w:t>Summary of the activity domain</w:t>
      </w:r>
    </w:p>
    <w:p w14:paraId="22CEFD11"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ja-JP"/>
        </w:rPr>
        <w:t>Future Network is a network able to provide services, capabilities, and facilities difficult to provide using existing network technologies. We expect trial services and phased deployment of them is estimated to fall approximately between 2015 and 2020. Details are shown in ITU-T Recommendation Y.3001.</w:t>
      </w:r>
    </w:p>
    <w:p w14:paraId="79CF32D7"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A.5.2</w:t>
      </w:r>
      <w:r w:rsidRPr="00613277">
        <w:rPr>
          <w:b/>
          <w:szCs w:val="24"/>
          <w:lang w:eastAsia="ko-KR"/>
        </w:rPr>
        <w:tab/>
        <w:t>High level overview diagram</w:t>
      </w:r>
    </w:p>
    <w:p w14:paraId="1CDE4EC1"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ja-JP"/>
        </w:rPr>
        <w:t>Please see the figure 1 of ITU-T Recommendation Y.3001.</w:t>
      </w:r>
    </w:p>
    <w:p w14:paraId="17800447"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A.5.3</w:t>
      </w:r>
      <w:r w:rsidRPr="00613277">
        <w:rPr>
          <w:b/>
          <w:szCs w:val="24"/>
          <w:lang w:eastAsia="ko-KR"/>
        </w:rPr>
        <w:tab/>
        <w:t>Relation with IoT</w:t>
      </w:r>
    </w:p>
    <w:p w14:paraId="2530DA2E"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ja-JP"/>
        </w:rPr>
        <w:t>We believe Future Networks will be the foundation of IoT in the future.</w:t>
      </w:r>
    </w:p>
    <w:p w14:paraId="5E2EEE00"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A.6</w:t>
      </w:r>
      <w:r w:rsidRPr="00613277">
        <w:rPr>
          <w:b/>
          <w:szCs w:val="24"/>
          <w:lang w:eastAsia="ko-KR"/>
        </w:rPr>
        <w:tab/>
        <w:t>Geospatial Information</w:t>
      </w:r>
    </w:p>
    <w:p w14:paraId="496D674B"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A.6.1</w:t>
      </w:r>
      <w:r w:rsidRPr="00613277">
        <w:rPr>
          <w:b/>
          <w:szCs w:val="24"/>
          <w:lang w:eastAsia="ko-KR"/>
        </w:rPr>
        <w:tab/>
        <w:t>Summary of the activity domain</w:t>
      </w:r>
    </w:p>
    <w:p w14:paraId="0520744D"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Geospatial information is a ubiquitous element of almost all data.  Whether represented as a map or an image, encoded as an address, zip code, or phone number, described in a text passage as a landmark or event, or any of the many other ways of representing Earth features and their properties; location is pervasive.   Geospatial location and time are integral to all aspects of the work in the OGC and OGC standards. Geography is a foundational property for modeling the world in a coherent, intuitive way. Location and time can be exploited as a unifying theme to better understand the context of most real and abstract phenomena. OGC has established a set of standards for the GeoWeb and works with many other standards organizations to increase the accuracy of handling location and geospatial information in all domains.</w:t>
      </w:r>
    </w:p>
    <w:p w14:paraId="491A6F76"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A.6.2</w:t>
      </w:r>
      <w:r w:rsidRPr="00613277">
        <w:rPr>
          <w:b/>
          <w:szCs w:val="24"/>
          <w:lang w:eastAsia="ko-KR"/>
        </w:rPr>
        <w:tab/>
        <w:t>High level overview diagram</w:t>
      </w:r>
    </w:p>
    <w:p w14:paraId="1632D245" w14:textId="77777777" w:rsidR="00496F4F" w:rsidRPr="00613277" w:rsidRDefault="00496F4F" w:rsidP="00496F4F">
      <w:pPr>
        <w:tabs>
          <w:tab w:val="left" w:pos="794"/>
          <w:tab w:val="left" w:pos="1191"/>
          <w:tab w:val="left" w:pos="1588"/>
          <w:tab w:val="left" w:pos="1985"/>
        </w:tabs>
        <w:rPr>
          <w:szCs w:val="24"/>
          <w:lang w:eastAsia="ko-KR"/>
        </w:rPr>
      </w:pPr>
      <w:r w:rsidRPr="00613277">
        <w:rPr>
          <w:noProof/>
          <w:szCs w:val="24"/>
        </w:rPr>
        <w:pict w14:anchorId="1E57AF4B">
          <v:shape id="Picture 6" o:spid="_x0000_i1030" type="#_x0000_t75" style="width:328.5pt;height:200.25pt;visibility:visible">
            <v:imagedata r:id="rId47" o:title=""/>
          </v:shape>
        </w:pict>
      </w:r>
    </w:p>
    <w:p w14:paraId="36B950B9"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A.6.3</w:t>
      </w:r>
      <w:r w:rsidRPr="00613277">
        <w:rPr>
          <w:b/>
          <w:szCs w:val="24"/>
          <w:lang w:eastAsia="ko-KR"/>
        </w:rPr>
        <w:tab/>
        <w:t>Relation with IoT</w:t>
      </w:r>
    </w:p>
    <w:p w14:paraId="7E5A90C3"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val="en-US" w:eastAsia="ko-KR"/>
        </w:rPr>
        <w:t xml:space="preserve">Information about </w:t>
      </w:r>
      <w:r w:rsidRPr="00613277">
        <w:rPr>
          <w:szCs w:val="24"/>
          <w:lang w:eastAsia="ko-KR"/>
        </w:rPr>
        <w:t xml:space="preserve">location </w:t>
      </w:r>
      <w:r w:rsidRPr="00613277">
        <w:rPr>
          <w:szCs w:val="24"/>
          <w:lang w:val="en-US" w:eastAsia="ko-KR"/>
        </w:rPr>
        <w:t>is fundamental to nearly all aspects of IoT. “Everything is somewhere”</w:t>
      </w:r>
    </w:p>
    <w:p w14:paraId="73707495"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A.7</w:t>
      </w:r>
      <w:r w:rsidRPr="00613277">
        <w:rPr>
          <w:b/>
          <w:szCs w:val="24"/>
          <w:lang w:eastAsia="ko-KR"/>
        </w:rPr>
        <w:tab/>
        <w:t>Sensor Web Enablement (SWE)</w:t>
      </w:r>
    </w:p>
    <w:p w14:paraId="3C358020"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A.7.1</w:t>
      </w:r>
      <w:r w:rsidRPr="00613277">
        <w:rPr>
          <w:b/>
          <w:szCs w:val="24"/>
          <w:lang w:eastAsia="ko-KR"/>
        </w:rPr>
        <w:tab/>
        <w:t>Summary of the activity domain</w:t>
      </w:r>
    </w:p>
    <w:p w14:paraId="6B81192C"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OGC has established a set of Sensor Web Enablement standards for interfaces and metadata encodings that enable real time integration of heterogeneous sensor webs into information infrastructures.  Developers use these specifications in creating applications, platforms, and products involving Web-connected devices such as flood gauges, air pollution monitors, stress gauges on bridges, mobile heart monitors, Webcams, and robots as well as space and airborne earth imaging devices.</w:t>
      </w:r>
    </w:p>
    <w:p w14:paraId="52AFAD1C"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A.7.2</w:t>
      </w:r>
      <w:r w:rsidRPr="00613277">
        <w:rPr>
          <w:b/>
          <w:szCs w:val="24"/>
          <w:lang w:eastAsia="ko-KR"/>
        </w:rPr>
        <w:tab/>
        <w:t>High level overview diagram</w:t>
      </w:r>
    </w:p>
    <w:p w14:paraId="3890FC64" w14:textId="77777777" w:rsidR="00496F4F" w:rsidRPr="00613277" w:rsidRDefault="00496F4F" w:rsidP="00496F4F">
      <w:pPr>
        <w:tabs>
          <w:tab w:val="left" w:pos="794"/>
          <w:tab w:val="left" w:pos="1191"/>
          <w:tab w:val="left" w:pos="1588"/>
          <w:tab w:val="left" w:pos="1985"/>
        </w:tabs>
        <w:rPr>
          <w:szCs w:val="24"/>
          <w:lang w:eastAsia="ko-KR"/>
        </w:rPr>
      </w:pPr>
      <w:r w:rsidRPr="00613277">
        <w:rPr>
          <w:noProof/>
          <w:szCs w:val="24"/>
        </w:rPr>
        <w:pict w14:anchorId="24EC9302">
          <v:shape id="_x0000_i1031" type="#_x0000_t75" style="width:394.5pt;height:248.25pt;visibility:visible">
            <v:imagedata r:id="rId48" o:title=""/>
          </v:shape>
        </w:pict>
      </w:r>
    </w:p>
    <w:p w14:paraId="2D2F4D6A"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A.7.3</w:t>
      </w:r>
      <w:r w:rsidRPr="00613277">
        <w:rPr>
          <w:b/>
          <w:szCs w:val="24"/>
          <w:lang w:eastAsia="ko-KR"/>
        </w:rPr>
        <w:tab/>
        <w:t>Relation with IoT</w:t>
      </w:r>
    </w:p>
    <w:p w14:paraId="0AB9A11F"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val="en-US" w:eastAsia="ko-KR"/>
        </w:rPr>
        <w:t>Many of the nodes in the Internet of Things will include sensors.  While there are many standards aimed at providing network access to the sensors, OGC’s SWE standards focus on the content of sensor information and making the sensor observations useful to end user applications.  SWE standards allow users to assessment the fitness for use of observations and to allow accurate processing on the sensed information to create derived information suitable to the users needs.</w:t>
      </w:r>
    </w:p>
    <w:p w14:paraId="0E66CBED"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A.8</w:t>
      </w:r>
      <w:r w:rsidRPr="00613277">
        <w:rPr>
          <w:b/>
          <w:szCs w:val="24"/>
          <w:lang w:eastAsia="ko-KR"/>
        </w:rPr>
        <w:tab/>
        <w:t>Location Based Services</w:t>
      </w:r>
    </w:p>
    <w:p w14:paraId="18A9F647"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A.8.1</w:t>
      </w:r>
      <w:r w:rsidRPr="00613277">
        <w:rPr>
          <w:b/>
          <w:szCs w:val="24"/>
          <w:lang w:eastAsia="ko-KR"/>
        </w:rPr>
        <w:tab/>
        <w:t>Summary of the activity domain</w:t>
      </w:r>
    </w:p>
    <w:p w14:paraId="4B59B797"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 xml:space="preserve">The OpenLS standards define an open platform for position access and location-based applications targeting Mobile Terminals.  </w:t>
      </w:r>
      <w:r w:rsidRPr="00613277">
        <w:rPr>
          <w:szCs w:val="24"/>
          <w:lang w:val="en-US" w:eastAsia="ko-KR"/>
        </w:rPr>
        <w:t>OpenLS specifies interfaces that enable companies in the Location Based Services (LBS) value chain to “hook up” and provide their pieces of applications such as emergency response (E-911, for example), personal navigator, traffic information service, proximity service, location recall, mobile field service, travel directions, restaurant finder, corporate asset locator, concierge, routing, vector map portrayal and interaction, friend finder, and geography voice-graphics. These applications are enabled by interfaces that implement OpenLS services such as a Directory Service, Gateway Service, Geocoder Service, Presentation (Map Portrayal) Service and others.</w:t>
      </w:r>
    </w:p>
    <w:p w14:paraId="4BE505BB"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A.8.2</w:t>
      </w:r>
      <w:r w:rsidRPr="00613277">
        <w:rPr>
          <w:b/>
          <w:szCs w:val="24"/>
          <w:lang w:eastAsia="ko-KR"/>
        </w:rPr>
        <w:tab/>
        <w:t>High level overview diagram</w:t>
      </w:r>
    </w:p>
    <w:p w14:paraId="2C19A3A9" w14:textId="77777777" w:rsidR="00496F4F" w:rsidRPr="00613277" w:rsidRDefault="00496F4F" w:rsidP="00496F4F">
      <w:pPr>
        <w:tabs>
          <w:tab w:val="left" w:pos="794"/>
          <w:tab w:val="left" w:pos="1191"/>
          <w:tab w:val="left" w:pos="1588"/>
          <w:tab w:val="left" w:pos="1985"/>
        </w:tabs>
        <w:rPr>
          <w:szCs w:val="24"/>
          <w:lang w:eastAsia="ko-KR"/>
        </w:rPr>
      </w:pPr>
      <w:r w:rsidRPr="00613277">
        <w:rPr>
          <w:noProof/>
          <w:szCs w:val="24"/>
        </w:rPr>
        <w:pict w14:anchorId="22D08780">
          <v:shape id="Picture 8" o:spid="_x0000_i1032" type="#_x0000_t75" style="width:394.5pt;height:228pt;visibility:visible">
            <v:imagedata r:id="rId49" o:title=""/>
          </v:shape>
        </w:pict>
      </w:r>
    </w:p>
    <w:p w14:paraId="6EA8643B"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A.8.3</w:t>
      </w:r>
      <w:r w:rsidRPr="00613277">
        <w:rPr>
          <w:b/>
          <w:szCs w:val="24"/>
          <w:lang w:eastAsia="ko-KR"/>
        </w:rPr>
        <w:tab/>
        <w:t>Relation with IoT</w:t>
      </w:r>
    </w:p>
    <w:p w14:paraId="4D1A2378"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Many IoT services will be on mobile devices and involve location based services.  OGC’s OpenLS standards were developed in conjunction with the mobile industry, i.e., OMA, and has been deployed widely in the backside mobile networks.</w:t>
      </w:r>
    </w:p>
    <w:p w14:paraId="7ECF8C21"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A.9</w:t>
      </w:r>
      <w:r w:rsidRPr="00613277">
        <w:rPr>
          <w:b/>
          <w:szCs w:val="24"/>
          <w:lang w:eastAsia="ko-KR"/>
        </w:rPr>
        <w:tab/>
        <w:t>AIDC</w:t>
      </w:r>
    </w:p>
    <w:p w14:paraId="7B3FD083"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A.9.1</w:t>
      </w:r>
      <w:r w:rsidRPr="00613277">
        <w:rPr>
          <w:b/>
          <w:szCs w:val="24"/>
          <w:lang w:eastAsia="ko-KR"/>
        </w:rPr>
        <w:tab/>
        <w:t>Summary of the activity domain</w:t>
      </w:r>
    </w:p>
    <w:p w14:paraId="5A2F1B9D" w14:textId="77777777" w:rsidR="00496F4F" w:rsidRPr="00613277"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613277">
        <w:rPr>
          <w:color w:val="000000"/>
          <w:szCs w:val="24"/>
          <w:lang w:eastAsia="nl-NL"/>
        </w:rPr>
        <w:t xml:space="preserve">AIDC technologies permit the identification, location, and status/condition monitoring of any type of object with minimal human intervention and with minimal delay. </w:t>
      </w:r>
    </w:p>
    <w:p w14:paraId="5C4330C6" w14:textId="77777777" w:rsidR="00496F4F" w:rsidRPr="00613277"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613277">
        <w:rPr>
          <w:color w:val="000000"/>
          <w:szCs w:val="24"/>
          <w:lang w:eastAsia="nl-NL"/>
        </w:rPr>
        <w:t xml:space="preserve">AIDC technologies provide the environmental sensors required to enable the future Internet of Things and the Internet of Services. </w:t>
      </w:r>
    </w:p>
    <w:p w14:paraId="18B2F47F" w14:textId="77777777" w:rsidR="00496F4F" w:rsidRPr="00613277"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613277">
        <w:rPr>
          <w:color w:val="000000"/>
          <w:szCs w:val="24"/>
          <w:lang w:eastAsia="nl-NL"/>
        </w:rPr>
        <w:t xml:space="preserve">AIDC is used in all sectors of society. Technical innovation, driven by the needs of a wide range of applications, has resulted in multiple techniques, each with its own functional deliverables. </w:t>
      </w:r>
    </w:p>
    <w:p w14:paraId="245A7A70" w14:textId="77777777" w:rsidR="00496F4F" w:rsidRPr="00613277" w:rsidRDefault="00496F4F" w:rsidP="00496F4F">
      <w:pPr>
        <w:tabs>
          <w:tab w:val="left" w:pos="794"/>
          <w:tab w:val="left" w:pos="1191"/>
          <w:tab w:val="left" w:pos="1588"/>
          <w:tab w:val="left" w:pos="1985"/>
        </w:tabs>
        <w:rPr>
          <w:szCs w:val="24"/>
          <w:lang w:eastAsia="ko-KR"/>
        </w:rPr>
      </w:pPr>
      <w:r w:rsidRPr="00613277">
        <w:rPr>
          <w:color w:val="000000"/>
          <w:szCs w:val="24"/>
          <w:lang w:eastAsia="nl-NL"/>
        </w:rPr>
        <w:t>Optical Readable Media (ORM) (Bar code, OCR) and RFID (including environmental sensors) are the most implemented and well known forms of AIDC.</w:t>
      </w:r>
    </w:p>
    <w:p w14:paraId="3E17ED69"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A.9.2</w:t>
      </w:r>
      <w:r w:rsidRPr="00613277">
        <w:rPr>
          <w:b/>
          <w:szCs w:val="24"/>
          <w:lang w:eastAsia="ko-KR"/>
        </w:rPr>
        <w:tab/>
        <w:t>High level overview diagram</w:t>
      </w:r>
    </w:p>
    <w:p w14:paraId="36FB9D00"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N/A</w:t>
      </w:r>
    </w:p>
    <w:p w14:paraId="6DC2EA41"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A.9.3</w:t>
      </w:r>
      <w:r w:rsidRPr="00613277">
        <w:rPr>
          <w:b/>
          <w:szCs w:val="24"/>
          <w:lang w:eastAsia="ko-KR"/>
        </w:rPr>
        <w:tab/>
        <w:t>Relation with IoT</w:t>
      </w:r>
    </w:p>
    <w:p w14:paraId="69A1B6F9" w14:textId="77777777" w:rsidR="00496F4F" w:rsidRPr="00613277" w:rsidRDefault="00496F4F" w:rsidP="00496F4F">
      <w:pPr>
        <w:tabs>
          <w:tab w:val="left" w:pos="794"/>
          <w:tab w:val="left" w:pos="1191"/>
          <w:tab w:val="left" w:pos="1588"/>
          <w:tab w:val="left" w:pos="1985"/>
        </w:tabs>
        <w:rPr>
          <w:szCs w:val="24"/>
          <w:lang w:eastAsia="ko-KR"/>
        </w:rPr>
      </w:pPr>
      <w:r w:rsidRPr="00613277">
        <w:rPr>
          <w:color w:val="000000"/>
          <w:szCs w:val="24"/>
          <w:lang w:eastAsia="nl-NL"/>
        </w:rPr>
        <w:t>There is a relation / interface between the edge technologies like barcode, RFID and associated sensors and the IoT.</w:t>
      </w:r>
    </w:p>
    <w:p w14:paraId="7BF555EE"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A.10</w:t>
      </w:r>
      <w:r w:rsidRPr="00613277">
        <w:rPr>
          <w:b/>
          <w:szCs w:val="24"/>
          <w:lang w:eastAsia="ko-KR"/>
        </w:rPr>
        <w:tab/>
        <w:t>Wide area sensor and/or actuator network (WASN) systems</w:t>
      </w:r>
    </w:p>
    <w:p w14:paraId="0DEE85BF"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A.10.1</w:t>
      </w:r>
      <w:r w:rsidRPr="00613277">
        <w:rPr>
          <w:b/>
          <w:szCs w:val="24"/>
          <w:lang w:eastAsia="ko-KR"/>
        </w:rPr>
        <w:tab/>
        <w:t>Summary of the activity domain</w:t>
      </w:r>
    </w:p>
    <w:p w14:paraId="128DB4A6"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WASN systems provide a large number of sensors and/or actuators with M2M (Machine-to-Machine) service applications. As shown in Fig. 1, key characteristics of the systems are the following:</w:t>
      </w:r>
    </w:p>
    <w:p w14:paraId="615809FC"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 xml:space="preserve">– </w:t>
      </w:r>
      <w:r w:rsidRPr="00613277">
        <w:rPr>
          <w:szCs w:val="24"/>
          <w:lang w:eastAsia="ko-KR"/>
        </w:rPr>
        <w:tab/>
        <w:t>They will accommodate extremely high density of WT (Wireless Terminal) such as in urban areas as well as low density of WT such as in rural areas.</w:t>
      </w:r>
    </w:p>
    <w:p w14:paraId="098405E8"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w:t>
      </w:r>
      <w:r w:rsidRPr="00613277">
        <w:rPr>
          <w:szCs w:val="24"/>
          <w:lang w:eastAsia="ko-KR"/>
        </w:rPr>
        <w:tab/>
        <w:t>They typically operate at low transmission rates which will facilitate the deployment of large cells and allow low-density areas to be supported cost-effectively.</w:t>
      </w:r>
    </w:p>
    <w:p w14:paraId="28E34457"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A.10.2</w:t>
      </w:r>
      <w:r w:rsidRPr="00613277">
        <w:rPr>
          <w:b/>
          <w:szCs w:val="24"/>
          <w:lang w:eastAsia="ko-KR"/>
        </w:rPr>
        <w:tab/>
        <w:t>High level overview diagram</w:t>
      </w:r>
    </w:p>
    <w:p w14:paraId="31C173C8" w14:textId="77777777" w:rsidR="00496F4F" w:rsidRPr="00613277" w:rsidRDefault="00496F4F" w:rsidP="00496F4F">
      <w:pPr>
        <w:tabs>
          <w:tab w:val="left" w:pos="794"/>
          <w:tab w:val="left" w:pos="1191"/>
          <w:tab w:val="left" w:pos="1588"/>
          <w:tab w:val="left" w:pos="1985"/>
        </w:tabs>
        <w:rPr>
          <w:szCs w:val="24"/>
          <w:lang w:eastAsia="ko-KR"/>
        </w:rPr>
      </w:pPr>
      <w:r w:rsidRPr="00613277">
        <w:rPr>
          <w:noProof/>
          <w:szCs w:val="24"/>
          <w:lang w:val="en-US" w:eastAsia="zh-CN"/>
        </w:rPr>
        <w:pict w14:anchorId="34EAEFD3">
          <v:shape id="図 3" o:spid="_x0000_i1033" type="#_x0000_t75" style="width:425.25pt;height:234.75pt;visibility:visible">
            <v:imagedata r:id="rId50" o:title=""/>
          </v:shape>
        </w:pict>
      </w:r>
    </w:p>
    <w:p w14:paraId="65837FA5"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A.10.3</w:t>
      </w:r>
      <w:r w:rsidRPr="00613277">
        <w:rPr>
          <w:b/>
          <w:szCs w:val="24"/>
          <w:lang w:eastAsia="ko-KR"/>
        </w:rPr>
        <w:tab/>
        <w:t>Relation with IoT</w:t>
      </w:r>
    </w:p>
    <w:p w14:paraId="00C4BB6E"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WASN systems are wireless applications that provide ICT services such as environment monitoring, stolen goods tracing, monitoring of gas, water and electricity use for reducing environmental loads, personal security and health care, etc.</w:t>
      </w:r>
    </w:p>
    <w:p w14:paraId="16572050"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A.11</w:t>
      </w:r>
      <w:r w:rsidRPr="00613277">
        <w:rPr>
          <w:b/>
          <w:szCs w:val="24"/>
          <w:lang w:eastAsia="ko-KR"/>
        </w:rPr>
        <w:tab/>
        <w:t>Supply chain</w:t>
      </w:r>
    </w:p>
    <w:p w14:paraId="277F5D21"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A.11.1</w:t>
      </w:r>
      <w:r w:rsidRPr="00613277">
        <w:rPr>
          <w:b/>
          <w:szCs w:val="24"/>
          <w:lang w:eastAsia="ko-KR"/>
        </w:rPr>
        <w:tab/>
        <w:t>Summary of the activity domain</w:t>
      </w:r>
    </w:p>
    <w:p w14:paraId="5C248594"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rPr>
        <w:t>Design and implementation of global standards and solutions to improve the efficiency and visibility of supply and demand chains globally and across sectors.</w:t>
      </w:r>
    </w:p>
    <w:p w14:paraId="00256502"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A.11.2</w:t>
      </w:r>
      <w:r w:rsidRPr="00613277">
        <w:rPr>
          <w:b/>
          <w:szCs w:val="24"/>
          <w:lang w:eastAsia="ko-KR"/>
        </w:rPr>
        <w:tab/>
        <w:t>High level overview diagram</w:t>
      </w:r>
    </w:p>
    <w:p w14:paraId="35A0BE9E" w14:textId="77777777" w:rsidR="00496F4F" w:rsidRPr="00613277" w:rsidRDefault="00496F4F" w:rsidP="00496F4F">
      <w:pPr>
        <w:tabs>
          <w:tab w:val="left" w:pos="794"/>
          <w:tab w:val="left" w:pos="1191"/>
          <w:tab w:val="left" w:pos="1588"/>
          <w:tab w:val="left" w:pos="1985"/>
        </w:tabs>
        <w:rPr>
          <w:szCs w:val="24"/>
          <w:lang w:val="fr-BE" w:eastAsia="ko-KR"/>
        </w:rPr>
      </w:pPr>
      <w:r w:rsidRPr="00613277">
        <w:rPr>
          <w:noProof/>
          <w:szCs w:val="24"/>
          <w:lang w:val="fr-BE" w:eastAsia="ko-KR"/>
        </w:rPr>
        <w:pict w14:anchorId="33FF3F94">
          <v:shape id="_x0000_i1034" type="#_x0000_t75" style="width:488.25pt;height:282.75pt;visibility:visible">
            <v:imagedata r:id="rId51" o:title="" croptop="12154f" cropbottom="2777f"/>
          </v:shape>
        </w:pict>
      </w:r>
    </w:p>
    <w:p w14:paraId="72BD7269" w14:textId="77777777" w:rsidR="00496F4F" w:rsidRPr="00613277" w:rsidRDefault="00496F4F" w:rsidP="00496F4F">
      <w:pPr>
        <w:tabs>
          <w:tab w:val="left" w:pos="794"/>
          <w:tab w:val="left" w:pos="1191"/>
          <w:tab w:val="left" w:pos="1588"/>
          <w:tab w:val="left" w:pos="1985"/>
        </w:tabs>
        <w:rPr>
          <w:szCs w:val="24"/>
          <w:lang w:eastAsia="ko-KR"/>
        </w:rPr>
      </w:pPr>
      <w:r w:rsidRPr="00613277">
        <w:rPr>
          <w:b/>
          <w:noProof/>
          <w:szCs w:val="24"/>
          <w:lang w:eastAsia="ko-KR"/>
        </w:rPr>
        <w:pict w14:anchorId="6236E702">
          <v:shape id="Picture 11" o:spid="_x0000_i1035" type="#_x0000_t75" style="width:481.5pt;height:419.25pt;visibility:visible">
            <v:imagedata r:id="rId52" o:title=""/>
          </v:shape>
        </w:pict>
      </w:r>
    </w:p>
    <w:p w14:paraId="68DB2B84"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A.11.3</w:t>
      </w:r>
      <w:r w:rsidRPr="00613277">
        <w:rPr>
          <w:b/>
          <w:szCs w:val="24"/>
          <w:lang w:eastAsia="ko-KR"/>
        </w:rPr>
        <w:tab/>
        <w:t>Relation with IoT</w:t>
      </w:r>
    </w:p>
    <w:p w14:paraId="3B214D15"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The GS1 System provides a way to relate physical objects and their movements in supply chains with static and dynamic information related to the objects. In this sense, it seems appropriate to state that it fits within the IoT vision.</w:t>
      </w:r>
    </w:p>
    <w:p w14:paraId="0796E836"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rPr>
        <w:br w:type="page"/>
      </w:r>
      <w:r w:rsidRPr="00613277">
        <w:rPr>
          <w:b/>
          <w:szCs w:val="24"/>
          <w:lang w:eastAsia="ko-KR"/>
        </w:rPr>
        <w:t>A.12</w:t>
      </w:r>
      <w:r w:rsidRPr="00613277">
        <w:rPr>
          <w:b/>
          <w:szCs w:val="24"/>
          <w:lang w:eastAsia="ko-KR"/>
        </w:rPr>
        <w:tab/>
        <w:t xml:space="preserve">IoT (Internet of things), </w:t>
      </w:r>
      <w:r w:rsidRPr="00613277">
        <w:rPr>
          <w:b/>
          <w:szCs w:val="24"/>
          <w:lang w:eastAsia="zh-CN"/>
        </w:rPr>
        <w:t>and</w:t>
      </w:r>
      <w:r w:rsidRPr="00613277">
        <w:rPr>
          <w:b/>
          <w:szCs w:val="24"/>
          <w:lang w:eastAsia="ko-KR"/>
        </w:rPr>
        <w:t xml:space="preserve"> M2M (Machine to Machine</w:t>
      </w:r>
      <w:r w:rsidRPr="00613277">
        <w:rPr>
          <w:b/>
          <w:i/>
          <w:szCs w:val="24"/>
          <w:lang w:eastAsia="ko-KR"/>
        </w:rPr>
        <w:t>)</w:t>
      </w:r>
    </w:p>
    <w:p w14:paraId="43572154"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A.12.1</w:t>
      </w:r>
      <w:r w:rsidRPr="00613277">
        <w:rPr>
          <w:b/>
          <w:szCs w:val="24"/>
          <w:lang w:eastAsia="ko-KR"/>
        </w:rPr>
        <w:tab/>
        <w:t>Summary of the activity domain</w:t>
      </w:r>
    </w:p>
    <w:p w14:paraId="00A678D3"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The architecture standardized by oneM2M defines an IoT Service Layer, i.e. a software Middleware sitting between processing / communication hardware and IoT applications providing a rich set of functions needed by many IoT applications. It supports secure end-to-end data/control exchange between IoT devices and custom applications by providing functions for proper identification, authentication, authorization, encryption, remote provisioning &amp; activation, connectivity setup, buffering, scheduling, synchronization, aggregation, group communication and device management, etc.</w:t>
      </w:r>
    </w:p>
    <w:p w14:paraId="0D75D9F2"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oneM2M’s Service Layer is typically implemented as a software layer and sits between IoT applications and processing or communication hardware and operating system elements that provide data storage, processing and transport, normally riding on top of IP. However, also non-IP transports are supported via interworking proxies. The oneM2M Service Layer provides commonly needed functions for IoT applications across different industry segments.</w:t>
      </w:r>
    </w:p>
    <w:p w14:paraId="7D36E198"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A.12.2</w:t>
      </w:r>
      <w:r w:rsidRPr="00613277">
        <w:rPr>
          <w:b/>
          <w:szCs w:val="24"/>
          <w:lang w:eastAsia="ko-KR"/>
        </w:rPr>
        <w:tab/>
        <w:t>High level overview diagram</w:t>
      </w:r>
    </w:p>
    <w:p w14:paraId="3D7970E7" w14:textId="77777777" w:rsidR="00496F4F" w:rsidRPr="00613277" w:rsidRDefault="00496F4F" w:rsidP="00496F4F">
      <w:pPr>
        <w:tabs>
          <w:tab w:val="left" w:pos="794"/>
          <w:tab w:val="left" w:pos="1191"/>
          <w:tab w:val="left" w:pos="1588"/>
          <w:tab w:val="left" w:pos="1985"/>
        </w:tabs>
        <w:rPr>
          <w:szCs w:val="24"/>
          <w:lang w:eastAsia="ko-KR"/>
        </w:rPr>
      </w:pPr>
      <w:r w:rsidRPr="00613277">
        <w:rPr>
          <w:b/>
          <w:szCs w:val="24"/>
        </w:rPr>
        <w:t>oneM2M Layered Model</w:t>
      </w:r>
    </w:p>
    <w:p w14:paraId="76ED26B4"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 xml:space="preserve">The oneM2M Layered Model comprises three layers: </w:t>
      </w:r>
    </w:p>
    <w:p w14:paraId="02F2D0F7" w14:textId="77777777" w:rsidR="00496F4F" w:rsidRPr="00613277" w:rsidRDefault="00496F4F" w:rsidP="00B52F14">
      <w:pPr>
        <w:numPr>
          <w:ilvl w:val="0"/>
          <w:numId w:val="5"/>
        </w:numPr>
        <w:tabs>
          <w:tab w:val="left" w:pos="794"/>
          <w:tab w:val="left" w:pos="1191"/>
          <w:tab w:val="left" w:pos="1588"/>
          <w:tab w:val="left" w:pos="1985"/>
        </w:tabs>
        <w:rPr>
          <w:szCs w:val="24"/>
          <w:lang w:eastAsia="ko-KR"/>
        </w:rPr>
      </w:pPr>
      <w:r w:rsidRPr="00613277">
        <w:rPr>
          <w:szCs w:val="24"/>
          <w:lang w:eastAsia="ko-KR"/>
        </w:rPr>
        <w:t xml:space="preserve">the Application Layer, </w:t>
      </w:r>
    </w:p>
    <w:p w14:paraId="384733BA" w14:textId="77777777" w:rsidR="00496F4F" w:rsidRPr="00613277" w:rsidRDefault="00496F4F" w:rsidP="00B52F14">
      <w:pPr>
        <w:numPr>
          <w:ilvl w:val="0"/>
          <w:numId w:val="5"/>
        </w:numPr>
        <w:tabs>
          <w:tab w:val="left" w:pos="794"/>
          <w:tab w:val="left" w:pos="1191"/>
          <w:tab w:val="left" w:pos="1588"/>
          <w:tab w:val="left" w:pos="1985"/>
        </w:tabs>
        <w:rPr>
          <w:szCs w:val="24"/>
          <w:lang w:eastAsia="ko-KR"/>
        </w:rPr>
      </w:pPr>
      <w:r w:rsidRPr="00613277">
        <w:rPr>
          <w:szCs w:val="24"/>
          <w:lang w:eastAsia="ko-KR"/>
        </w:rPr>
        <w:t>the Common Services Layer</w:t>
      </w:r>
    </w:p>
    <w:p w14:paraId="1E982F8E" w14:textId="77777777" w:rsidR="00496F4F" w:rsidRPr="00613277" w:rsidRDefault="00496F4F" w:rsidP="00B52F14">
      <w:pPr>
        <w:numPr>
          <w:ilvl w:val="0"/>
          <w:numId w:val="5"/>
        </w:numPr>
        <w:tabs>
          <w:tab w:val="left" w:pos="794"/>
          <w:tab w:val="left" w:pos="1191"/>
          <w:tab w:val="left" w:pos="1588"/>
          <w:tab w:val="left" w:pos="1985"/>
        </w:tabs>
        <w:rPr>
          <w:szCs w:val="24"/>
          <w:lang w:eastAsia="ko-KR"/>
        </w:rPr>
      </w:pPr>
      <w:r w:rsidRPr="00613277">
        <w:rPr>
          <w:szCs w:val="24"/>
          <w:lang w:eastAsia="ko-KR"/>
        </w:rPr>
        <w:t>the underlying Network Services Layer.</w:t>
      </w:r>
    </w:p>
    <w:p w14:paraId="4F6521EB" w14:textId="77777777" w:rsidR="00496F4F" w:rsidRPr="00613277" w:rsidRDefault="00496F4F" w:rsidP="00496F4F">
      <w:pPr>
        <w:tabs>
          <w:tab w:val="left" w:pos="794"/>
          <w:tab w:val="left" w:pos="1191"/>
          <w:tab w:val="left" w:pos="1588"/>
          <w:tab w:val="left" w:pos="1985"/>
        </w:tabs>
        <w:rPr>
          <w:b/>
          <w:szCs w:val="24"/>
          <w:lang w:eastAsia="ko-KR"/>
        </w:rPr>
      </w:pPr>
    </w:p>
    <w:p w14:paraId="75D30B36" w14:textId="77777777" w:rsidR="00496F4F" w:rsidRPr="00613277" w:rsidRDefault="00496F4F" w:rsidP="00496F4F">
      <w:pPr>
        <w:tabs>
          <w:tab w:val="left" w:pos="794"/>
          <w:tab w:val="left" w:pos="1191"/>
          <w:tab w:val="left" w:pos="1588"/>
          <w:tab w:val="left" w:pos="1985"/>
        </w:tabs>
        <w:jc w:val="center"/>
        <w:rPr>
          <w:b/>
          <w:szCs w:val="24"/>
          <w:lang w:eastAsia="ko-KR"/>
        </w:rPr>
      </w:pPr>
      <w:r w:rsidRPr="00613277">
        <w:rPr>
          <w:b/>
          <w:szCs w:val="24"/>
          <w:lang w:eastAsia="ko-KR"/>
        </w:rPr>
        <w:pict w14:anchorId="6F49142F">
          <v:shape id="_x0000_i1036" type="#_x0000_t75" style="width:499.5pt;height:165pt">
            <v:imagedata r:id="rId53" o:title=""/>
          </v:shape>
        </w:pict>
      </w:r>
    </w:p>
    <w:p w14:paraId="3C620476" w14:textId="77777777" w:rsidR="00496F4F" w:rsidRPr="00613277" w:rsidRDefault="00496F4F" w:rsidP="00496F4F">
      <w:pPr>
        <w:tabs>
          <w:tab w:val="left" w:pos="794"/>
          <w:tab w:val="left" w:pos="1191"/>
          <w:tab w:val="left" w:pos="1588"/>
          <w:tab w:val="left" w:pos="1985"/>
        </w:tabs>
        <w:jc w:val="center"/>
        <w:rPr>
          <w:b/>
          <w:szCs w:val="24"/>
          <w:lang w:eastAsia="ko-KR"/>
        </w:rPr>
      </w:pPr>
      <w:r w:rsidRPr="00613277">
        <w:rPr>
          <w:b/>
          <w:szCs w:val="24"/>
          <w:lang w:eastAsia="ko-KR"/>
        </w:rPr>
        <w:t>Figure 1 –  oneM2M Layered Model</w:t>
      </w:r>
    </w:p>
    <w:p w14:paraId="175207CC" w14:textId="77777777" w:rsidR="00496F4F" w:rsidRPr="00613277" w:rsidRDefault="00496F4F" w:rsidP="00496F4F">
      <w:pPr>
        <w:tabs>
          <w:tab w:val="left" w:pos="794"/>
          <w:tab w:val="left" w:pos="1191"/>
          <w:tab w:val="left" w:pos="1588"/>
          <w:tab w:val="left" w:pos="1985"/>
        </w:tabs>
        <w:rPr>
          <w:b/>
          <w:szCs w:val="24"/>
          <w:lang w:eastAsia="ko-KR"/>
        </w:rPr>
      </w:pPr>
      <w:r w:rsidRPr="00613277">
        <w:rPr>
          <w:b/>
          <w:szCs w:val="24"/>
          <w:lang w:eastAsia="ko-KR"/>
        </w:rPr>
        <w:t>oneM2M entities</w:t>
      </w:r>
    </w:p>
    <w:p w14:paraId="4101EA49"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The oneM2M functional architecture comprises the following functions:</w:t>
      </w:r>
    </w:p>
    <w:p w14:paraId="0185CFCF" w14:textId="77777777" w:rsidR="00496F4F" w:rsidRPr="00613277" w:rsidRDefault="00496F4F" w:rsidP="00496F4F">
      <w:pPr>
        <w:tabs>
          <w:tab w:val="left" w:pos="794"/>
          <w:tab w:val="left" w:pos="1191"/>
          <w:tab w:val="left" w:pos="1588"/>
          <w:tab w:val="left" w:pos="1985"/>
        </w:tabs>
        <w:rPr>
          <w:szCs w:val="24"/>
          <w:lang w:eastAsia="ko-KR"/>
        </w:rPr>
      </w:pPr>
      <w:r w:rsidRPr="00613277">
        <w:rPr>
          <w:b/>
          <w:bCs/>
          <w:szCs w:val="24"/>
          <w:lang w:eastAsia="ko-KR"/>
        </w:rPr>
        <w:t>Application Entity (AE):</w:t>
      </w:r>
      <w:r w:rsidRPr="00613277">
        <w:rPr>
          <w:szCs w:val="24"/>
          <w:lang w:eastAsia="ko-KR"/>
        </w:rPr>
        <w:t xml:space="preserve"> Application Entity is an entity in the application layer that implements an M2M application service logic. Each application service logic can be resident in a number of M2M nodes and/or more than once on a single M2M node. Each execution instance of an application service logic is termed an "Application Entity" (AE) and is identified with a unique AE-ID. </w:t>
      </w:r>
    </w:p>
    <w:p w14:paraId="0581F126"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Examples of the AEs include an instance of a fleet tracking application, a remote blood sugar measuring application, a power metering application, or a pump controlling application.</w:t>
      </w:r>
    </w:p>
    <w:p w14:paraId="650CF414" w14:textId="77777777" w:rsidR="00496F4F" w:rsidRPr="00613277" w:rsidRDefault="00496F4F" w:rsidP="00496F4F">
      <w:pPr>
        <w:tabs>
          <w:tab w:val="left" w:pos="794"/>
          <w:tab w:val="left" w:pos="1191"/>
          <w:tab w:val="left" w:pos="1588"/>
          <w:tab w:val="left" w:pos="1985"/>
        </w:tabs>
        <w:rPr>
          <w:szCs w:val="24"/>
          <w:lang w:eastAsia="ko-KR"/>
        </w:rPr>
      </w:pPr>
      <w:r w:rsidRPr="00613277">
        <w:rPr>
          <w:b/>
          <w:bCs/>
          <w:szCs w:val="24"/>
          <w:lang w:eastAsia="ko-KR"/>
        </w:rPr>
        <w:t>Common Services Entity (CSE):</w:t>
      </w:r>
      <w:r w:rsidRPr="00613277">
        <w:rPr>
          <w:szCs w:val="24"/>
          <w:lang w:eastAsia="ko-KR"/>
        </w:rPr>
        <w:t xml:space="preserve"> A Common Services Entity represents an instantiation of a set of "common service functions" of the oneM2M Service Layer. A CSE is actually the entiy that contains the collection of oneM2M-specified common service functions that AEs are able to use. Such service functions are exposed to other entities through the Mca (exposure to AEs) and Mcc (exposure to other CSEs) reference points. Reference point Mcn is used for accessing services provided by the underlying Network Service Entities such as waking up a sleeping device. Each Common Service Entity is identified with a unique CSE-ID.</w:t>
      </w:r>
    </w:p>
    <w:p w14:paraId="3CFC8E39"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ab/>
        <w:t>Examples of service functions offered by CSE include: Data storage &amp; sharing with access control and authorization, event detection and notification, group communication, scheduling of data exchanges, device management, and location services.</w:t>
      </w:r>
    </w:p>
    <w:p w14:paraId="3FE8EAF6"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 xml:space="preserve">Underlying </w:t>
      </w:r>
      <w:r w:rsidRPr="00613277">
        <w:rPr>
          <w:b/>
          <w:bCs/>
          <w:szCs w:val="24"/>
          <w:lang w:eastAsia="ko-KR"/>
        </w:rPr>
        <w:t>Network Services Entity (NSE):</w:t>
      </w:r>
      <w:r w:rsidRPr="00613277">
        <w:rPr>
          <w:szCs w:val="24"/>
          <w:lang w:eastAsia="ko-KR"/>
        </w:rPr>
        <w:t xml:space="preserve"> A Network Services Entity provides services from the underlying network to the CSEs. </w:t>
      </w:r>
    </w:p>
    <w:p w14:paraId="658AB96E"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 xml:space="preserve">Examples of such services include location services, device triggering, certain sleep modes like PSM in 3GPP based networks or long sleep cycles. </w:t>
      </w:r>
    </w:p>
    <w:p w14:paraId="15F8978A" w14:textId="77777777" w:rsidR="00496F4F" w:rsidRPr="00613277" w:rsidRDefault="00496F4F" w:rsidP="00496F4F">
      <w:pPr>
        <w:tabs>
          <w:tab w:val="left" w:pos="794"/>
          <w:tab w:val="left" w:pos="1191"/>
          <w:tab w:val="left" w:pos="1588"/>
          <w:tab w:val="left" w:pos="1985"/>
        </w:tabs>
        <w:rPr>
          <w:b/>
          <w:szCs w:val="24"/>
          <w:lang w:eastAsia="ko-KR"/>
        </w:rPr>
      </w:pPr>
      <w:r w:rsidRPr="00613277">
        <w:rPr>
          <w:b/>
          <w:szCs w:val="24"/>
          <w:lang w:eastAsia="ko-KR"/>
        </w:rPr>
        <w:t>oneM2M Reference Points</w:t>
      </w:r>
    </w:p>
    <w:p w14:paraId="7CDA5628" w14:textId="77777777" w:rsidR="00496F4F" w:rsidRPr="00613277" w:rsidRDefault="00496F4F" w:rsidP="00496F4F">
      <w:pPr>
        <w:tabs>
          <w:tab w:val="left" w:pos="794"/>
          <w:tab w:val="left" w:pos="1191"/>
          <w:tab w:val="left" w:pos="1588"/>
          <w:tab w:val="left" w:pos="1985"/>
        </w:tabs>
        <w:jc w:val="center"/>
        <w:rPr>
          <w:b/>
          <w:szCs w:val="24"/>
          <w:u w:val="single"/>
          <w:lang w:eastAsia="ko-KR"/>
        </w:rPr>
      </w:pPr>
      <w:r w:rsidRPr="00613277">
        <w:rPr>
          <w:szCs w:val="24"/>
          <w:lang w:eastAsia="ko-KR"/>
        </w:rPr>
        <w:pict w14:anchorId="619854D2">
          <v:shape id="_x0000_i1037" type="#_x0000_t75" style="width:479.25pt;height:266.25pt">
            <v:imagedata r:id="rId54" o:title=""/>
          </v:shape>
        </w:pict>
      </w:r>
    </w:p>
    <w:p w14:paraId="5F28323E" w14:textId="77777777" w:rsidR="00496F4F" w:rsidRPr="00613277" w:rsidRDefault="00496F4F" w:rsidP="00496F4F">
      <w:pPr>
        <w:tabs>
          <w:tab w:val="left" w:pos="794"/>
          <w:tab w:val="left" w:pos="1191"/>
          <w:tab w:val="left" w:pos="1588"/>
          <w:tab w:val="left" w:pos="1985"/>
        </w:tabs>
        <w:jc w:val="center"/>
        <w:rPr>
          <w:b/>
          <w:szCs w:val="24"/>
          <w:lang w:eastAsia="ko-KR"/>
        </w:rPr>
      </w:pPr>
      <w:r w:rsidRPr="00613277">
        <w:rPr>
          <w:b/>
          <w:szCs w:val="24"/>
          <w:lang w:eastAsia="ko-KR"/>
        </w:rPr>
        <w:t>Figure 2 –  oneM2M Functional Architecture</w:t>
      </w:r>
    </w:p>
    <w:p w14:paraId="241C5C27"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The oneM2M functional architecture defines the following reference points:</w:t>
      </w:r>
    </w:p>
    <w:p w14:paraId="6F07FFA9"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Mca reference point: Communication flows between an Application Entity (AE) and a Common Services Entity (CSE) cross the Mca reference point. These flows enable the AE to use the services supported by the CSE, and for the CSE to communicate with the AE. The AE and the CSE may or may not be co-located within the same physical entity.</w:t>
      </w:r>
    </w:p>
    <w:p w14:paraId="20E7D8C7"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Mcc Reference point: Communication flows between two Common Services Entities (CSEs) cross the Mcc reference point. These flows enable a CSE to use the services supported by another CSE.</w:t>
      </w:r>
    </w:p>
    <w:p w14:paraId="797410CC"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Mcn Reference point: Communication flows between a Common Services Entity (CSE) and the Network Services Entity (NSE) cross the Mcn reference point. These flows enable a CSE to use the supported services provided by the NSE. While the oneM2M Service Layer is in general independent of the underlying network – as long as it supports IP transport – it leverages specific M2M/IoT optimization such as 3GPP’s eMTC features (e.g. device triggering, power saving mode, long sleep cycles, etc).</w:t>
      </w:r>
    </w:p>
    <w:p w14:paraId="74B55F63"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 xml:space="preserve">Mcc’ Reference point: Communication flows between two Common Services Entities (CSEs) in Infrastructure Nodes (IN) that are oneM2M compliant and that resides in different M2M Service Provider domains cross the Mcc' reference point. </w:t>
      </w:r>
    </w:p>
    <w:p w14:paraId="6D194DC7"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Additional reference points are defined in oneM2M for specific purposes like enrolment functions etc. and are not detailed in this overview</w:t>
      </w:r>
    </w:p>
    <w:p w14:paraId="7EC9AC06"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A.12.3</w:t>
      </w:r>
      <w:r w:rsidRPr="00613277">
        <w:rPr>
          <w:b/>
          <w:szCs w:val="24"/>
          <w:lang w:eastAsia="ko-KR"/>
        </w:rPr>
        <w:tab/>
        <w:t>Relation with IoT</w:t>
      </w:r>
    </w:p>
    <w:p w14:paraId="19D94F34"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 xml:space="preserve">The purpose and goal of oneM2M is to develop technical specifications and reports which address the need for a common M2M Service Layer that can be readily embedded within various hardware and software, and relied upon to connect the myriad of devices in the field with M2M application servers worldwide. </w:t>
      </w:r>
    </w:p>
    <w:p w14:paraId="40C03C75"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oneM2M shall prepare, approve and maintain the necessary set of technical specifications and technical reports for M2M and IoT, as well as relevant verticals including SC&amp;C.</w:t>
      </w:r>
    </w:p>
    <w:p w14:paraId="29DC21AF" w14:textId="77777777" w:rsidR="00496F4F" w:rsidRPr="00613277" w:rsidRDefault="00496F4F" w:rsidP="00496F4F">
      <w:pPr>
        <w:keepNext/>
        <w:keepLines/>
        <w:tabs>
          <w:tab w:val="left" w:pos="794"/>
          <w:tab w:val="left" w:pos="1191"/>
          <w:tab w:val="left" w:pos="1588"/>
          <w:tab w:val="left" w:pos="1985"/>
        </w:tabs>
        <w:spacing w:before="360"/>
        <w:ind w:left="794" w:hanging="794"/>
        <w:outlineLvl w:val="0"/>
        <w:rPr>
          <w:b/>
          <w:szCs w:val="24"/>
          <w:lang w:eastAsia="ko-KR"/>
        </w:rPr>
      </w:pPr>
      <w:r w:rsidRPr="00613277">
        <w:rPr>
          <w:b/>
          <w:szCs w:val="24"/>
          <w:lang w:eastAsia="ko-KR"/>
        </w:rPr>
        <w:t>A.13</w:t>
      </w:r>
      <w:r w:rsidRPr="00613277">
        <w:rPr>
          <w:b/>
          <w:szCs w:val="24"/>
          <w:lang w:eastAsia="ko-KR"/>
        </w:rPr>
        <w:tab/>
        <w:t>Multimedia coding</w:t>
      </w:r>
    </w:p>
    <w:p w14:paraId="7D04ED7E"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A.13.1</w:t>
      </w:r>
      <w:r w:rsidRPr="00613277">
        <w:rPr>
          <w:b/>
          <w:szCs w:val="24"/>
          <w:lang w:eastAsia="ko-KR"/>
        </w:rPr>
        <w:tab/>
        <w:t>Summary of the activity domain</w:t>
      </w:r>
    </w:p>
    <w:p w14:paraId="41180072"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ISO/IEC 23093 series provides an architecture and specifies APIs and compressed representation of data flowing between media things.</w:t>
      </w:r>
    </w:p>
    <w:p w14:paraId="50D5F10D"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A.13.2</w:t>
      </w:r>
      <w:r w:rsidRPr="00613277">
        <w:rPr>
          <w:b/>
          <w:szCs w:val="24"/>
          <w:lang w:eastAsia="ko-KR"/>
        </w:rPr>
        <w:tab/>
        <w:t>High level overview diagram</w:t>
      </w:r>
    </w:p>
    <w:p w14:paraId="3A8D5F2F" w14:textId="77777777" w:rsidR="00496F4F" w:rsidRPr="00613277" w:rsidRDefault="00496F4F" w:rsidP="00496F4F">
      <w:pPr>
        <w:tabs>
          <w:tab w:val="left" w:pos="794"/>
          <w:tab w:val="left" w:pos="1191"/>
          <w:tab w:val="left" w:pos="1588"/>
          <w:tab w:val="left" w:pos="1985"/>
        </w:tabs>
        <w:rPr>
          <w:szCs w:val="24"/>
          <w:lang w:eastAsia="ko-KR"/>
        </w:rPr>
      </w:pPr>
      <w:r w:rsidRPr="00613277">
        <w:rPr>
          <w:noProof/>
          <w:szCs w:val="24"/>
          <w:lang w:eastAsia="ko-KR"/>
        </w:rPr>
        <w:pict w14:anchorId="2BFADEF9">
          <v:shape id="Picture 14" o:spid="_x0000_i1038" type="#_x0000_t75" style="width:699.75pt;height:166.5pt;visibility:visible">
            <v:imagedata r:id="rId55" o:title=""/>
          </v:shape>
        </w:pict>
      </w:r>
    </w:p>
    <w:p w14:paraId="5C895149"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The global IoMT architecture is presented in the figure below, which identifies a set of interfaces, protocols and associated media-related information representations related to:</w:t>
      </w:r>
    </w:p>
    <w:p w14:paraId="1B0034BD"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User commands (setup info.) between a system manager and an MThing, cf. Interface 1.</w:t>
      </w:r>
    </w:p>
    <w:p w14:paraId="71F3FA9E"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User commands (setup info.) forwarded by an MThing to another MThing, possibly in a modified form (e.g., subset of 1), cf. Interface 1’.</w:t>
      </w:r>
    </w:p>
    <w:p w14:paraId="37E275F0"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Sensed data (raw or processed data) (compressed or semantic extraction) and actuation information, cf. Interface 2.</w:t>
      </w:r>
    </w:p>
    <w:p w14:paraId="05D33974"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Wrapped interface 2 (e.g. for transmission), cf. Interface 2’</w:t>
      </w:r>
    </w:p>
    <w:p w14:paraId="134FD2A3" w14:textId="77777777" w:rsidR="00496F4F" w:rsidRPr="00613277" w:rsidRDefault="00496F4F" w:rsidP="00B52F14">
      <w:pPr>
        <w:numPr>
          <w:ilvl w:val="0"/>
          <w:numId w:val="4"/>
        </w:numPr>
        <w:tabs>
          <w:tab w:val="left" w:pos="794"/>
          <w:tab w:val="left" w:pos="1191"/>
          <w:tab w:val="left" w:pos="1588"/>
          <w:tab w:val="left" w:pos="1985"/>
        </w:tabs>
        <w:rPr>
          <w:szCs w:val="24"/>
          <w:lang w:eastAsia="ko-KR"/>
        </w:rPr>
      </w:pPr>
      <w:r w:rsidRPr="00613277">
        <w:rPr>
          <w:szCs w:val="24"/>
          <w:lang w:eastAsia="ko-KR"/>
        </w:rPr>
        <w:t>MThing characteristics, discovery, cf. Interface 3.</w:t>
      </w:r>
    </w:p>
    <w:p w14:paraId="7850733B" w14:textId="77777777" w:rsidR="00496F4F" w:rsidRPr="00613277" w:rsidRDefault="00496F4F" w:rsidP="00496F4F">
      <w:pPr>
        <w:keepNext/>
        <w:keepLines/>
        <w:tabs>
          <w:tab w:val="left" w:pos="794"/>
          <w:tab w:val="left" w:pos="1191"/>
          <w:tab w:val="left" w:pos="1588"/>
          <w:tab w:val="left" w:pos="1985"/>
        </w:tabs>
        <w:spacing w:before="160"/>
        <w:ind w:left="794" w:hanging="794"/>
        <w:outlineLvl w:val="2"/>
        <w:rPr>
          <w:b/>
          <w:szCs w:val="24"/>
          <w:lang w:eastAsia="ko-KR"/>
        </w:rPr>
      </w:pPr>
      <w:r w:rsidRPr="00613277">
        <w:rPr>
          <w:b/>
          <w:szCs w:val="24"/>
          <w:lang w:eastAsia="ko-KR"/>
        </w:rPr>
        <w:t>A.13.3</w:t>
      </w:r>
      <w:r w:rsidRPr="00613277">
        <w:rPr>
          <w:b/>
          <w:szCs w:val="24"/>
          <w:lang w:eastAsia="ko-KR"/>
        </w:rPr>
        <w:tab/>
        <w:t>Relation with IoT</w:t>
      </w:r>
    </w:p>
    <w:p w14:paraId="41618B3B" w14:textId="77777777" w:rsidR="00496F4F" w:rsidRPr="00613277" w:rsidRDefault="00496F4F" w:rsidP="00496F4F">
      <w:pPr>
        <w:tabs>
          <w:tab w:val="left" w:pos="794"/>
          <w:tab w:val="left" w:pos="1191"/>
          <w:tab w:val="left" w:pos="1588"/>
          <w:tab w:val="left" w:pos="1985"/>
        </w:tabs>
        <w:rPr>
          <w:szCs w:val="24"/>
          <w:lang w:eastAsia="ko-KR"/>
        </w:rPr>
      </w:pPr>
      <w:r w:rsidRPr="00613277">
        <w:rPr>
          <w:szCs w:val="24"/>
          <w:lang w:eastAsia="ko-KR"/>
        </w:rPr>
        <w:t>Not provided.</w:t>
      </w:r>
    </w:p>
    <w:p w14:paraId="56272662" w14:textId="77777777" w:rsidR="00496F4F" w:rsidRPr="00613277" w:rsidRDefault="00496F4F" w:rsidP="00496F4F">
      <w:pPr>
        <w:tabs>
          <w:tab w:val="left" w:pos="794"/>
          <w:tab w:val="left" w:pos="1191"/>
          <w:tab w:val="left" w:pos="1588"/>
          <w:tab w:val="left" w:pos="1985"/>
        </w:tabs>
      </w:pPr>
    </w:p>
    <w:p w14:paraId="36F8502C" w14:textId="77777777" w:rsidR="00496F4F" w:rsidRPr="00613277" w:rsidRDefault="00496F4F" w:rsidP="00496F4F">
      <w:pPr>
        <w:tabs>
          <w:tab w:val="left" w:pos="794"/>
          <w:tab w:val="left" w:pos="1191"/>
          <w:tab w:val="left" w:pos="1588"/>
          <w:tab w:val="left" w:pos="1985"/>
        </w:tabs>
        <w:jc w:val="center"/>
        <w:rPr>
          <w:lang w:eastAsia="ko-KR"/>
        </w:rPr>
      </w:pPr>
      <w:r w:rsidRPr="00613277">
        <w:rPr>
          <w:lang w:eastAsia="ko-KR"/>
        </w:rPr>
        <w:t>____________</w:t>
      </w:r>
    </w:p>
    <w:p w14:paraId="6F288844" w14:textId="77777777" w:rsidR="00496F4F" w:rsidRPr="00613277" w:rsidRDefault="00496F4F" w:rsidP="00496F4F">
      <w:pPr>
        <w:tabs>
          <w:tab w:val="left" w:pos="794"/>
          <w:tab w:val="left" w:pos="1191"/>
          <w:tab w:val="left" w:pos="1588"/>
          <w:tab w:val="left" w:pos="1985"/>
        </w:tabs>
        <w:jc w:val="center"/>
        <w:rPr>
          <w:lang w:eastAsia="ko-KR"/>
        </w:rPr>
      </w:pPr>
    </w:p>
    <w:p w14:paraId="01008235" w14:textId="77777777" w:rsidR="00762E0E" w:rsidRPr="00613277" w:rsidRDefault="00762E0E"/>
    <w:sectPr w:rsidR="00762E0E" w:rsidRPr="00613277" w:rsidSect="00496F4F">
      <w:headerReference w:type="default" r:id="rId56"/>
      <w:pgSz w:w="16840" w:h="11907" w:orient="landscape"/>
      <w:pgMar w:top="1134" w:right="1418" w:bottom="1134"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253B3" w14:textId="77777777" w:rsidR="00EC4826" w:rsidRDefault="00EC4826">
      <w:r>
        <w:separator/>
      </w:r>
    </w:p>
  </w:endnote>
  <w:endnote w:type="continuationSeparator" w:id="0">
    <w:p w14:paraId="66C23352" w14:textId="77777777" w:rsidR="00EC4826" w:rsidRDefault="00EC4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Gulim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tarSymbol">
    <w:altName w:val="Courier New"/>
    <w:charset w:val="00"/>
    <w:family w:val="auto"/>
    <w:pitch w:val="variable"/>
    <w:sig w:usb0="00000003" w:usb1="10008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0D8E2" w14:textId="77777777" w:rsidR="00EC4826" w:rsidRDefault="00EC4826">
      <w:r>
        <w:separator/>
      </w:r>
    </w:p>
  </w:footnote>
  <w:footnote w:type="continuationSeparator" w:id="0">
    <w:p w14:paraId="6F07AC2E" w14:textId="77777777" w:rsidR="00EC4826" w:rsidRDefault="00EC4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97819" w14:textId="77777777" w:rsidR="00496F4F" w:rsidRPr="005577A4" w:rsidRDefault="00496F4F" w:rsidP="00496F4F">
    <w:pPr>
      <w:pStyle w:val="Header"/>
    </w:pPr>
    <w:r w:rsidRPr="005577A4">
      <w:t xml:space="preserve">- </w:t>
    </w:r>
    <w:r w:rsidRPr="005577A4">
      <w:fldChar w:fldCharType="begin"/>
    </w:r>
    <w:r w:rsidRPr="005577A4">
      <w:instrText xml:space="preserve"> PAGE  \* MERGEFORMAT </w:instrText>
    </w:r>
    <w:r w:rsidRPr="005577A4">
      <w:fldChar w:fldCharType="separate"/>
    </w:r>
    <w:r>
      <w:rPr>
        <w:noProof/>
      </w:rPr>
      <w:t>271</w:t>
    </w:r>
    <w:r w:rsidRPr="005577A4">
      <w:fldChar w:fldCharType="end"/>
    </w:r>
    <w:r w:rsidRPr="005577A4">
      <w:t xml:space="preserve"> -</w:t>
    </w:r>
  </w:p>
  <w:p w14:paraId="2251248F" w14:textId="77777777" w:rsidR="00496F4F" w:rsidRPr="005577A4" w:rsidRDefault="00496F4F" w:rsidP="00496F4F">
    <w:pPr>
      <w:pStyle w:val="Header"/>
      <w:spacing w:after="240"/>
    </w:pPr>
    <w:r w:rsidRPr="00E21215">
      <w:t>JCA-IoT and SC&amp;C-D-2 Rev.</w:t>
    </w:r>
    <w: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3F236" w14:textId="77777777" w:rsidR="00496F4F" w:rsidRDefault="00496F4F">
    <w:pPr>
      <w:jc w:val="center"/>
    </w:pPr>
    <w:r>
      <w:t xml:space="preserve">- </w:t>
    </w:r>
    <w:r>
      <w:fldChar w:fldCharType="begin"/>
    </w:r>
    <w:r>
      <w:instrText xml:space="preserve"> PAGE </w:instrText>
    </w:r>
    <w:r>
      <w:fldChar w:fldCharType="separate"/>
    </w:r>
    <w:r>
      <w:rPr>
        <w:noProof/>
      </w:rPr>
      <w:t>1</w:t>
    </w:r>
    <w:r>
      <w:fldChar w:fldCharType="end"/>
    </w:r>
    <w:r>
      <w:t xml:space="preserve"> -</w:t>
    </w:r>
  </w:p>
  <w:p w14:paraId="324FDEC1" w14:textId="77777777" w:rsidR="00496F4F" w:rsidRDefault="00496F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5"/>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name w:val="WW8Num18"/>
    <w:lvl w:ilvl="0">
      <w:start w:val="1"/>
      <w:numFmt w:val="decimal"/>
      <w:lvlText w:val="%1."/>
      <w:lvlJc w:val="left"/>
      <w:pPr>
        <w:tabs>
          <w:tab w:val="num" w:pos="360"/>
        </w:tabs>
        <w:ind w:left="360" w:hanging="360"/>
      </w:pPr>
    </w:lvl>
  </w:abstractNum>
  <w:abstractNum w:abstractNumId="2" w15:restartNumberingAfterBreak="0">
    <w:nsid w:val="00000003"/>
    <w:multiLevelType w:val="multilevel"/>
    <w:tmpl w:val="00000003"/>
    <w:name w:val="WW8Num27"/>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3" w15:restartNumberingAfterBreak="0">
    <w:nsid w:val="00000004"/>
    <w:multiLevelType w:val="multilevel"/>
    <w:tmpl w:val="00000004"/>
    <w:name w:val="WW8Num28"/>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4" w15:restartNumberingAfterBreak="0">
    <w:nsid w:val="00000005"/>
    <w:multiLevelType w:val="multilevel"/>
    <w:tmpl w:val="00000005"/>
    <w:name w:val="WW8Num32"/>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5" w15:restartNumberingAfterBreak="0">
    <w:nsid w:val="00000006"/>
    <w:multiLevelType w:val="singleLevel"/>
    <w:tmpl w:val="00000006"/>
    <w:name w:val="WW8Num36"/>
    <w:lvl w:ilvl="0">
      <w:start w:val="1"/>
      <w:numFmt w:val="bullet"/>
      <w:lvlText w:val=""/>
      <w:lvlJc w:val="left"/>
      <w:pPr>
        <w:tabs>
          <w:tab w:val="num" w:pos="360"/>
        </w:tabs>
        <w:ind w:left="360" w:hanging="360"/>
      </w:pPr>
      <w:rPr>
        <w:rFonts w:ascii="Wingdings" w:hAnsi="Wingdings"/>
      </w:rPr>
    </w:lvl>
  </w:abstractNum>
  <w:abstractNum w:abstractNumId="6" w15:restartNumberingAfterBreak="0">
    <w:nsid w:val="00000007"/>
    <w:multiLevelType w:val="singleLevel"/>
    <w:tmpl w:val="00000007"/>
    <w:name w:val="WW8Num39"/>
    <w:lvl w:ilvl="0">
      <w:start w:val="1"/>
      <w:numFmt w:val="bullet"/>
      <w:lvlText w:val=""/>
      <w:lvlJc w:val="left"/>
      <w:pPr>
        <w:tabs>
          <w:tab w:val="num" w:pos="825"/>
        </w:tabs>
        <w:ind w:left="825" w:hanging="400"/>
      </w:pPr>
      <w:rPr>
        <w:rFonts w:ascii="Symbol" w:hAnsi="Symbol"/>
      </w:rPr>
    </w:lvl>
  </w:abstractNum>
  <w:abstractNum w:abstractNumId="7" w15:restartNumberingAfterBreak="0">
    <w:nsid w:val="13722944"/>
    <w:multiLevelType w:val="hybridMultilevel"/>
    <w:tmpl w:val="A10611FA"/>
    <w:lvl w:ilvl="0" w:tplc="53AEA16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15:restartNumberingAfterBreak="0">
    <w:nsid w:val="1B622AA6"/>
    <w:multiLevelType w:val="hybridMultilevel"/>
    <w:tmpl w:val="B8FC4720"/>
    <w:name w:val="WW8Num39322"/>
    <w:lvl w:ilvl="0" w:tplc="00000007">
      <w:start w:val="1"/>
      <w:numFmt w:val="bullet"/>
      <w:lvlText w:val=""/>
      <w:lvlJc w:val="left"/>
      <w:pPr>
        <w:tabs>
          <w:tab w:val="num" w:pos="400"/>
        </w:tabs>
        <w:ind w:left="400" w:hanging="400"/>
      </w:pPr>
      <w:rPr>
        <w:rFonts w:ascii="Symbol" w:hAnsi="Symbol"/>
      </w:rPr>
    </w:lvl>
    <w:lvl w:ilvl="1" w:tplc="04090003" w:tentative="1">
      <w:start w:val="1"/>
      <w:numFmt w:val="bullet"/>
      <w:lvlText w:val="o"/>
      <w:lvlJc w:val="left"/>
      <w:pPr>
        <w:tabs>
          <w:tab w:val="num" w:pos="1015"/>
        </w:tabs>
        <w:ind w:left="1015" w:hanging="360"/>
      </w:pPr>
      <w:rPr>
        <w:rFonts w:ascii="Courier New" w:hAnsi="Courier New" w:cs="Gulim"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cs="Gulim"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cs="Gulim" w:hint="default"/>
      </w:rPr>
    </w:lvl>
    <w:lvl w:ilvl="8" w:tplc="04090005" w:tentative="1">
      <w:start w:val="1"/>
      <w:numFmt w:val="bullet"/>
      <w:lvlText w:val=""/>
      <w:lvlJc w:val="left"/>
      <w:pPr>
        <w:tabs>
          <w:tab w:val="num" w:pos="6055"/>
        </w:tabs>
        <w:ind w:left="6055" w:hanging="360"/>
      </w:pPr>
      <w:rPr>
        <w:rFonts w:ascii="Wingdings" w:hAnsi="Wingdings" w:hint="default"/>
      </w:rPr>
    </w:lvl>
  </w:abstractNum>
  <w:abstractNum w:abstractNumId="9" w15:restartNumberingAfterBreak="0">
    <w:nsid w:val="24685A2C"/>
    <w:multiLevelType w:val="hybridMultilevel"/>
    <w:tmpl w:val="252C74DC"/>
    <w:lvl w:ilvl="0" w:tplc="B152346A">
      <w:start w:val="1"/>
      <w:numFmt w:val="bullet"/>
      <w:lvlText w:val="−"/>
      <w:lvlJc w:val="left"/>
      <w:pPr>
        <w:ind w:left="800" w:hanging="400"/>
      </w:pPr>
      <w:rPr>
        <w:rFonts w:ascii="Verdana" w:eastAsia="GulimChe" w:hAnsi="Verdan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290ACC"/>
    <w:multiLevelType w:val="hybridMultilevel"/>
    <w:tmpl w:val="FF26023E"/>
    <w:lvl w:ilvl="0" w:tplc="6E9E3394">
      <w:start w:val="1"/>
      <w:numFmt w:val="bullet"/>
      <w:pStyle w:val="Bullet"/>
      <w:lvlText w:val=""/>
      <w:lvlJc w:val="left"/>
      <w:pPr>
        <w:ind w:left="720" w:hanging="360"/>
      </w:pPr>
      <w:rPr>
        <w:rFonts w:ascii="Symbol" w:hAnsi="Symbol" w:hint="default"/>
      </w:rPr>
    </w:lvl>
    <w:lvl w:ilvl="1" w:tplc="67A0ECEC">
      <w:start w:val="1"/>
      <w:numFmt w:val="bullet"/>
      <w:pStyle w:val="Bullet2"/>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4CCA3978"/>
    <w:multiLevelType w:val="hybridMultilevel"/>
    <w:tmpl w:val="EEAA8D12"/>
    <w:name w:val="WW8Num3932"/>
    <w:lvl w:ilvl="0" w:tplc="00000007">
      <w:start w:val="1"/>
      <w:numFmt w:val="bullet"/>
      <w:lvlText w:val=""/>
      <w:lvlJc w:val="left"/>
      <w:pPr>
        <w:tabs>
          <w:tab w:val="num" w:pos="400"/>
        </w:tabs>
        <w:ind w:left="400" w:hanging="400"/>
      </w:pPr>
      <w:rPr>
        <w:rFonts w:ascii="Symbol" w:hAnsi="Symbol"/>
      </w:rPr>
    </w:lvl>
    <w:lvl w:ilvl="1" w:tplc="04090003" w:tentative="1">
      <w:start w:val="1"/>
      <w:numFmt w:val="bullet"/>
      <w:lvlText w:val="o"/>
      <w:lvlJc w:val="left"/>
      <w:pPr>
        <w:tabs>
          <w:tab w:val="num" w:pos="1015"/>
        </w:tabs>
        <w:ind w:left="1015" w:hanging="360"/>
      </w:pPr>
      <w:rPr>
        <w:rFonts w:ascii="Courier New" w:hAnsi="Courier New" w:cs="Gulim"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cs="Gulim"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cs="Gulim" w:hint="default"/>
      </w:rPr>
    </w:lvl>
    <w:lvl w:ilvl="8" w:tplc="04090005" w:tentative="1">
      <w:start w:val="1"/>
      <w:numFmt w:val="bullet"/>
      <w:lvlText w:val=""/>
      <w:lvlJc w:val="left"/>
      <w:pPr>
        <w:tabs>
          <w:tab w:val="num" w:pos="6055"/>
        </w:tabs>
        <w:ind w:left="6055" w:hanging="360"/>
      </w:pPr>
      <w:rPr>
        <w:rFonts w:ascii="Wingdings" w:hAnsi="Wingdings" w:hint="default"/>
      </w:rPr>
    </w:lvl>
  </w:abstractNum>
  <w:abstractNum w:abstractNumId="14" w15:restartNumberingAfterBreak="0">
    <w:nsid w:val="533E38C1"/>
    <w:multiLevelType w:val="hybridMultilevel"/>
    <w:tmpl w:val="5942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A81C9A"/>
    <w:multiLevelType w:val="hybridMultilevel"/>
    <w:tmpl w:val="E7F685CE"/>
    <w:lvl w:ilvl="0" w:tplc="951AA12E">
      <w:start w:val="2008"/>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696A48E8"/>
    <w:multiLevelType w:val="hybridMultilevel"/>
    <w:tmpl w:val="2E04B7F4"/>
    <w:lvl w:ilvl="0" w:tplc="946ECC90">
      <w:start w:val="202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6EDC5088"/>
    <w:multiLevelType w:val="hybridMultilevel"/>
    <w:tmpl w:val="582AD40A"/>
    <w:lvl w:ilvl="0" w:tplc="B152346A">
      <w:start w:val="1"/>
      <w:numFmt w:val="bullet"/>
      <w:lvlText w:val="−"/>
      <w:lvlJc w:val="left"/>
      <w:pPr>
        <w:ind w:left="800" w:hanging="400"/>
      </w:pPr>
      <w:rPr>
        <w:rFonts w:ascii="Verdana" w:eastAsia="GulimChe" w:hAnsi="Verdan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72D82335"/>
    <w:multiLevelType w:val="hybridMultilevel"/>
    <w:tmpl w:val="C3ECBFB2"/>
    <w:name w:val="WW8Num393"/>
    <w:lvl w:ilvl="0" w:tplc="00000007">
      <w:start w:val="1"/>
      <w:numFmt w:val="bullet"/>
      <w:lvlText w:val=""/>
      <w:lvlJc w:val="left"/>
      <w:pPr>
        <w:tabs>
          <w:tab w:val="num" w:pos="825"/>
        </w:tabs>
        <w:ind w:left="825" w:hanging="40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Guli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uli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uli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485078"/>
    <w:multiLevelType w:val="hybridMultilevel"/>
    <w:tmpl w:val="991C5310"/>
    <w:name w:val="WW8Num3932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7C7D2627"/>
    <w:multiLevelType w:val="hybridMultilevel"/>
    <w:tmpl w:val="A436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F83388"/>
    <w:multiLevelType w:val="hybridMultilevel"/>
    <w:tmpl w:val="69707374"/>
    <w:lvl w:ilvl="0" w:tplc="951AA12E">
      <w:start w:val="2008"/>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21412847">
    <w:abstractNumId w:val="15"/>
  </w:num>
  <w:num w:numId="2" w16cid:durableId="1468546671">
    <w:abstractNumId w:val="9"/>
  </w:num>
  <w:num w:numId="3" w16cid:durableId="1876574160">
    <w:abstractNumId w:val="17"/>
  </w:num>
  <w:num w:numId="4" w16cid:durableId="1467159882">
    <w:abstractNumId w:val="14"/>
  </w:num>
  <w:num w:numId="5" w16cid:durableId="1512603262">
    <w:abstractNumId w:val="20"/>
  </w:num>
  <w:num w:numId="6" w16cid:durableId="72162966">
    <w:abstractNumId w:val="10"/>
  </w:num>
  <w:num w:numId="7" w16cid:durableId="394623220">
    <w:abstractNumId w:val="11"/>
  </w:num>
  <w:num w:numId="8" w16cid:durableId="103575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3635387">
    <w:abstractNumId w:val="21"/>
  </w:num>
  <w:num w:numId="10" w16cid:durableId="770473405">
    <w:abstractNumId w:val="12"/>
  </w:num>
  <w:num w:numId="11" w16cid:durableId="448747685">
    <w:abstractNumId w:val="16"/>
  </w:num>
  <w:num w:numId="12" w16cid:durableId="199251992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de-DE" w:vendorID="9"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2E0E"/>
    <w:rsid w:val="00046EB5"/>
    <w:rsid w:val="00054FFD"/>
    <w:rsid w:val="0007697D"/>
    <w:rsid w:val="000915D8"/>
    <w:rsid w:val="000B20CE"/>
    <w:rsid w:val="000E0FA9"/>
    <w:rsid w:val="000F735E"/>
    <w:rsid w:val="00114033"/>
    <w:rsid w:val="00151FB9"/>
    <w:rsid w:val="00152BFF"/>
    <w:rsid w:val="001E1212"/>
    <w:rsid w:val="0020418B"/>
    <w:rsid w:val="002130CB"/>
    <w:rsid w:val="00232A52"/>
    <w:rsid w:val="002B682A"/>
    <w:rsid w:val="002B7DEA"/>
    <w:rsid w:val="002D38C5"/>
    <w:rsid w:val="002E5F95"/>
    <w:rsid w:val="003271F3"/>
    <w:rsid w:val="00353EEC"/>
    <w:rsid w:val="0038705B"/>
    <w:rsid w:val="00395310"/>
    <w:rsid w:val="003D172F"/>
    <w:rsid w:val="003D2BE4"/>
    <w:rsid w:val="003F1870"/>
    <w:rsid w:val="00464884"/>
    <w:rsid w:val="00496F4F"/>
    <w:rsid w:val="004A727C"/>
    <w:rsid w:val="004D3CF8"/>
    <w:rsid w:val="00586241"/>
    <w:rsid w:val="005D02FE"/>
    <w:rsid w:val="00613277"/>
    <w:rsid w:val="006317ED"/>
    <w:rsid w:val="00641106"/>
    <w:rsid w:val="00653E2E"/>
    <w:rsid w:val="006646AA"/>
    <w:rsid w:val="006A13F9"/>
    <w:rsid w:val="006A6F5F"/>
    <w:rsid w:val="006C01A1"/>
    <w:rsid w:val="006E6917"/>
    <w:rsid w:val="00730C63"/>
    <w:rsid w:val="00762E0E"/>
    <w:rsid w:val="00765E5A"/>
    <w:rsid w:val="00773EF0"/>
    <w:rsid w:val="007B6FF5"/>
    <w:rsid w:val="007F3F55"/>
    <w:rsid w:val="008A180F"/>
    <w:rsid w:val="008B0805"/>
    <w:rsid w:val="008B248D"/>
    <w:rsid w:val="009263F2"/>
    <w:rsid w:val="0094529B"/>
    <w:rsid w:val="00957FB0"/>
    <w:rsid w:val="0097629C"/>
    <w:rsid w:val="009B2F0F"/>
    <w:rsid w:val="009E2CBB"/>
    <w:rsid w:val="00A4685A"/>
    <w:rsid w:val="00A66B86"/>
    <w:rsid w:val="00A7015E"/>
    <w:rsid w:val="00A75C6A"/>
    <w:rsid w:val="00A95093"/>
    <w:rsid w:val="00AF0123"/>
    <w:rsid w:val="00B308C6"/>
    <w:rsid w:val="00B52F14"/>
    <w:rsid w:val="00BD4A4A"/>
    <w:rsid w:val="00C31928"/>
    <w:rsid w:val="00C66A30"/>
    <w:rsid w:val="00C75665"/>
    <w:rsid w:val="00CB2892"/>
    <w:rsid w:val="00CF3E4C"/>
    <w:rsid w:val="00D0187D"/>
    <w:rsid w:val="00D069F2"/>
    <w:rsid w:val="00D17571"/>
    <w:rsid w:val="00D847B0"/>
    <w:rsid w:val="00DC5C30"/>
    <w:rsid w:val="00DD5B37"/>
    <w:rsid w:val="00E82736"/>
    <w:rsid w:val="00EC4826"/>
    <w:rsid w:val="00ED273E"/>
    <w:rsid w:val="00ED58A0"/>
    <w:rsid w:val="00F23285"/>
    <w:rsid w:val="00F23FD7"/>
    <w:rsid w:val="00F86124"/>
    <w:rsid w:val="00F964BC"/>
    <w:rsid w:val="00FD6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9979075"/>
  <w15:chartTrackingRefBased/>
  <w15:docId w15:val="{2286180D-9CD2-4165-A46B-8D69988C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sz w:val="24"/>
      <w:lang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tabs>
        <w:tab w:val="left" w:pos="794"/>
        <w:tab w:val="left" w:pos="1191"/>
        <w:tab w:val="left" w:pos="1588"/>
        <w:tab w:val="left" w:pos="1985"/>
      </w:tab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semiHidden/>
    <w:rPr>
      <w:vertAlign w:val="superscript"/>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rPr>
      <w:position w:val="6"/>
      <w:sz w:val="18"/>
    </w:rPr>
  </w:style>
  <w:style w:type="paragraph" w:customStyle="1" w:styleId="Note">
    <w:name w:val="Note"/>
    <w:basedOn w:val="Normal"/>
    <w:pPr>
      <w:tabs>
        <w:tab w:val="left" w:pos="794"/>
        <w:tab w:val="left" w:pos="1191"/>
        <w:tab w:val="left" w:pos="1588"/>
        <w:tab w:val="left" w:pos="1985"/>
      </w:tabs>
      <w:spacing w:before="80"/>
    </w:pPr>
  </w:style>
  <w:style w:type="paragraph" w:styleId="FootnoteText">
    <w:name w:val="footnote text"/>
    <w:basedOn w:val="Note"/>
    <w:pPr>
      <w:keepLines/>
      <w:tabs>
        <w:tab w:val="left" w:pos="255"/>
      </w:tabs>
      <w:ind w:left="255" w:hanging="255"/>
    </w:pPr>
  </w:style>
  <w:style w:type="paragraph" w:customStyle="1" w:styleId="Formal">
    <w:name w:val="Formal"/>
    <w:basedOn w:val="ASN1"/>
    <w:pPr>
      <w:tabs>
        <w:tab w:val="left" w:pos="567"/>
        <w:tab w:val="left" w:pos="1134"/>
        <w:tab w:val="left" w:pos="1701"/>
        <w:tab w:val="left" w:pos="2268"/>
        <w:tab w:val="left" w:pos="2835"/>
        <w:tab w:val="left" w:pos="3402"/>
        <w:tab w:val="left" w:pos="3969"/>
        <w:tab w:val="left" w:pos="4536"/>
        <w:tab w:val="left" w:pos="5103"/>
        <w:tab w:val="left" w:pos="5670"/>
      </w:tabs>
    </w:pPr>
    <w:rPr>
      <w:b w:val="0"/>
    </w:r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link w:val="SpecialFooterChar"/>
    <w:pPr>
      <w:tabs>
        <w:tab w:val="left" w:pos="567"/>
        <w:tab w:val="left" w:pos="1134"/>
        <w:tab w:val="left" w:pos="1701"/>
        <w:tab w:val="left" w:pos="2268"/>
        <w:tab w:val="left" w:pos="2835"/>
      </w:tabs>
      <w:jc w:val="both"/>
    </w:pPr>
    <w:rPr>
      <w:caps w:val="0"/>
      <w:noProof w:val="0"/>
    </w:rPr>
  </w:style>
  <w:style w:type="character" w:customStyle="1" w:styleId="Tablefreq">
    <w:name w:val="Table_freq"/>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numbering" w:customStyle="1" w:styleId="1">
    <w:name w:val="목록 없음1"/>
    <w:next w:val="NoList"/>
    <w:uiPriority w:val="99"/>
    <w:semiHidden/>
    <w:unhideWhenUsed/>
    <w:rsid w:val="00496F4F"/>
  </w:style>
  <w:style w:type="paragraph" w:customStyle="1" w:styleId="CorrectionSeparatorBegin">
    <w:name w:val="Correction Separator Begin"/>
    <w:basedOn w:val="Normal"/>
    <w:rsid w:val="00496F4F"/>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eastAsia="Times New Roman"/>
      <w:b/>
      <w:i/>
      <w:sz w:val="20"/>
      <w:szCs w:val="24"/>
      <w:lang w:val="en-US" w:eastAsia="ja-JP"/>
    </w:rPr>
  </w:style>
  <w:style w:type="character" w:styleId="Hyperlink">
    <w:name w:val="Hyperlink"/>
    <w:aliases w:val="超级链接"/>
    <w:rsid w:val="00496F4F"/>
    <w:rPr>
      <w:color w:val="0000FF"/>
      <w:u w:val="single"/>
    </w:rPr>
  </w:style>
  <w:style w:type="character" w:styleId="FollowedHyperlink">
    <w:name w:val="FollowedHyperlink"/>
    <w:rsid w:val="00496F4F"/>
    <w:rPr>
      <w:color w:val="800080"/>
      <w:u w:val="single"/>
    </w:rPr>
  </w:style>
  <w:style w:type="character" w:customStyle="1" w:styleId="WW8Num5z0">
    <w:name w:val="WW8Num5z0"/>
    <w:rsid w:val="00496F4F"/>
    <w:rPr>
      <w:rFonts w:ascii="Wingdings" w:hAnsi="Wingdings"/>
    </w:rPr>
  </w:style>
  <w:style w:type="character" w:customStyle="1" w:styleId="WW8Num6z0">
    <w:name w:val="WW8Num6z0"/>
    <w:rsid w:val="00496F4F"/>
    <w:rPr>
      <w:rFonts w:ascii="Wingdings" w:hAnsi="Wingdings"/>
    </w:rPr>
  </w:style>
  <w:style w:type="character" w:customStyle="1" w:styleId="WW8Num7z0">
    <w:name w:val="WW8Num7z0"/>
    <w:rsid w:val="00496F4F"/>
    <w:rPr>
      <w:rFonts w:ascii="Wingdings" w:hAnsi="Wingdings"/>
    </w:rPr>
  </w:style>
  <w:style w:type="character" w:customStyle="1" w:styleId="WW8Num8z0">
    <w:name w:val="WW8Num8z0"/>
    <w:rsid w:val="00496F4F"/>
    <w:rPr>
      <w:rFonts w:ascii="Wingdings" w:hAnsi="Wingdings"/>
    </w:rPr>
  </w:style>
  <w:style w:type="character" w:customStyle="1" w:styleId="WW8Num10z0">
    <w:name w:val="WW8Num10z0"/>
    <w:rsid w:val="00496F4F"/>
    <w:rPr>
      <w:rFonts w:ascii="Wingdings" w:hAnsi="Wingdings"/>
    </w:rPr>
  </w:style>
  <w:style w:type="character" w:customStyle="1" w:styleId="WW8Num11z0">
    <w:name w:val="WW8Num11z0"/>
    <w:rsid w:val="00496F4F"/>
    <w:rPr>
      <w:rFonts w:cs="Times New Roman"/>
    </w:rPr>
  </w:style>
  <w:style w:type="character" w:customStyle="1" w:styleId="WW8Num12z0">
    <w:name w:val="WW8Num12z0"/>
    <w:rsid w:val="00496F4F"/>
    <w:rPr>
      <w:rFonts w:ascii="Symbol" w:hAnsi="Symbol"/>
      <w:color w:val="auto"/>
    </w:rPr>
  </w:style>
  <w:style w:type="character" w:customStyle="1" w:styleId="WW8Num12z1">
    <w:name w:val="WW8Num12z1"/>
    <w:rsid w:val="00496F4F"/>
    <w:rPr>
      <w:rFonts w:ascii="Wingdings" w:hAnsi="Wingdings"/>
    </w:rPr>
  </w:style>
  <w:style w:type="character" w:customStyle="1" w:styleId="WW8Num13z0">
    <w:name w:val="WW8Num13z0"/>
    <w:rsid w:val="00496F4F"/>
    <w:rPr>
      <w:rFonts w:ascii="Symbol" w:hAnsi="Symbol"/>
    </w:rPr>
  </w:style>
  <w:style w:type="character" w:customStyle="1" w:styleId="WW8Num13z1">
    <w:name w:val="WW8Num13z1"/>
    <w:rsid w:val="00496F4F"/>
    <w:rPr>
      <w:rFonts w:ascii="Courier New" w:hAnsi="Courier New" w:cs="Courier New"/>
    </w:rPr>
  </w:style>
  <w:style w:type="character" w:customStyle="1" w:styleId="WW8Num13z2">
    <w:name w:val="WW8Num13z2"/>
    <w:rsid w:val="00496F4F"/>
    <w:rPr>
      <w:rFonts w:ascii="Wingdings" w:hAnsi="Wingdings"/>
    </w:rPr>
  </w:style>
  <w:style w:type="character" w:customStyle="1" w:styleId="WW8Num14z0">
    <w:name w:val="WW8Num14z0"/>
    <w:rsid w:val="00496F4F"/>
    <w:rPr>
      <w:rFonts w:ascii="Courier New" w:hAnsi="Courier New"/>
    </w:rPr>
  </w:style>
  <w:style w:type="character" w:customStyle="1" w:styleId="WW8Num14z2">
    <w:name w:val="WW8Num14z2"/>
    <w:rsid w:val="00496F4F"/>
    <w:rPr>
      <w:rFonts w:ascii="Wingdings" w:hAnsi="Wingdings"/>
    </w:rPr>
  </w:style>
  <w:style w:type="character" w:customStyle="1" w:styleId="WW8Num14z3">
    <w:name w:val="WW8Num14z3"/>
    <w:rsid w:val="00496F4F"/>
    <w:rPr>
      <w:rFonts w:ascii="Symbol" w:hAnsi="Symbol"/>
    </w:rPr>
  </w:style>
  <w:style w:type="character" w:customStyle="1" w:styleId="WW8Num16z0">
    <w:name w:val="WW8Num16z0"/>
    <w:rsid w:val="00496F4F"/>
    <w:rPr>
      <w:rFonts w:ascii="Wingdings" w:hAnsi="Wingdings"/>
    </w:rPr>
  </w:style>
  <w:style w:type="character" w:customStyle="1" w:styleId="WW8Num19z0">
    <w:name w:val="WW8Num19z0"/>
    <w:rsid w:val="00496F4F"/>
    <w:rPr>
      <w:rFonts w:ascii="Wingdings" w:hAnsi="Wingdings"/>
    </w:rPr>
  </w:style>
  <w:style w:type="character" w:customStyle="1" w:styleId="WW8Num20z0">
    <w:name w:val="WW8Num20z0"/>
    <w:rsid w:val="00496F4F"/>
    <w:rPr>
      <w:rFonts w:ascii="Wingdings" w:hAnsi="Wingdings"/>
    </w:rPr>
  </w:style>
  <w:style w:type="character" w:customStyle="1" w:styleId="WW8Num20z1">
    <w:name w:val="WW8Num20z1"/>
    <w:rsid w:val="00496F4F"/>
    <w:rPr>
      <w:rFonts w:ascii="Courier New" w:hAnsi="Courier New" w:cs="Courier New"/>
    </w:rPr>
  </w:style>
  <w:style w:type="character" w:customStyle="1" w:styleId="WW8Num20z3">
    <w:name w:val="WW8Num20z3"/>
    <w:rsid w:val="00496F4F"/>
    <w:rPr>
      <w:rFonts w:ascii="Symbol" w:hAnsi="Symbol"/>
    </w:rPr>
  </w:style>
  <w:style w:type="character" w:customStyle="1" w:styleId="WW8Num22z0">
    <w:name w:val="WW8Num22z0"/>
    <w:rsid w:val="00496F4F"/>
    <w:rPr>
      <w:rFonts w:ascii="Symbol" w:hAnsi="Symbol"/>
    </w:rPr>
  </w:style>
  <w:style w:type="character" w:customStyle="1" w:styleId="WW8Num22z1">
    <w:name w:val="WW8Num22z1"/>
    <w:rsid w:val="00496F4F"/>
    <w:rPr>
      <w:rFonts w:ascii="Courier New" w:hAnsi="Courier New" w:cs="Courier New"/>
    </w:rPr>
  </w:style>
  <w:style w:type="character" w:customStyle="1" w:styleId="WW8Num22z2">
    <w:name w:val="WW8Num22z2"/>
    <w:rsid w:val="00496F4F"/>
    <w:rPr>
      <w:rFonts w:ascii="Wingdings" w:hAnsi="Wingdings"/>
    </w:rPr>
  </w:style>
  <w:style w:type="character" w:customStyle="1" w:styleId="WW8Num23z0">
    <w:name w:val="WW8Num23z0"/>
    <w:rsid w:val="00496F4F"/>
    <w:rPr>
      <w:rFonts w:ascii="Symbol" w:hAnsi="Symbol"/>
    </w:rPr>
  </w:style>
  <w:style w:type="character" w:customStyle="1" w:styleId="WW8Num23z1">
    <w:name w:val="WW8Num23z1"/>
    <w:rsid w:val="00496F4F"/>
    <w:rPr>
      <w:rFonts w:ascii="Courier New" w:hAnsi="Courier New"/>
    </w:rPr>
  </w:style>
  <w:style w:type="character" w:customStyle="1" w:styleId="WW8Num23z2">
    <w:name w:val="WW8Num23z2"/>
    <w:rsid w:val="00496F4F"/>
    <w:rPr>
      <w:rFonts w:ascii="Wingdings" w:hAnsi="Wingdings"/>
    </w:rPr>
  </w:style>
  <w:style w:type="character" w:customStyle="1" w:styleId="WW8Num24z0">
    <w:name w:val="WW8Num24z0"/>
    <w:rsid w:val="00496F4F"/>
    <w:rPr>
      <w:rFonts w:ascii="Wingdings" w:hAnsi="Wingdings"/>
    </w:rPr>
  </w:style>
  <w:style w:type="character" w:customStyle="1" w:styleId="WW8Num25z0">
    <w:name w:val="WW8Num25z0"/>
    <w:rsid w:val="00496F4F"/>
    <w:rPr>
      <w:rFonts w:ascii="Wingdings" w:hAnsi="Wingdings"/>
      <w:sz w:val="20"/>
    </w:rPr>
  </w:style>
  <w:style w:type="character" w:customStyle="1" w:styleId="WW8Num26z0">
    <w:name w:val="WW8Num26z0"/>
    <w:rsid w:val="00496F4F"/>
    <w:rPr>
      <w:rFonts w:ascii="Symbol" w:hAnsi="Symbol"/>
    </w:rPr>
  </w:style>
  <w:style w:type="character" w:customStyle="1" w:styleId="WW8Num26z1">
    <w:name w:val="WW8Num26z1"/>
    <w:rsid w:val="00496F4F"/>
    <w:rPr>
      <w:rFonts w:ascii="Courier New" w:hAnsi="Courier New" w:cs="Courier New"/>
    </w:rPr>
  </w:style>
  <w:style w:type="character" w:customStyle="1" w:styleId="WW8Num26z2">
    <w:name w:val="WW8Num26z2"/>
    <w:rsid w:val="00496F4F"/>
    <w:rPr>
      <w:rFonts w:ascii="Wingdings" w:hAnsi="Wingdings"/>
    </w:rPr>
  </w:style>
  <w:style w:type="character" w:customStyle="1" w:styleId="WW8Num27z0">
    <w:name w:val="WW8Num27z0"/>
    <w:rsid w:val="00496F4F"/>
    <w:rPr>
      <w:rFonts w:ascii="Symbol" w:hAnsi="Symbol"/>
      <w:sz w:val="20"/>
    </w:rPr>
  </w:style>
  <w:style w:type="character" w:customStyle="1" w:styleId="WW8Num27z1">
    <w:name w:val="WW8Num27z1"/>
    <w:rsid w:val="00496F4F"/>
    <w:rPr>
      <w:rFonts w:ascii="Courier New" w:hAnsi="Courier New"/>
      <w:sz w:val="20"/>
    </w:rPr>
  </w:style>
  <w:style w:type="character" w:customStyle="1" w:styleId="WW8Num27z2">
    <w:name w:val="WW8Num27z2"/>
    <w:rsid w:val="00496F4F"/>
    <w:rPr>
      <w:rFonts w:ascii="Wingdings" w:hAnsi="Wingdings"/>
      <w:sz w:val="20"/>
    </w:rPr>
  </w:style>
  <w:style w:type="character" w:customStyle="1" w:styleId="WW8Num28z0">
    <w:name w:val="WW8Num28z0"/>
    <w:rsid w:val="00496F4F"/>
    <w:rPr>
      <w:rFonts w:ascii="Symbol" w:hAnsi="Symbol"/>
      <w:sz w:val="20"/>
    </w:rPr>
  </w:style>
  <w:style w:type="character" w:customStyle="1" w:styleId="WW8Num28z1">
    <w:name w:val="WW8Num28z1"/>
    <w:rsid w:val="00496F4F"/>
    <w:rPr>
      <w:rFonts w:ascii="Courier New" w:hAnsi="Courier New"/>
      <w:sz w:val="20"/>
    </w:rPr>
  </w:style>
  <w:style w:type="character" w:customStyle="1" w:styleId="WW8Num28z2">
    <w:name w:val="WW8Num28z2"/>
    <w:rsid w:val="00496F4F"/>
    <w:rPr>
      <w:rFonts w:ascii="Wingdings" w:hAnsi="Wingdings"/>
      <w:sz w:val="20"/>
    </w:rPr>
  </w:style>
  <w:style w:type="character" w:customStyle="1" w:styleId="WW8Num31z0">
    <w:name w:val="WW8Num31z0"/>
    <w:rsid w:val="00496F4F"/>
    <w:rPr>
      <w:rFonts w:ascii="Symbol" w:hAnsi="Symbol"/>
      <w:color w:val="000080"/>
      <w:sz w:val="16"/>
      <w:szCs w:val="16"/>
    </w:rPr>
  </w:style>
  <w:style w:type="character" w:customStyle="1" w:styleId="WW8Num31z1">
    <w:name w:val="WW8Num31z1"/>
    <w:rsid w:val="00496F4F"/>
    <w:rPr>
      <w:rFonts w:ascii="Courier New" w:hAnsi="Courier New" w:cs="Courier New"/>
    </w:rPr>
  </w:style>
  <w:style w:type="character" w:customStyle="1" w:styleId="WW8Num31z2">
    <w:name w:val="WW8Num31z2"/>
    <w:rsid w:val="00496F4F"/>
    <w:rPr>
      <w:rFonts w:ascii="Wingdings" w:hAnsi="Wingdings"/>
    </w:rPr>
  </w:style>
  <w:style w:type="character" w:customStyle="1" w:styleId="WW8Num31z3">
    <w:name w:val="WW8Num31z3"/>
    <w:rsid w:val="00496F4F"/>
    <w:rPr>
      <w:rFonts w:ascii="Symbol" w:hAnsi="Symbol"/>
    </w:rPr>
  </w:style>
  <w:style w:type="character" w:customStyle="1" w:styleId="WW8Num32z0">
    <w:name w:val="WW8Num32z0"/>
    <w:rsid w:val="00496F4F"/>
    <w:rPr>
      <w:rFonts w:ascii="Symbol" w:hAnsi="Symbol"/>
      <w:sz w:val="20"/>
    </w:rPr>
  </w:style>
  <w:style w:type="character" w:customStyle="1" w:styleId="WW8Num32z1">
    <w:name w:val="WW8Num32z1"/>
    <w:rsid w:val="00496F4F"/>
    <w:rPr>
      <w:rFonts w:ascii="Courier New" w:hAnsi="Courier New"/>
      <w:sz w:val="20"/>
    </w:rPr>
  </w:style>
  <w:style w:type="character" w:customStyle="1" w:styleId="WW8Num32z2">
    <w:name w:val="WW8Num32z2"/>
    <w:rsid w:val="00496F4F"/>
    <w:rPr>
      <w:rFonts w:ascii="Wingdings" w:hAnsi="Wingdings"/>
      <w:sz w:val="20"/>
    </w:rPr>
  </w:style>
  <w:style w:type="character" w:customStyle="1" w:styleId="WW8Num34z0">
    <w:name w:val="WW8Num34z0"/>
    <w:rsid w:val="00496F4F"/>
    <w:rPr>
      <w:rFonts w:ascii="Symbol" w:hAnsi="Symbol"/>
    </w:rPr>
  </w:style>
  <w:style w:type="character" w:customStyle="1" w:styleId="WW8Num34z1">
    <w:name w:val="WW8Num34z1"/>
    <w:rsid w:val="00496F4F"/>
    <w:rPr>
      <w:rFonts w:ascii="Courier New" w:hAnsi="Courier New" w:cs="Courier New"/>
    </w:rPr>
  </w:style>
  <w:style w:type="character" w:customStyle="1" w:styleId="WW8Num34z2">
    <w:name w:val="WW8Num34z2"/>
    <w:rsid w:val="00496F4F"/>
    <w:rPr>
      <w:rFonts w:ascii="Wingdings" w:hAnsi="Wingdings"/>
    </w:rPr>
  </w:style>
  <w:style w:type="character" w:customStyle="1" w:styleId="WW8Num35z0">
    <w:name w:val="WW8Num35z0"/>
    <w:rsid w:val="00496F4F"/>
    <w:rPr>
      <w:rFonts w:ascii="Wingdings" w:hAnsi="Wingdings"/>
    </w:rPr>
  </w:style>
  <w:style w:type="character" w:customStyle="1" w:styleId="WW8Num36z0">
    <w:name w:val="WW8Num36z0"/>
    <w:rsid w:val="00496F4F"/>
    <w:rPr>
      <w:rFonts w:ascii="Wingdings" w:hAnsi="Wingdings"/>
    </w:rPr>
  </w:style>
  <w:style w:type="character" w:customStyle="1" w:styleId="WW8Num38z0">
    <w:name w:val="WW8Num38z0"/>
    <w:rsid w:val="00496F4F"/>
    <w:rPr>
      <w:rFonts w:ascii="Wingdings" w:hAnsi="Wingdings"/>
    </w:rPr>
  </w:style>
  <w:style w:type="character" w:customStyle="1" w:styleId="WW8Num38z1">
    <w:name w:val="WW8Num38z1"/>
    <w:rsid w:val="00496F4F"/>
    <w:rPr>
      <w:rFonts w:ascii="Courier New" w:hAnsi="Courier New" w:cs="Courier New"/>
    </w:rPr>
  </w:style>
  <w:style w:type="character" w:customStyle="1" w:styleId="WW8Num38z3">
    <w:name w:val="WW8Num38z3"/>
    <w:rsid w:val="00496F4F"/>
    <w:rPr>
      <w:rFonts w:ascii="Symbol" w:hAnsi="Symbol"/>
    </w:rPr>
  </w:style>
  <w:style w:type="character" w:customStyle="1" w:styleId="WW8Num39z0">
    <w:name w:val="WW8Num39z0"/>
    <w:rsid w:val="00496F4F"/>
    <w:rPr>
      <w:rFonts w:ascii="Symbol" w:hAnsi="Symbol"/>
    </w:rPr>
  </w:style>
  <w:style w:type="character" w:customStyle="1" w:styleId="WW8Num39z1">
    <w:name w:val="WW8Num39z1"/>
    <w:rsid w:val="00496F4F"/>
    <w:rPr>
      <w:rFonts w:ascii="Wingdings" w:hAnsi="Wingdings"/>
    </w:rPr>
  </w:style>
  <w:style w:type="character" w:customStyle="1" w:styleId="EndnoteCharacters">
    <w:name w:val="Endnote Characters"/>
    <w:rsid w:val="00496F4F"/>
    <w:rPr>
      <w:rFonts w:cs="Times New Roman"/>
      <w:vertAlign w:val="superscript"/>
    </w:rPr>
  </w:style>
  <w:style w:type="character" w:customStyle="1" w:styleId="FootnoteCharacters">
    <w:name w:val="Footnote Characters"/>
    <w:rsid w:val="00496F4F"/>
    <w:rPr>
      <w:rFonts w:cs="Times New Roman"/>
      <w:position w:val="6"/>
      <w:sz w:val="18"/>
    </w:rPr>
  </w:style>
  <w:style w:type="character" w:styleId="Emphasis">
    <w:name w:val="Emphasis"/>
    <w:qFormat/>
    <w:rsid w:val="00496F4F"/>
    <w:rPr>
      <w:i/>
      <w:iCs/>
    </w:rPr>
  </w:style>
  <w:style w:type="character" w:customStyle="1" w:styleId="cataloguedetail-content1">
    <w:name w:val="cataloguedetail-content1"/>
    <w:rsid w:val="00496F4F"/>
    <w:rPr>
      <w:rFonts w:ascii="Verdana" w:hAnsi="Verdana"/>
      <w:color w:val="002597"/>
      <w:sz w:val="24"/>
      <w:szCs w:val="24"/>
    </w:rPr>
  </w:style>
  <w:style w:type="character" w:customStyle="1" w:styleId="cataloguedetail-doctitle1">
    <w:name w:val="cataloguedetail-doctitle1"/>
    <w:rsid w:val="00496F4F"/>
    <w:rPr>
      <w:rFonts w:ascii="Verdana" w:hAnsi="Verdana"/>
      <w:b/>
      <w:bCs/>
      <w:color w:val="002597"/>
      <w:sz w:val="24"/>
      <w:szCs w:val="24"/>
    </w:rPr>
  </w:style>
  <w:style w:type="character" w:customStyle="1" w:styleId="Bullets">
    <w:name w:val="Bullets"/>
    <w:rsid w:val="00496F4F"/>
    <w:rPr>
      <w:rFonts w:ascii="StarSymbol" w:eastAsia="StarSymbol" w:hAnsi="StarSymbol" w:cs="StarSymbol"/>
      <w:sz w:val="18"/>
      <w:szCs w:val="18"/>
    </w:rPr>
  </w:style>
  <w:style w:type="paragraph" w:customStyle="1" w:styleId="Heading">
    <w:name w:val="Heading"/>
    <w:basedOn w:val="Normal"/>
    <w:next w:val="BodyText"/>
    <w:rsid w:val="00496F4F"/>
    <w:pPr>
      <w:keepNext/>
      <w:widowControl w:val="0"/>
      <w:tabs>
        <w:tab w:val="left" w:pos="794"/>
        <w:tab w:val="left" w:pos="1191"/>
        <w:tab w:val="left" w:pos="1588"/>
        <w:tab w:val="left" w:pos="1985"/>
      </w:tabs>
      <w:suppressAutoHyphens/>
      <w:autoSpaceDN/>
      <w:adjustRightInd/>
      <w:spacing w:before="240" w:after="120"/>
    </w:pPr>
    <w:rPr>
      <w:rFonts w:ascii="Arial" w:eastAsia="Arial" w:hAnsi="Arial" w:cs="Arial"/>
      <w:sz w:val="28"/>
      <w:szCs w:val="28"/>
      <w:lang w:eastAsia="ar-SA"/>
    </w:rPr>
  </w:style>
  <w:style w:type="paragraph" w:styleId="BodyText">
    <w:name w:val="Body Text"/>
    <w:basedOn w:val="Normal"/>
    <w:link w:val="BodyTextChar"/>
    <w:rsid w:val="00496F4F"/>
    <w:pPr>
      <w:widowControl w:val="0"/>
      <w:tabs>
        <w:tab w:val="left" w:pos="794"/>
        <w:tab w:val="left" w:pos="1191"/>
        <w:tab w:val="left" w:pos="1588"/>
        <w:tab w:val="left" w:pos="1985"/>
      </w:tabs>
      <w:suppressAutoHyphens/>
      <w:autoSpaceDN/>
      <w:adjustRightInd/>
      <w:spacing w:before="0" w:after="120"/>
    </w:pPr>
    <w:rPr>
      <w:rFonts w:eastAsia="MS Mincho"/>
      <w:lang w:eastAsia="ar-SA"/>
    </w:rPr>
  </w:style>
  <w:style w:type="character" w:customStyle="1" w:styleId="BodyTextChar">
    <w:name w:val="Body Text Char"/>
    <w:link w:val="BodyText"/>
    <w:rsid w:val="00496F4F"/>
    <w:rPr>
      <w:rFonts w:eastAsia="MS Mincho"/>
      <w:sz w:val="24"/>
      <w:lang w:val="en-GB" w:eastAsia="ar-SA"/>
    </w:rPr>
  </w:style>
  <w:style w:type="paragraph" w:styleId="List">
    <w:name w:val="List"/>
    <w:basedOn w:val="BodyText"/>
    <w:rsid w:val="00496F4F"/>
  </w:style>
  <w:style w:type="paragraph" w:styleId="Caption">
    <w:name w:val="caption"/>
    <w:basedOn w:val="Normal"/>
    <w:qFormat/>
    <w:rsid w:val="00496F4F"/>
    <w:pPr>
      <w:widowControl w:val="0"/>
      <w:suppressLineNumbers/>
      <w:tabs>
        <w:tab w:val="left" w:pos="794"/>
        <w:tab w:val="left" w:pos="1191"/>
        <w:tab w:val="left" w:pos="1588"/>
        <w:tab w:val="left" w:pos="1985"/>
      </w:tabs>
      <w:suppressAutoHyphens/>
      <w:autoSpaceDN/>
      <w:adjustRightInd/>
      <w:spacing w:after="120"/>
    </w:pPr>
    <w:rPr>
      <w:rFonts w:eastAsia="MS Mincho"/>
      <w:i/>
      <w:iCs/>
      <w:szCs w:val="24"/>
      <w:lang w:eastAsia="ar-SA"/>
    </w:rPr>
  </w:style>
  <w:style w:type="paragraph" w:customStyle="1" w:styleId="Index">
    <w:name w:val="Index"/>
    <w:basedOn w:val="Normal"/>
    <w:rsid w:val="00496F4F"/>
    <w:pPr>
      <w:widowControl w:val="0"/>
      <w:suppressLineNumbers/>
      <w:tabs>
        <w:tab w:val="left" w:pos="794"/>
        <w:tab w:val="left" w:pos="1191"/>
        <w:tab w:val="left" w:pos="1588"/>
        <w:tab w:val="left" w:pos="1985"/>
      </w:tabs>
      <w:suppressAutoHyphens/>
      <w:autoSpaceDN/>
      <w:adjustRightInd/>
    </w:pPr>
    <w:rPr>
      <w:rFonts w:eastAsia="MS Mincho"/>
      <w:lang w:eastAsia="ar-SA"/>
    </w:rPr>
  </w:style>
  <w:style w:type="paragraph" w:styleId="BalloonText">
    <w:name w:val="Balloon Text"/>
    <w:basedOn w:val="Normal"/>
    <w:link w:val="BalloonTextChar"/>
    <w:rsid w:val="00496F4F"/>
    <w:pPr>
      <w:widowControl w:val="0"/>
      <w:tabs>
        <w:tab w:val="left" w:pos="794"/>
        <w:tab w:val="left" w:pos="1191"/>
        <w:tab w:val="left" w:pos="1588"/>
        <w:tab w:val="left" w:pos="1985"/>
      </w:tabs>
      <w:suppressAutoHyphens/>
      <w:autoSpaceDN/>
      <w:adjustRightInd/>
    </w:pPr>
    <w:rPr>
      <w:rFonts w:ascii="Arial" w:eastAsia="MS Gothic" w:hAnsi="Arial"/>
      <w:sz w:val="18"/>
      <w:szCs w:val="18"/>
      <w:lang w:eastAsia="ar-SA"/>
    </w:rPr>
  </w:style>
  <w:style w:type="character" w:customStyle="1" w:styleId="BalloonTextChar">
    <w:name w:val="Balloon Text Char"/>
    <w:link w:val="BalloonText"/>
    <w:rsid w:val="00496F4F"/>
    <w:rPr>
      <w:rFonts w:ascii="Arial" w:eastAsia="MS Gothic" w:hAnsi="Arial"/>
      <w:sz w:val="18"/>
      <w:szCs w:val="18"/>
      <w:lang w:val="en-GB" w:eastAsia="ar-SA"/>
    </w:rPr>
  </w:style>
  <w:style w:type="paragraph" w:styleId="BodyTextIndent">
    <w:name w:val="Body Text Indent"/>
    <w:basedOn w:val="Normal"/>
    <w:link w:val="BodyTextIndentChar"/>
    <w:rsid w:val="00496F4F"/>
    <w:pPr>
      <w:widowControl w:val="0"/>
      <w:tabs>
        <w:tab w:val="left" w:pos="794"/>
        <w:tab w:val="left" w:pos="1191"/>
        <w:tab w:val="left" w:pos="1588"/>
        <w:tab w:val="left" w:pos="1985"/>
      </w:tabs>
      <w:suppressAutoHyphens/>
      <w:autoSpaceDN/>
      <w:adjustRightInd/>
      <w:snapToGrid w:val="0"/>
      <w:ind w:left="2" w:firstLine="141"/>
      <w:jc w:val="both"/>
    </w:pPr>
    <w:rPr>
      <w:rFonts w:eastAsia="MS Mincho"/>
      <w:sz w:val="22"/>
      <w:szCs w:val="22"/>
      <w:lang w:eastAsia="ar-SA"/>
    </w:rPr>
  </w:style>
  <w:style w:type="character" w:customStyle="1" w:styleId="BodyTextIndentChar">
    <w:name w:val="Body Text Indent Char"/>
    <w:link w:val="BodyTextIndent"/>
    <w:rsid w:val="00496F4F"/>
    <w:rPr>
      <w:rFonts w:eastAsia="MS Mincho"/>
      <w:sz w:val="22"/>
      <w:szCs w:val="22"/>
      <w:lang w:val="en-GB" w:eastAsia="ar-SA"/>
    </w:rPr>
  </w:style>
  <w:style w:type="paragraph" w:customStyle="1" w:styleId="HTMLBody">
    <w:name w:val="HTML Body"/>
    <w:rsid w:val="00496F4F"/>
    <w:pPr>
      <w:widowControl w:val="0"/>
      <w:suppressAutoHyphens/>
      <w:autoSpaceDE w:val="0"/>
    </w:pPr>
    <w:rPr>
      <w:rFonts w:ascii="MS Gothic" w:eastAsia="MS Gothic" w:hAnsi="MS Gothic"/>
      <w:lang w:val="en-US" w:eastAsia="ar-SA"/>
    </w:rPr>
  </w:style>
  <w:style w:type="paragraph" w:customStyle="1" w:styleId="CharCharCharCharCharChar">
    <w:name w:val="Char Char Char Char Char Char"/>
    <w:basedOn w:val="Normal"/>
    <w:rsid w:val="00496F4F"/>
    <w:pPr>
      <w:widowControl w:val="0"/>
      <w:tabs>
        <w:tab w:val="left" w:pos="794"/>
        <w:tab w:val="left" w:pos="1191"/>
        <w:tab w:val="left" w:pos="1588"/>
        <w:tab w:val="left" w:pos="1985"/>
      </w:tabs>
      <w:suppressAutoHyphens/>
      <w:overflowPunct/>
      <w:autoSpaceDE/>
      <w:autoSpaceDN/>
      <w:adjustRightInd/>
      <w:spacing w:before="0"/>
      <w:jc w:val="both"/>
      <w:textAlignment w:val="auto"/>
    </w:pPr>
    <w:rPr>
      <w:rFonts w:ascii="Tahoma" w:eastAsia="SimSun" w:hAnsi="Tahoma"/>
      <w:kern w:val="1"/>
      <w:lang w:val="en-US" w:eastAsia="ar-SA"/>
    </w:rPr>
  </w:style>
  <w:style w:type="paragraph" w:styleId="NormalWeb">
    <w:name w:val="Normal (Web)"/>
    <w:basedOn w:val="Normal"/>
    <w:rsid w:val="00496F4F"/>
    <w:pPr>
      <w:widowControl w:val="0"/>
      <w:tabs>
        <w:tab w:val="left" w:pos="794"/>
        <w:tab w:val="left" w:pos="1191"/>
        <w:tab w:val="left" w:pos="1588"/>
        <w:tab w:val="left" w:pos="1985"/>
      </w:tabs>
      <w:suppressAutoHyphens/>
      <w:overflowPunct/>
      <w:autoSpaceDE/>
      <w:autoSpaceDN/>
      <w:adjustRightInd/>
      <w:spacing w:before="100" w:after="100"/>
      <w:textAlignment w:val="auto"/>
    </w:pPr>
    <w:rPr>
      <w:rFonts w:eastAsia="SimSun"/>
      <w:color w:val="000000"/>
      <w:szCs w:val="24"/>
      <w:lang w:val="en-US" w:eastAsia="ar-SA"/>
    </w:rPr>
  </w:style>
  <w:style w:type="paragraph" w:customStyle="1" w:styleId="AltNormal">
    <w:name w:val="AltNormal"/>
    <w:basedOn w:val="Normal"/>
    <w:rsid w:val="00496F4F"/>
    <w:pPr>
      <w:widowControl w:val="0"/>
      <w:tabs>
        <w:tab w:val="left" w:pos="794"/>
        <w:tab w:val="left" w:pos="1191"/>
        <w:tab w:val="left" w:pos="1588"/>
        <w:tab w:val="left" w:pos="1985"/>
      </w:tabs>
      <w:suppressAutoHyphens/>
      <w:overflowPunct/>
      <w:autoSpaceDE/>
      <w:autoSpaceDN/>
      <w:adjustRightInd/>
      <w:textAlignment w:val="auto"/>
    </w:pPr>
    <w:rPr>
      <w:rFonts w:ascii="Arial" w:eastAsia="Times New Roman" w:hAnsi="Arial"/>
      <w:sz w:val="20"/>
      <w:lang w:eastAsia="ar-SA"/>
    </w:rPr>
  </w:style>
  <w:style w:type="paragraph" w:customStyle="1" w:styleId="TableContents">
    <w:name w:val="Table Contents"/>
    <w:basedOn w:val="Normal"/>
    <w:rsid w:val="00496F4F"/>
    <w:pPr>
      <w:widowControl w:val="0"/>
      <w:suppressLineNumbers/>
      <w:tabs>
        <w:tab w:val="left" w:pos="794"/>
        <w:tab w:val="left" w:pos="1191"/>
        <w:tab w:val="left" w:pos="1588"/>
        <w:tab w:val="left" w:pos="1985"/>
      </w:tabs>
      <w:suppressAutoHyphens/>
      <w:autoSpaceDN/>
      <w:adjustRightInd/>
    </w:pPr>
    <w:rPr>
      <w:rFonts w:eastAsia="MS Mincho"/>
      <w:lang w:eastAsia="ar-SA"/>
    </w:rPr>
  </w:style>
  <w:style w:type="paragraph" w:customStyle="1" w:styleId="TableHeading">
    <w:name w:val="Table Heading"/>
    <w:basedOn w:val="TableContents"/>
    <w:rsid w:val="00496F4F"/>
    <w:pPr>
      <w:jc w:val="center"/>
    </w:pPr>
    <w:rPr>
      <w:b/>
      <w:bCs/>
    </w:rPr>
  </w:style>
  <w:style w:type="character" w:customStyle="1" w:styleId="FooterChar">
    <w:name w:val="Footer Char"/>
    <w:link w:val="Footer"/>
    <w:rsid w:val="00496F4F"/>
    <w:rPr>
      <w:caps/>
      <w:noProof/>
      <w:sz w:val="16"/>
      <w:lang w:val="en-GB" w:eastAsia="en-US"/>
    </w:rPr>
  </w:style>
  <w:style w:type="character" w:customStyle="1" w:styleId="SpecialFooterChar">
    <w:name w:val="Special Footer Char"/>
    <w:link w:val="SpecialFooter"/>
    <w:rsid w:val="00496F4F"/>
    <w:rPr>
      <w:sz w:val="16"/>
      <w:lang w:val="en-GB" w:eastAsia="en-US"/>
    </w:rPr>
  </w:style>
  <w:style w:type="paragraph" w:styleId="EndnoteText">
    <w:name w:val="endnote text"/>
    <w:basedOn w:val="Normal"/>
    <w:link w:val="EndnoteTextChar"/>
    <w:rsid w:val="00496F4F"/>
    <w:pPr>
      <w:widowControl w:val="0"/>
      <w:tabs>
        <w:tab w:val="left" w:pos="794"/>
        <w:tab w:val="left" w:pos="1191"/>
        <w:tab w:val="left" w:pos="1588"/>
        <w:tab w:val="left" w:pos="1985"/>
      </w:tabs>
      <w:suppressAutoHyphens/>
      <w:autoSpaceDN/>
      <w:adjustRightInd/>
    </w:pPr>
    <w:rPr>
      <w:rFonts w:eastAsia="MS Mincho"/>
      <w:sz w:val="20"/>
      <w:lang w:eastAsia="ar-SA"/>
    </w:rPr>
  </w:style>
  <w:style w:type="character" w:customStyle="1" w:styleId="EndnoteTextChar">
    <w:name w:val="Endnote Text Char"/>
    <w:link w:val="EndnoteText"/>
    <w:rsid w:val="00496F4F"/>
    <w:rPr>
      <w:rFonts w:eastAsia="MS Mincho"/>
      <w:lang w:val="en-GB" w:eastAsia="ar-SA"/>
    </w:rPr>
  </w:style>
  <w:style w:type="paragraph" w:styleId="BodyText2">
    <w:name w:val="Body Text 2"/>
    <w:basedOn w:val="Normal"/>
    <w:link w:val="BodyText2Char"/>
    <w:rsid w:val="00496F4F"/>
    <w:pPr>
      <w:widowControl w:val="0"/>
      <w:tabs>
        <w:tab w:val="left" w:pos="794"/>
        <w:tab w:val="left" w:pos="1191"/>
        <w:tab w:val="left" w:pos="1588"/>
        <w:tab w:val="left" w:pos="1985"/>
      </w:tabs>
      <w:suppressAutoHyphens/>
      <w:autoSpaceDN/>
      <w:adjustRightInd/>
      <w:spacing w:after="120" w:line="480" w:lineRule="auto"/>
    </w:pPr>
    <w:rPr>
      <w:rFonts w:eastAsia="MS Mincho"/>
      <w:lang w:eastAsia="ar-SA"/>
    </w:rPr>
  </w:style>
  <w:style w:type="character" w:customStyle="1" w:styleId="BodyText2Char">
    <w:name w:val="Body Text 2 Char"/>
    <w:link w:val="BodyText2"/>
    <w:rsid w:val="00496F4F"/>
    <w:rPr>
      <w:rFonts w:eastAsia="MS Mincho"/>
      <w:sz w:val="24"/>
      <w:lang w:val="en-GB" w:eastAsia="ar-SA"/>
    </w:rPr>
  </w:style>
  <w:style w:type="character" w:customStyle="1" w:styleId="10">
    <w:name w:val="강한 강조1"/>
    <w:qFormat/>
    <w:rsid w:val="00496F4F"/>
    <w:rPr>
      <w:b/>
      <w:bCs/>
      <w:i/>
      <w:iCs/>
      <w:color w:val="4F81BD"/>
    </w:rPr>
  </w:style>
  <w:style w:type="paragraph" w:styleId="ListContinue">
    <w:name w:val="List Continue"/>
    <w:basedOn w:val="Normal"/>
    <w:rsid w:val="00496F4F"/>
    <w:pPr>
      <w:widowControl w:val="0"/>
      <w:tabs>
        <w:tab w:val="left" w:pos="794"/>
        <w:tab w:val="left" w:pos="1191"/>
        <w:tab w:val="left" w:pos="1588"/>
        <w:tab w:val="left" w:pos="1985"/>
      </w:tabs>
      <w:suppressAutoHyphens/>
      <w:autoSpaceDN/>
      <w:adjustRightInd/>
      <w:spacing w:after="120"/>
      <w:ind w:left="360"/>
      <w:contextualSpacing/>
    </w:pPr>
    <w:rPr>
      <w:rFonts w:eastAsia="MS Mincho"/>
      <w:lang w:eastAsia="ar-SA"/>
    </w:rPr>
  </w:style>
  <w:style w:type="paragraph" w:customStyle="1" w:styleId="Foreword">
    <w:name w:val="Foreword"/>
    <w:basedOn w:val="Normal"/>
    <w:next w:val="Normal"/>
    <w:rsid w:val="00496F4F"/>
    <w:pPr>
      <w:tabs>
        <w:tab w:val="clear" w:pos="794"/>
        <w:tab w:val="clear" w:pos="1191"/>
        <w:tab w:val="clear" w:pos="1588"/>
        <w:tab w:val="clear" w:pos="1985"/>
      </w:tabs>
      <w:overflowPunct/>
      <w:autoSpaceDE/>
      <w:autoSpaceDN/>
      <w:adjustRightInd/>
      <w:spacing w:before="0" w:after="240" w:line="230" w:lineRule="atLeast"/>
      <w:jc w:val="both"/>
      <w:textAlignment w:val="auto"/>
    </w:pPr>
    <w:rPr>
      <w:rFonts w:ascii="Arial" w:eastAsia="Times New Roman" w:hAnsi="Arial"/>
      <w:color w:val="0000FF"/>
      <w:sz w:val="20"/>
      <w:lang w:val="en-US" w:eastAsia="ja-JP"/>
    </w:rPr>
  </w:style>
  <w:style w:type="character" w:customStyle="1" w:styleId="asn1text">
    <w:name w:val="asn1text"/>
    <w:rsid w:val="00496F4F"/>
    <w:rPr>
      <w:rFonts w:ascii="Courier New" w:hAnsi="Courier New" w:cs="Courier New" w:hint="default"/>
      <w:b/>
      <w:bCs/>
      <w:i w:val="0"/>
      <w:iCs w:val="0"/>
      <w:caps w:val="0"/>
      <w:smallCaps w:val="0"/>
      <w:strike w:val="0"/>
      <w:dstrike w:val="0"/>
      <w:color w:val="auto"/>
      <w:spacing w:val="-2"/>
      <w:u w:val="none"/>
      <w:effect w:val="none"/>
      <w:vertAlign w:val="baseline"/>
    </w:rPr>
  </w:style>
  <w:style w:type="paragraph" w:customStyle="1" w:styleId="Docnumber">
    <w:name w:val="Docnumber"/>
    <w:basedOn w:val="Normal"/>
    <w:link w:val="DocnumberChar"/>
    <w:qFormat/>
    <w:rsid w:val="00496F4F"/>
    <w:pPr>
      <w:tabs>
        <w:tab w:val="left" w:pos="794"/>
        <w:tab w:val="left" w:pos="1191"/>
        <w:tab w:val="left" w:pos="1588"/>
        <w:tab w:val="left" w:pos="1985"/>
      </w:tabs>
      <w:jc w:val="right"/>
    </w:pPr>
    <w:rPr>
      <w:b/>
      <w:bCs/>
      <w:sz w:val="40"/>
    </w:rPr>
  </w:style>
  <w:style w:type="character" w:customStyle="1" w:styleId="DocnumberChar">
    <w:name w:val="Docnumber Char"/>
    <w:link w:val="Docnumber"/>
    <w:rsid w:val="00496F4F"/>
    <w:rPr>
      <w:rFonts w:eastAsia="Malgun Gothic"/>
      <w:b/>
      <w:bCs/>
      <w:sz w:val="40"/>
      <w:lang w:val="en-GB" w:eastAsia="en-US"/>
    </w:rPr>
  </w:style>
  <w:style w:type="character" w:customStyle="1" w:styleId="apple-converted-space">
    <w:name w:val="apple-converted-space"/>
    <w:rsid w:val="00496F4F"/>
  </w:style>
  <w:style w:type="paragraph" w:customStyle="1" w:styleId="Default">
    <w:name w:val="Default"/>
    <w:rsid w:val="00496F4F"/>
    <w:pPr>
      <w:widowControl w:val="0"/>
      <w:autoSpaceDE w:val="0"/>
      <w:autoSpaceDN w:val="0"/>
      <w:adjustRightInd w:val="0"/>
    </w:pPr>
    <w:rPr>
      <w:color w:val="000000"/>
      <w:sz w:val="24"/>
      <w:szCs w:val="24"/>
      <w:lang w:val="en-US" w:eastAsia="ko-KR"/>
    </w:rPr>
  </w:style>
  <w:style w:type="character" w:customStyle="1" w:styleId="enumlev1Char">
    <w:name w:val="enumlev1 Char"/>
    <w:link w:val="enumlev1"/>
    <w:qFormat/>
    <w:rsid w:val="00496F4F"/>
    <w:rPr>
      <w:sz w:val="24"/>
      <w:lang w:val="en-GB" w:eastAsia="en-US"/>
    </w:rPr>
  </w:style>
  <w:style w:type="paragraph" w:customStyle="1" w:styleId="EX">
    <w:name w:val="EX"/>
    <w:basedOn w:val="Normal"/>
    <w:rsid w:val="00496F4F"/>
    <w:pPr>
      <w:tabs>
        <w:tab w:val="clear" w:pos="794"/>
        <w:tab w:val="clear" w:pos="1191"/>
        <w:tab w:val="clear" w:pos="1588"/>
        <w:tab w:val="clear" w:pos="1985"/>
      </w:tabs>
      <w:adjustRightInd/>
      <w:spacing w:before="0" w:after="180"/>
      <w:ind w:left="1702" w:hanging="1418"/>
      <w:textAlignment w:val="auto"/>
    </w:pPr>
    <w:rPr>
      <w:rFonts w:eastAsia="DengXian"/>
      <w:sz w:val="20"/>
      <w:lang w:val="fr-FR"/>
    </w:rPr>
  </w:style>
  <w:style w:type="character" w:customStyle="1" w:styleId="B1Car">
    <w:name w:val="B1+ Car"/>
    <w:link w:val="B1"/>
    <w:locked/>
    <w:rsid w:val="00496F4F"/>
    <w:rPr>
      <w:rFonts w:eastAsia="Times New Roman"/>
      <w:lang w:eastAsia="en-US"/>
    </w:rPr>
  </w:style>
  <w:style w:type="paragraph" w:customStyle="1" w:styleId="B1">
    <w:name w:val="B1+"/>
    <w:basedOn w:val="Normal"/>
    <w:link w:val="B1Car"/>
    <w:rsid w:val="00496F4F"/>
    <w:pPr>
      <w:numPr>
        <w:numId w:val="6"/>
      </w:numPr>
      <w:tabs>
        <w:tab w:val="clear" w:pos="794"/>
        <w:tab w:val="clear" w:pos="1191"/>
        <w:tab w:val="clear" w:pos="1588"/>
        <w:tab w:val="clear" w:pos="1985"/>
      </w:tabs>
      <w:spacing w:before="0" w:after="180"/>
      <w:textAlignment w:val="auto"/>
    </w:pPr>
    <w:rPr>
      <w:rFonts w:eastAsia="Times New Roman"/>
      <w:sz w:val="20"/>
      <w:lang w:val="en-US"/>
    </w:rPr>
  </w:style>
  <w:style w:type="paragraph" w:customStyle="1" w:styleId="BN">
    <w:name w:val="BN"/>
    <w:basedOn w:val="Normal"/>
    <w:rsid w:val="00496F4F"/>
    <w:pPr>
      <w:numPr>
        <w:numId w:val="7"/>
      </w:numPr>
      <w:tabs>
        <w:tab w:val="clear" w:pos="794"/>
        <w:tab w:val="clear" w:pos="1191"/>
        <w:tab w:val="clear" w:pos="1588"/>
        <w:tab w:val="clear" w:pos="1985"/>
      </w:tabs>
      <w:spacing w:before="0" w:after="180"/>
    </w:pPr>
    <w:rPr>
      <w:sz w:val="20"/>
    </w:rPr>
  </w:style>
  <w:style w:type="character" w:customStyle="1" w:styleId="BulletCar">
    <w:name w:val="Bullet Car"/>
    <w:link w:val="Bullet"/>
    <w:locked/>
    <w:rsid w:val="00496F4F"/>
    <w:rPr>
      <w:sz w:val="24"/>
      <w:szCs w:val="24"/>
      <w:lang w:eastAsia="ja-JP"/>
    </w:rPr>
  </w:style>
  <w:style w:type="paragraph" w:customStyle="1" w:styleId="Bullet">
    <w:name w:val="Bullet"/>
    <w:basedOn w:val="ListParagraph"/>
    <w:link w:val="BulletCar"/>
    <w:qFormat/>
    <w:rsid w:val="00496F4F"/>
    <w:pPr>
      <w:numPr>
        <w:numId w:val="10"/>
      </w:numPr>
      <w:spacing w:after="120"/>
      <w:ind w:leftChars="0" w:left="851" w:hanging="851"/>
      <w:jc w:val="both"/>
    </w:pPr>
    <w:rPr>
      <w:szCs w:val="24"/>
      <w:lang w:val="en-US" w:eastAsia="ja-JP"/>
    </w:rPr>
  </w:style>
  <w:style w:type="paragraph" w:customStyle="1" w:styleId="Bullet2">
    <w:name w:val="Bullet 2"/>
    <w:basedOn w:val="Bullet"/>
    <w:qFormat/>
    <w:rsid w:val="00496F4F"/>
    <w:pPr>
      <w:numPr>
        <w:ilvl w:val="1"/>
      </w:numPr>
      <w:tabs>
        <w:tab w:val="num" w:pos="360"/>
        <w:tab w:val="num" w:pos="400"/>
        <w:tab w:val="num" w:pos="1440"/>
        <w:tab w:val="num" w:pos="1480"/>
      </w:tabs>
      <w:ind w:left="1701" w:hanging="851"/>
    </w:pPr>
    <w:rPr>
      <w:rFonts w:eastAsia="Calibri"/>
    </w:rPr>
  </w:style>
  <w:style w:type="paragraph" w:styleId="ListParagraph">
    <w:name w:val="List Paragraph"/>
    <w:basedOn w:val="Normal"/>
    <w:uiPriority w:val="34"/>
    <w:qFormat/>
    <w:rsid w:val="00496F4F"/>
    <w:pPr>
      <w:tabs>
        <w:tab w:val="left" w:pos="794"/>
        <w:tab w:val="left" w:pos="1191"/>
        <w:tab w:val="left" w:pos="1588"/>
        <w:tab w:val="left" w:pos="1985"/>
      </w:tabs>
      <w:ind w:leftChars="400" w:left="800"/>
    </w:pPr>
  </w:style>
  <w:style w:type="paragraph" w:styleId="Revision">
    <w:name w:val="Revision"/>
    <w:hidden/>
    <w:uiPriority w:val="99"/>
    <w:semiHidden/>
    <w:rsid w:val="00496F4F"/>
    <w:rPr>
      <w:sz w:val="24"/>
      <w:lang w:eastAsia="en-US"/>
    </w:rPr>
  </w:style>
  <w:style w:type="character" w:styleId="CommentReference">
    <w:name w:val="annotation reference"/>
    <w:rsid w:val="00496F4F"/>
    <w:rPr>
      <w:sz w:val="18"/>
      <w:szCs w:val="18"/>
    </w:rPr>
  </w:style>
  <w:style w:type="paragraph" w:styleId="CommentText">
    <w:name w:val="annotation text"/>
    <w:basedOn w:val="Normal"/>
    <w:link w:val="CommentTextChar"/>
    <w:rsid w:val="00496F4F"/>
    <w:pPr>
      <w:tabs>
        <w:tab w:val="left" w:pos="794"/>
        <w:tab w:val="left" w:pos="1191"/>
        <w:tab w:val="left" w:pos="1588"/>
        <w:tab w:val="left" w:pos="1985"/>
      </w:tabs>
    </w:pPr>
  </w:style>
  <w:style w:type="character" w:customStyle="1" w:styleId="CommentTextChar">
    <w:name w:val="Comment Text Char"/>
    <w:link w:val="CommentText"/>
    <w:rsid w:val="00496F4F"/>
    <w:rPr>
      <w:rFonts w:eastAsia="Malgun Gothic"/>
      <w:sz w:val="24"/>
      <w:lang w:val="en-GB" w:eastAsia="en-US"/>
    </w:rPr>
  </w:style>
  <w:style w:type="paragraph" w:styleId="CommentSubject">
    <w:name w:val="annotation subject"/>
    <w:basedOn w:val="CommentText"/>
    <w:next w:val="CommentText"/>
    <w:link w:val="CommentSubjectChar"/>
    <w:rsid w:val="00496F4F"/>
    <w:rPr>
      <w:b/>
      <w:bCs/>
    </w:rPr>
  </w:style>
  <w:style w:type="character" w:customStyle="1" w:styleId="CommentSubjectChar">
    <w:name w:val="Comment Subject Char"/>
    <w:link w:val="CommentSubject"/>
    <w:rsid w:val="00496F4F"/>
    <w:rPr>
      <w:rFonts w:eastAsia="Malgun Gothic"/>
      <w:b/>
      <w:bCs/>
      <w:sz w:val="24"/>
      <w:lang w:val="en-GB" w:eastAsia="en-US"/>
    </w:rPr>
  </w:style>
  <w:style w:type="character" w:styleId="UnresolvedMention">
    <w:name w:val="Unresolved Mention"/>
    <w:uiPriority w:val="99"/>
    <w:semiHidden/>
    <w:unhideWhenUsed/>
    <w:rsid w:val="002B682A"/>
    <w:rPr>
      <w:color w:val="605E5C"/>
      <w:shd w:val="clear" w:color="auto" w:fill="E1DFDD"/>
    </w:rPr>
  </w:style>
  <w:style w:type="paragraph" w:customStyle="1" w:styleId="TSBHeaderQuestion">
    <w:name w:val="TSBHeaderQuestion"/>
    <w:basedOn w:val="Normal"/>
    <w:qFormat/>
    <w:rsid w:val="00765E5A"/>
    <w:pPr>
      <w:tabs>
        <w:tab w:val="left" w:pos="794"/>
        <w:tab w:val="left" w:pos="1191"/>
        <w:tab w:val="left" w:pos="1588"/>
        <w:tab w:val="left" w:pos="1985"/>
      </w:tabs>
    </w:pPr>
    <w:rPr>
      <w:rFonts w:eastAsia="Times New Roman"/>
      <w:szCs w:val="24"/>
    </w:rPr>
  </w:style>
  <w:style w:type="paragraph" w:customStyle="1" w:styleId="TSBHeaderSource">
    <w:name w:val="TSBHeaderSource"/>
    <w:basedOn w:val="Normal"/>
    <w:qFormat/>
    <w:rsid w:val="00765E5A"/>
    <w:pPr>
      <w:tabs>
        <w:tab w:val="left" w:pos="794"/>
        <w:tab w:val="left" w:pos="1191"/>
        <w:tab w:val="left" w:pos="1588"/>
        <w:tab w:val="left" w:pos="1985"/>
      </w:tabs>
    </w:pPr>
    <w:rPr>
      <w:rFonts w:eastAsia="Times New Roman"/>
      <w:szCs w:val="24"/>
    </w:rPr>
  </w:style>
  <w:style w:type="paragraph" w:customStyle="1" w:styleId="TSBHeaderTitle">
    <w:name w:val="TSBHeaderTitle"/>
    <w:basedOn w:val="Normal"/>
    <w:qFormat/>
    <w:rsid w:val="00765E5A"/>
    <w:pPr>
      <w:tabs>
        <w:tab w:val="left" w:pos="794"/>
        <w:tab w:val="left" w:pos="1191"/>
        <w:tab w:val="left" w:pos="1588"/>
        <w:tab w:val="left" w:pos="1985"/>
      </w:tabs>
    </w:pPr>
    <w:rPr>
      <w:rFonts w:eastAsia="Times New Roman"/>
      <w:szCs w:val="24"/>
    </w:rPr>
  </w:style>
  <w:style w:type="paragraph" w:customStyle="1" w:styleId="TSBHeaderRight14">
    <w:name w:val="TSBHeaderRight14"/>
    <w:basedOn w:val="Normal"/>
    <w:qFormat/>
    <w:rsid w:val="00765E5A"/>
    <w:pPr>
      <w:tabs>
        <w:tab w:val="left" w:pos="794"/>
        <w:tab w:val="left" w:pos="1191"/>
        <w:tab w:val="left" w:pos="1588"/>
        <w:tab w:val="left" w:pos="1985"/>
      </w:tabs>
      <w:jc w:val="right"/>
    </w:pPr>
    <w:rPr>
      <w:rFonts w:eastAsia="Times New Roman"/>
      <w:b/>
      <w:bCs/>
      <w:sz w:val="28"/>
      <w:szCs w:val="28"/>
    </w:rPr>
  </w:style>
  <w:style w:type="paragraph" w:customStyle="1" w:styleId="VenueDate">
    <w:name w:val="VenueDate"/>
    <w:basedOn w:val="Normal"/>
    <w:qFormat/>
    <w:rsid w:val="00765E5A"/>
    <w:pPr>
      <w:tabs>
        <w:tab w:val="left" w:pos="794"/>
        <w:tab w:val="left" w:pos="1191"/>
        <w:tab w:val="left" w:pos="1588"/>
        <w:tab w:val="left" w:pos="1985"/>
      </w:tabs>
      <w:jc w:val="righ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632109">
      <w:bodyDiv w:val="1"/>
      <w:marLeft w:val="0"/>
      <w:marRight w:val="0"/>
      <w:marTop w:val="0"/>
      <w:marBottom w:val="0"/>
      <w:divBdr>
        <w:top w:val="none" w:sz="0" w:space="0" w:color="auto"/>
        <w:left w:val="none" w:sz="0" w:space="0" w:color="auto"/>
        <w:bottom w:val="none" w:sz="0" w:space="0" w:color="auto"/>
        <w:right w:val="none" w:sz="0" w:space="0" w:color="auto"/>
      </w:divBdr>
    </w:div>
    <w:div w:id="534391249">
      <w:bodyDiv w:val="1"/>
      <w:marLeft w:val="0"/>
      <w:marRight w:val="0"/>
      <w:marTop w:val="0"/>
      <w:marBottom w:val="0"/>
      <w:divBdr>
        <w:top w:val="none" w:sz="0" w:space="0" w:color="auto"/>
        <w:left w:val="none" w:sz="0" w:space="0" w:color="auto"/>
        <w:bottom w:val="none" w:sz="0" w:space="0" w:color="auto"/>
        <w:right w:val="none" w:sz="0" w:space="0" w:color="auto"/>
      </w:divBdr>
    </w:div>
    <w:div w:id="612441472">
      <w:bodyDiv w:val="1"/>
      <w:marLeft w:val="0"/>
      <w:marRight w:val="0"/>
      <w:marTop w:val="0"/>
      <w:marBottom w:val="0"/>
      <w:divBdr>
        <w:top w:val="none" w:sz="0" w:space="0" w:color="auto"/>
        <w:left w:val="none" w:sz="0" w:space="0" w:color="auto"/>
        <w:bottom w:val="none" w:sz="0" w:space="0" w:color="auto"/>
        <w:right w:val="none" w:sz="0" w:space="0" w:color="auto"/>
      </w:divBdr>
    </w:div>
    <w:div w:id="654648181">
      <w:bodyDiv w:val="1"/>
      <w:marLeft w:val="0"/>
      <w:marRight w:val="0"/>
      <w:marTop w:val="0"/>
      <w:marBottom w:val="0"/>
      <w:divBdr>
        <w:top w:val="none" w:sz="0" w:space="0" w:color="auto"/>
        <w:left w:val="none" w:sz="0" w:space="0" w:color="auto"/>
        <w:bottom w:val="none" w:sz="0" w:space="0" w:color="auto"/>
        <w:right w:val="none" w:sz="0" w:space="0" w:color="auto"/>
      </w:divBdr>
    </w:div>
    <w:div w:id="774058013">
      <w:bodyDiv w:val="1"/>
      <w:marLeft w:val="0"/>
      <w:marRight w:val="0"/>
      <w:marTop w:val="0"/>
      <w:marBottom w:val="0"/>
      <w:divBdr>
        <w:top w:val="none" w:sz="0" w:space="0" w:color="auto"/>
        <w:left w:val="none" w:sz="0" w:space="0" w:color="auto"/>
        <w:bottom w:val="none" w:sz="0" w:space="0" w:color="auto"/>
        <w:right w:val="none" w:sz="0" w:space="0" w:color="auto"/>
      </w:divBdr>
    </w:div>
    <w:div w:id="835339977">
      <w:bodyDiv w:val="1"/>
      <w:marLeft w:val="0"/>
      <w:marRight w:val="0"/>
      <w:marTop w:val="0"/>
      <w:marBottom w:val="0"/>
      <w:divBdr>
        <w:top w:val="none" w:sz="0" w:space="0" w:color="auto"/>
        <w:left w:val="none" w:sz="0" w:space="0" w:color="auto"/>
        <w:bottom w:val="none" w:sz="0" w:space="0" w:color="auto"/>
        <w:right w:val="none" w:sz="0" w:space="0" w:color="auto"/>
      </w:divBdr>
    </w:div>
    <w:div w:id="840197912">
      <w:bodyDiv w:val="1"/>
      <w:marLeft w:val="0"/>
      <w:marRight w:val="0"/>
      <w:marTop w:val="0"/>
      <w:marBottom w:val="0"/>
      <w:divBdr>
        <w:top w:val="none" w:sz="0" w:space="0" w:color="auto"/>
        <w:left w:val="none" w:sz="0" w:space="0" w:color="auto"/>
        <w:bottom w:val="none" w:sz="0" w:space="0" w:color="auto"/>
        <w:right w:val="none" w:sz="0" w:space="0" w:color="auto"/>
      </w:divBdr>
    </w:div>
    <w:div w:id="856775000">
      <w:bodyDiv w:val="1"/>
      <w:marLeft w:val="0"/>
      <w:marRight w:val="0"/>
      <w:marTop w:val="0"/>
      <w:marBottom w:val="0"/>
      <w:divBdr>
        <w:top w:val="none" w:sz="0" w:space="0" w:color="auto"/>
        <w:left w:val="none" w:sz="0" w:space="0" w:color="auto"/>
        <w:bottom w:val="none" w:sz="0" w:space="0" w:color="auto"/>
        <w:right w:val="none" w:sz="0" w:space="0" w:color="auto"/>
      </w:divBdr>
    </w:div>
    <w:div w:id="1329333408">
      <w:bodyDiv w:val="1"/>
      <w:marLeft w:val="0"/>
      <w:marRight w:val="0"/>
      <w:marTop w:val="0"/>
      <w:marBottom w:val="0"/>
      <w:divBdr>
        <w:top w:val="none" w:sz="0" w:space="0" w:color="auto"/>
        <w:left w:val="none" w:sz="0" w:space="0" w:color="auto"/>
        <w:bottom w:val="none" w:sz="0" w:space="0" w:color="auto"/>
        <w:right w:val="none" w:sz="0" w:space="0" w:color="auto"/>
      </w:divBdr>
    </w:div>
    <w:div w:id="1394692234">
      <w:bodyDiv w:val="1"/>
      <w:marLeft w:val="0"/>
      <w:marRight w:val="0"/>
      <w:marTop w:val="0"/>
      <w:marBottom w:val="0"/>
      <w:divBdr>
        <w:top w:val="none" w:sz="0" w:space="0" w:color="auto"/>
        <w:left w:val="none" w:sz="0" w:space="0" w:color="auto"/>
        <w:bottom w:val="none" w:sz="0" w:space="0" w:color="auto"/>
        <w:right w:val="none" w:sz="0" w:space="0" w:color="auto"/>
      </w:divBdr>
    </w:div>
    <w:div w:id="1441335054">
      <w:bodyDiv w:val="1"/>
      <w:marLeft w:val="0"/>
      <w:marRight w:val="0"/>
      <w:marTop w:val="0"/>
      <w:marBottom w:val="0"/>
      <w:divBdr>
        <w:top w:val="none" w:sz="0" w:space="0" w:color="auto"/>
        <w:left w:val="none" w:sz="0" w:space="0" w:color="auto"/>
        <w:bottom w:val="none" w:sz="0" w:space="0" w:color="auto"/>
        <w:right w:val="none" w:sz="0" w:space="0" w:color="auto"/>
      </w:divBdr>
    </w:div>
    <w:div w:id="1447887577">
      <w:bodyDiv w:val="1"/>
      <w:marLeft w:val="0"/>
      <w:marRight w:val="0"/>
      <w:marTop w:val="0"/>
      <w:marBottom w:val="0"/>
      <w:divBdr>
        <w:top w:val="none" w:sz="0" w:space="0" w:color="auto"/>
        <w:left w:val="none" w:sz="0" w:space="0" w:color="auto"/>
        <w:bottom w:val="none" w:sz="0" w:space="0" w:color="auto"/>
        <w:right w:val="none" w:sz="0" w:space="0" w:color="auto"/>
      </w:divBdr>
    </w:div>
    <w:div w:id="1675914013">
      <w:bodyDiv w:val="1"/>
      <w:marLeft w:val="0"/>
      <w:marRight w:val="0"/>
      <w:marTop w:val="0"/>
      <w:marBottom w:val="0"/>
      <w:divBdr>
        <w:top w:val="none" w:sz="0" w:space="0" w:color="auto"/>
        <w:left w:val="none" w:sz="0" w:space="0" w:color="auto"/>
        <w:bottom w:val="none" w:sz="0" w:space="0" w:color="auto"/>
        <w:right w:val="none" w:sz="0" w:space="0" w:color="auto"/>
      </w:divBdr>
    </w:div>
    <w:div w:id="1815483458">
      <w:bodyDiv w:val="1"/>
      <w:marLeft w:val="0"/>
      <w:marRight w:val="0"/>
      <w:marTop w:val="0"/>
      <w:marBottom w:val="0"/>
      <w:divBdr>
        <w:top w:val="none" w:sz="0" w:space="0" w:color="auto"/>
        <w:left w:val="none" w:sz="0" w:space="0" w:color="auto"/>
        <w:bottom w:val="none" w:sz="0" w:space="0" w:color="auto"/>
        <w:right w:val="none" w:sz="0" w:space="0" w:color="auto"/>
      </w:divBdr>
    </w:div>
    <w:div w:id="1866752443">
      <w:bodyDiv w:val="1"/>
      <w:marLeft w:val="0"/>
      <w:marRight w:val="0"/>
      <w:marTop w:val="0"/>
      <w:marBottom w:val="0"/>
      <w:divBdr>
        <w:top w:val="none" w:sz="0" w:space="0" w:color="auto"/>
        <w:left w:val="none" w:sz="0" w:space="0" w:color="auto"/>
        <w:bottom w:val="none" w:sz="0" w:space="0" w:color="auto"/>
        <w:right w:val="none" w:sz="0" w:space="0" w:color="auto"/>
      </w:divBdr>
    </w:div>
    <w:div w:id="1882205312">
      <w:bodyDiv w:val="1"/>
      <w:marLeft w:val="0"/>
      <w:marRight w:val="0"/>
      <w:marTop w:val="0"/>
      <w:marBottom w:val="0"/>
      <w:divBdr>
        <w:top w:val="none" w:sz="0" w:space="0" w:color="auto"/>
        <w:left w:val="none" w:sz="0" w:space="0" w:color="auto"/>
        <w:bottom w:val="none" w:sz="0" w:space="0" w:color="auto"/>
        <w:right w:val="none" w:sz="0" w:space="0" w:color="auto"/>
      </w:divBdr>
    </w:div>
    <w:div w:id="1985769215">
      <w:bodyDiv w:val="1"/>
      <w:marLeft w:val="0"/>
      <w:marRight w:val="0"/>
      <w:marTop w:val="0"/>
      <w:marBottom w:val="0"/>
      <w:divBdr>
        <w:top w:val="none" w:sz="0" w:space="0" w:color="auto"/>
        <w:left w:val="none" w:sz="0" w:space="0" w:color="auto"/>
        <w:bottom w:val="none" w:sz="0" w:space="0" w:color="auto"/>
        <w:right w:val="none" w:sz="0" w:space="0" w:color="auto"/>
      </w:divBdr>
    </w:div>
    <w:div w:id="20457165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juns@etri.re.kr" TargetMode="External"/><Relationship Id="rId18" Type="http://schemas.openxmlformats.org/officeDocument/2006/relationships/hyperlink" Target="http://www.itu.int/itu-t/workprog/wp_item.aspx?isn=10753" TargetMode="External"/><Relationship Id="rId26" Type="http://schemas.openxmlformats.org/officeDocument/2006/relationships/hyperlink" Target="http://www.opengeospatial.org/standards/filter" TargetMode="External"/><Relationship Id="rId39" Type="http://schemas.openxmlformats.org/officeDocument/2006/relationships/hyperlink" Target="http://www.3gpp.org/ftp/Information/WORK_PLAN/Description_Releases/" TargetMode="External"/><Relationship Id="rId21" Type="http://schemas.openxmlformats.org/officeDocument/2006/relationships/hyperlink" Target="http://www.opengeospatial.org/standards/kml" TargetMode="External"/><Relationship Id="rId34" Type="http://schemas.openxmlformats.org/officeDocument/2006/relationships/hyperlink" Target="http://www.opengeospatial.org/standards/ols" TargetMode="External"/><Relationship Id="rId42" Type="http://schemas.openxmlformats.org/officeDocument/2006/relationships/image" Target="media/image1.png"/><Relationship Id="rId47" Type="http://schemas.openxmlformats.org/officeDocument/2006/relationships/image" Target="media/image6.emf"/><Relationship Id="rId50" Type="http://schemas.openxmlformats.org/officeDocument/2006/relationships/image" Target="media/image9.png"/><Relationship Id="rId55" Type="http://schemas.openxmlformats.org/officeDocument/2006/relationships/image" Target="media/image14.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tu.int/itu-t/workprog/wp_item.aspx?isn=10751" TargetMode="External"/><Relationship Id="rId29" Type="http://schemas.openxmlformats.org/officeDocument/2006/relationships/hyperlink" Target="http://www.opengeospatial.org/standards/om" TargetMode="External"/><Relationship Id="rId11" Type="http://schemas.openxmlformats.org/officeDocument/2006/relationships/endnotes" Target="endnotes.xml"/><Relationship Id="rId24" Type="http://schemas.openxmlformats.org/officeDocument/2006/relationships/hyperlink" Target="http://www.opengeospatial.org/standards/citygml" TargetMode="External"/><Relationship Id="rId32" Type="http://schemas.openxmlformats.org/officeDocument/2006/relationships/hyperlink" Target="http://www.opengeospatial.org/standards/sps" TargetMode="External"/><Relationship Id="rId37" Type="http://schemas.openxmlformats.org/officeDocument/2006/relationships/hyperlink" Target="http://www.3gpp.org/ftp/Information/WORK_PLAN/Description_Releases/" TargetMode="External"/><Relationship Id="rId40" Type="http://schemas.openxmlformats.org/officeDocument/2006/relationships/hyperlink" Target="http://www.3gpp.org/ftp/tsg_sa/TSG_SA/TSGS_70/Docs/SP-150844.zip" TargetMode="External"/><Relationship Id="rId45" Type="http://schemas.openxmlformats.org/officeDocument/2006/relationships/image" Target="media/image4.png"/><Relationship Id="rId53" Type="http://schemas.openxmlformats.org/officeDocument/2006/relationships/image" Target="media/image12.emf"/><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www.itu.int/itu-t/workprog/wp_item.aspx?isn=1075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sbjcaiot@itu.int" TargetMode="External"/><Relationship Id="rId22" Type="http://schemas.openxmlformats.org/officeDocument/2006/relationships/hyperlink" Target="http://www.opengeospatial.org/standards/wms" TargetMode="External"/><Relationship Id="rId27" Type="http://schemas.openxmlformats.org/officeDocument/2006/relationships/hyperlink" Target="http://portal.opengeospatial.org/files/?artifact_id=29405" TargetMode="External"/><Relationship Id="rId30" Type="http://schemas.openxmlformats.org/officeDocument/2006/relationships/hyperlink" Target="http://www.opengeospatial.org/standards/sensorml" TargetMode="External"/><Relationship Id="rId35" Type="http://schemas.openxmlformats.org/officeDocument/2006/relationships/hyperlink" Target="http://www.opengeospatial.org/standards/ols" TargetMode="External"/><Relationship Id="rId43" Type="http://schemas.openxmlformats.org/officeDocument/2006/relationships/image" Target="media/image2.png"/><Relationship Id="rId48" Type="http://schemas.openxmlformats.org/officeDocument/2006/relationships/image" Target="media/image7.jpe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yperlink" Target="mailto:juns@etri.re.kr" TargetMode="External"/><Relationship Id="rId17" Type="http://schemas.openxmlformats.org/officeDocument/2006/relationships/hyperlink" Target="http://www.itu.int/itu-t/workprog/wp_item.aspx?isn=10752" TargetMode="External"/><Relationship Id="rId25" Type="http://schemas.openxmlformats.org/officeDocument/2006/relationships/hyperlink" Target="http://www.opengeospatial.org/standards/wfs" TargetMode="External"/><Relationship Id="rId33" Type="http://schemas.openxmlformats.org/officeDocument/2006/relationships/hyperlink" Target="http://www.opengeospatial.org/standards/ols" TargetMode="External"/><Relationship Id="rId38" Type="http://schemas.openxmlformats.org/officeDocument/2006/relationships/hyperlink" Target="http://www.3gpp.org/ftp/Information/WORK_PLAN/Description_Releases/" TargetMode="External"/><Relationship Id="rId46" Type="http://schemas.openxmlformats.org/officeDocument/2006/relationships/image" Target="media/image5.emf"/><Relationship Id="rId20" Type="http://schemas.openxmlformats.org/officeDocument/2006/relationships/hyperlink" Target="http://www.opengeospatial.org/standards/as" TargetMode="External"/><Relationship Id="rId41" Type="http://schemas.openxmlformats.org/officeDocument/2006/relationships/hyperlink" Target="http://www.onem2m.org/component/rsfiles/download-file/files?path=Release_3_Draft_TS%255CTS-0001-Functional_Architecture-V3_12_0.docx&amp;Itemid=238" TargetMode="External"/><Relationship Id="rId54"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opengeospatial.org/standards/gml" TargetMode="External"/><Relationship Id="rId28" Type="http://schemas.openxmlformats.org/officeDocument/2006/relationships/hyperlink" Target="http://www.opengeospatial.org/standards/as" TargetMode="External"/><Relationship Id="rId36" Type="http://schemas.openxmlformats.org/officeDocument/2006/relationships/hyperlink" Target="http://www.opengeospatial.org/projects/groups/opengeosmsswg" TargetMode="External"/><Relationship Id="rId49" Type="http://schemas.openxmlformats.org/officeDocument/2006/relationships/image" Target="media/image8.emf"/><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www.opengeospatial.org/standards/sos" TargetMode="External"/><Relationship Id="rId44" Type="http://schemas.openxmlformats.org/officeDocument/2006/relationships/image" Target="media/image3.wmf"/><Relationship Id="rId5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0E27E0309ED145B7E907DA8C4F8047" ma:contentTypeVersion="4" ma:contentTypeDescription="Create a new document." ma:contentTypeScope="" ma:versionID="77f2664b0e4e9ff9c5ec228236c3e1d2">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f318a9516b7937ba5cd54d54fbb643a2"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09D3144-E990-4D0F-991E-9026290AB349}">
  <ds:schemaRefs>
    <ds:schemaRef ds:uri="http://schemas.microsoft.com/office/2006/metadata/longProperties"/>
  </ds:schemaRefs>
</ds:datastoreItem>
</file>

<file path=customXml/itemProps2.xml><?xml version="1.0" encoding="utf-8"?>
<ds:datastoreItem xmlns:ds="http://schemas.openxmlformats.org/officeDocument/2006/customXml" ds:itemID="{9779C092-F3BA-46BC-A118-D0AD53DCA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3DBFD9-7038-483E-A048-AE486D391FC2}">
  <ds:schemaRefs>
    <ds:schemaRef ds:uri="http://schemas.openxmlformats.org/officeDocument/2006/bibliography"/>
  </ds:schemaRefs>
</ds:datastoreItem>
</file>

<file path=customXml/itemProps4.xml><?xml version="1.0" encoding="utf-8"?>
<ds:datastoreItem xmlns:ds="http://schemas.openxmlformats.org/officeDocument/2006/customXml" ds:itemID="{B55C0BFC-3D8C-4066-8290-8ACF98A038CF}">
  <ds:schemaRefs>
    <ds:schemaRef ds:uri="http://schemas.microsoft.com/sharepoint/v3/contenttype/forms"/>
  </ds:schemaRefs>
</ds:datastoreItem>
</file>

<file path=customXml/itemProps5.xml><?xml version="1.0" encoding="utf-8"?>
<ds:datastoreItem xmlns:ds="http://schemas.openxmlformats.org/officeDocument/2006/customXml" ds:itemID="{60E2A71D-38D4-4F60-A07C-D8D22518D6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0</TotalTime>
  <Pages>178</Pages>
  <Words>52293</Words>
  <Characters>298073</Characters>
  <Application>Microsoft Office Word</Application>
  <DocSecurity>0</DocSecurity>
  <Lines>2483</Lines>
  <Paragraphs>699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ITU</Company>
  <LinksUpToDate>false</LinksUpToDate>
  <CharactersWithSpaces>349667</CharactersWithSpaces>
  <SharedDoc>false</SharedDoc>
  <HLinks>
    <vt:vector size="174" baseType="variant">
      <vt:variant>
        <vt:i4>4390995</vt:i4>
      </vt:variant>
      <vt:variant>
        <vt:i4>84</vt:i4>
      </vt:variant>
      <vt:variant>
        <vt:i4>0</vt:i4>
      </vt:variant>
      <vt:variant>
        <vt:i4>5</vt:i4>
      </vt:variant>
      <vt:variant>
        <vt:lpwstr>http://www.onem2m.org/component/rsfiles/download-file/files?path=Release_3_Draft_TS%255CTS-0001-Functional_Architecture-V3_12_0.docx&amp;Itemid=238</vt:lpwstr>
      </vt:variant>
      <vt:variant>
        <vt:lpwstr/>
      </vt:variant>
      <vt:variant>
        <vt:i4>2818061</vt:i4>
      </vt:variant>
      <vt:variant>
        <vt:i4>81</vt:i4>
      </vt:variant>
      <vt:variant>
        <vt:i4>0</vt:i4>
      </vt:variant>
      <vt:variant>
        <vt:i4>5</vt:i4>
      </vt:variant>
      <vt:variant>
        <vt:lpwstr>http://www.3gpp.org/ftp/tsg_sa/TSG_SA/TSGS_70/Docs/SP-150844.zip</vt:lpwstr>
      </vt:variant>
      <vt:variant>
        <vt:lpwstr/>
      </vt:variant>
      <vt:variant>
        <vt:i4>589842</vt:i4>
      </vt:variant>
      <vt:variant>
        <vt:i4>78</vt:i4>
      </vt:variant>
      <vt:variant>
        <vt:i4>0</vt:i4>
      </vt:variant>
      <vt:variant>
        <vt:i4>5</vt:i4>
      </vt:variant>
      <vt:variant>
        <vt:lpwstr>http://www.3gpp.org/ftp/Information/WORK_PLAN/Description_Releases/</vt:lpwstr>
      </vt:variant>
      <vt:variant>
        <vt:lpwstr/>
      </vt:variant>
      <vt:variant>
        <vt:i4>589842</vt:i4>
      </vt:variant>
      <vt:variant>
        <vt:i4>75</vt:i4>
      </vt:variant>
      <vt:variant>
        <vt:i4>0</vt:i4>
      </vt:variant>
      <vt:variant>
        <vt:i4>5</vt:i4>
      </vt:variant>
      <vt:variant>
        <vt:lpwstr>http://www.3gpp.org/ftp/Information/WORK_PLAN/Description_Releases/</vt:lpwstr>
      </vt:variant>
      <vt:variant>
        <vt:lpwstr/>
      </vt:variant>
      <vt:variant>
        <vt:i4>589842</vt:i4>
      </vt:variant>
      <vt:variant>
        <vt:i4>72</vt:i4>
      </vt:variant>
      <vt:variant>
        <vt:i4>0</vt:i4>
      </vt:variant>
      <vt:variant>
        <vt:i4>5</vt:i4>
      </vt:variant>
      <vt:variant>
        <vt:lpwstr>http://www.3gpp.org/ftp/Information/WORK_PLAN/Description_Releases/</vt:lpwstr>
      </vt:variant>
      <vt:variant>
        <vt:lpwstr/>
      </vt:variant>
      <vt:variant>
        <vt:i4>7078013</vt:i4>
      </vt:variant>
      <vt:variant>
        <vt:i4>69</vt:i4>
      </vt:variant>
      <vt:variant>
        <vt:i4>0</vt:i4>
      </vt:variant>
      <vt:variant>
        <vt:i4>5</vt:i4>
      </vt:variant>
      <vt:variant>
        <vt:lpwstr>http://www.opengeospatial.org/projects/groups/opengeosmsswg</vt:lpwstr>
      </vt:variant>
      <vt:variant>
        <vt:lpwstr/>
      </vt:variant>
      <vt:variant>
        <vt:i4>6488108</vt:i4>
      </vt:variant>
      <vt:variant>
        <vt:i4>66</vt:i4>
      </vt:variant>
      <vt:variant>
        <vt:i4>0</vt:i4>
      </vt:variant>
      <vt:variant>
        <vt:i4>5</vt:i4>
      </vt:variant>
      <vt:variant>
        <vt:lpwstr>http://www.opengeospatial.org/standards/ols</vt:lpwstr>
      </vt:variant>
      <vt:variant>
        <vt:lpwstr/>
      </vt:variant>
      <vt:variant>
        <vt:i4>6488108</vt:i4>
      </vt:variant>
      <vt:variant>
        <vt:i4>63</vt:i4>
      </vt:variant>
      <vt:variant>
        <vt:i4>0</vt:i4>
      </vt:variant>
      <vt:variant>
        <vt:i4>5</vt:i4>
      </vt:variant>
      <vt:variant>
        <vt:lpwstr>http://www.opengeospatial.org/standards/ols</vt:lpwstr>
      </vt:variant>
      <vt:variant>
        <vt:lpwstr/>
      </vt:variant>
      <vt:variant>
        <vt:i4>6488108</vt:i4>
      </vt:variant>
      <vt:variant>
        <vt:i4>60</vt:i4>
      </vt:variant>
      <vt:variant>
        <vt:i4>0</vt:i4>
      </vt:variant>
      <vt:variant>
        <vt:i4>5</vt:i4>
      </vt:variant>
      <vt:variant>
        <vt:lpwstr>http://www.opengeospatial.org/standards/ols</vt:lpwstr>
      </vt:variant>
      <vt:variant>
        <vt:lpwstr/>
      </vt:variant>
      <vt:variant>
        <vt:i4>8323120</vt:i4>
      </vt:variant>
      <vt:variant>
        <vt:i4>57</vt:i4>
      </vt:variant>
      <vt:variant>
        <vt:i4>0</vt:i4>
      </vt:variant>
      <vt:variant>
        <vt:i4>5</vt:i4>
      </vt:variant>
      <vt:variant>
        <vt:lpwstr>http://www.opengeospatial.org/standards/sps</vt:lpwstr>
      </vt:variant>
      <vt:variant>
        <vt:lpwstr/>
      </vt:variant>
      <vt:variant>
        <vt:i4>6291504</vt:i4>
      </vt:variant>
      <vt:variant>
        <vt:i4>54</vt:i4>
      </vt:variant>
      <vt:variant>
        <vt:i4>0</vt:i4>
      </vt:variant>
      <vt:variant>
        <vt:i4>5</vt:i4>
      </vt:variant>
      <vt:variant>
        <vt:lpwstr>http://www.opengeospatial.org/standards/sos</vt:lpwstr>
      </vt:variant>
      <vt:variant>
        <vt:lpwstr/>
      </vt:variant>
      <vt:variant>
        <vt:i4>458844</vt:i4>
      </vt:variant>
      <vt:variant>
        <vt:i4>51</vt:i4>
      </vt:variant>
      <vt:variant>
        <vt:i4>0</vt:i4>
      </vt:variant>
      <vt:variant>
        <vt:i4>5</vt:i4>
      </vt:variant>
      <vt:variant>
        <vt:lpwstr>http://www.opengeospatial.org/standards/sensorml</vt:lpwstr>
      </vt:variant>
      <vt:variant>
        <vt:lpwstr/>
      </vt:variant>
      <vt:variant>
        <vt:i4>6422572</vt:i4>
      </vt:variant>
      <vt:variant>
        <vt:i4>48</vt:i4>
      </vt:variant>
      <vt:variant>
        <vt:i4>0</vt:i4>
      </vt:variant>
      <vt:variant>
        <vt:i4>5</vt:i4>
      </vt:variant>
      <vt:variant>
        <vt:lpwstr>http://www.opengeospatial.org/standards/om</vt:lpwstr>
      </vt:variant>
      <vt:variant>
        <vt:lpwstr/>
      </vt:variant>
      <vt:variant>
        <vt:i4>8126498</vt:i4>
      </vt:variant>
      <vt:variant>
        <vt:i4>45</vt:i4>
      </vt:variant>
      <vt:variant>
        <vt:i4>0</vt:i4>
      </vt:variant>
      <vt:variant>
        <vt:i4>5</vt:i4>
      </vt:variant>
      <vt:variant>
        <vt:lpwstr>http://www.opengeospatial.org/standards/as</vt:lpwstr>
      </vt:variant>
      <vt:variant>
        <vt:lpwstr/>
      </vt:variant>
      <vt:variant>
        <vt:i4>1507428</vt:i4>
      </vt:variant>
      <vt:variant>
        <vt:i4>42</vt:i4>
      </vt:variant>
      <vt:variant>
        <vt:i4>0</vt:i4>
      </vt:variant>
      <vt:variant>
        <vt:i4>5</vt:i4>
      </vt:variant>
      <vt:variant>
        <vt:lpwstr>http://portal.opengeospatial.org/files/?artifact_id=29405</vt:lpwstr>
      </vt:variant>
      <vt:variant>
        <vt:lpwstr/>
      </vt:variant>
      <vt:variant>
        <vt:i4>6291500</vt:i4>
      </vt:variant>
      <vt:variant>
        <vt:i4>39</vt:i4>
      </vt:variant>
      <vt:variant>
        <vt:i4>0</vt:i4>
      </vt:variant>
      <vt:variant>
        <vt:i4>5</vt:i4>
      </vt:variant>
      <vt:variant>
        <vt:lpwstr>http://www.opengeospatial.org/standards/filter</vt:lpwstr>
      </vt:variant>
      <vt:variant>
        <vt:lpwstr/>
      </vt:variant>
      <vt:variant>
        <vt:i4>6881332</vt:i4>
      </vt:variant>
      <vt:variant>
        <vt:i4>36</vt:i4>
      </vt:variant>
      <vt:variant>
        <vt:i4>0</vt:i4>
      </vt:variant>
      <vt:variant>
        <vt:i4>5</vt:i4>
      </vt:variant>
      <vt:variant>
        <vt:lpwstr>http://www.opengeospatial.org/standards/wfs</vt:lpwstr>
      </vt:variant>
      <vt:variant>
        <vt:lpwstr/>
      </vt:variant>
      <vt:variant>
        <vt:i4>7471155</vt:i4>
      </vt:variant>
      <vt:variant>
        <vt:i4>33</vt:i4>
      </vt:variant>
      <vt:variant>
        <vt:i4>0</vt:i4>
      </vt:variant>
      <vt:variant>
        <vt:i4>5</vt:i4>
      </vt:variant>
      <vt:variant>
        <vt:lpwstr>http://www.opengeospatial.org/standards/citygml</vt:lpwstr>
      </vt:variant>
      <vt:variant>
        <vt:lpwstr/>
      </vt:variant>
      <vt:variant>
        <vt:i4>6422564</vt:i4>
      </vt:variant>
      <vt:variant>
        <vt:i4>30</vt:i4>
      </vt:variant>
      <vt:variant>
        <vt:i4>0</vt:i4>
      </vt:variant>
      <vt:variant>
        <vt:i4>5</vt:i4>
      </vt:variant>
      <vt:variant>
        <vt:lpwstr>http://www.opengeospatial.org/standards/gml</vt:lpwstr>
      </vt:variant>
      <vt:variant>
        <vt:lpwstr/>
      </vt:variant>
      <vt:variant>
        <vt:i4>6422580</vt:i4>
      </vt:variant>
      <vt:variant>
        <vt:i4>27</vt:i4>
      </vt:variant>
      <vt:variant>
        <vt:i4>0</vt:i4>
      </vt:variant>
      <vt:variant>
        <vt:i4>5</vt:i4>
      </vt:variant>
      <vt:variant>
        <vt:lpwstr>http://www.opengeospatial.org/standards/wms</vt:lpwstr>
      </vt:variant>
      <vt:variant>
        <vt:lpwstr/>
      </vt:variant>
      <vt:variant>
        <vt:i4>6422568</vt:i4>
      </vt:variant>
      <vt:variant>
        <vt:i4>24</vt:i4>
      </vt:variant>
      <vt:variant>
        <vt:i4>0</vt:i4>
      </vt:variant>
      <vt:variant>
        <vt:i4>5</vt:i4>
      </vt:variant>
      <vt:variant>
        <vt:lpwstr>http://www.opengeospatial.org/standards/kml</vt:lpwstr>
      </vt:variant>
      <vt:variant>
        <vt:lpwstr/>
      </vt:variant>
      <vt:variant>
        <vt:i4>8126498</vt:i4>
      </vt:variant>
      <vt:variant>
        <vt:i4>21</vt:i4>
      </vt:variant>
      <vt:variant>
        <vt:i4>0</vt:i4>
      </vt:variant>
      <vt:variant>
        <vt:i4>5</vt:i4>
      </vt:variant>
      <vt:variant>
        <vt:lpwstr>http://www.opengeospatial.org/standards/as</vt:lpwstr>
      </vt:variant>
      <vt:variant>
        <vt:lpwstr/>
      </vt:variant>
      <vt:variant>
        <vt:i4>1769592</vt:i4>
      </vt:variant>
      <vt:variant>
        <vt:i4>18</vt:i4>
      </vt:variant>
      <vt:variant>
        <vt:i4>0</vt:i4>
      </vt:variant>
      <vt:variant>
        <vt:i4>5</vt:i4>
      </vt:variant>
      <vt:variant>
        <vt:lpwstr>http://www.itu.int/itu-t/workprog/wp_item.aspx?isn=10754</vt:lpwstr>
      </vt:variant>
      <vt:variant>
        <vt:lpwstr/>
      </vt:variant>
      <vt:variant>
        <vt:i4>1835128</vt:i4>
      </vt:variant>
      <vt:variant>
        <vt:i4>15</vt:i4>
      </vt:variant>
      <vt:variant>
        <vt:i4>0</vt:i4>
      </vt:variant>
      <vt:variant>
        <vt:i4>5</vt:i4>
      </vt:variant>
      <vt:variant>
        <vt:lpwstr>http://www.itu.int/itu-t/workprog/wp_item.aspx?isn=10753</vt:lpwstr>
      </vt:variant>
      <vt:variant>
        <vt:lpwstr/>
      </vt:variant>
      <vt:variant>
        <vt:i4>1900664</vt:i4>
      </vt:variant>
      <vt:variant>
        <vt:i4>12</vt:i4>
      </vt:variant>
      <vt:variant>
        <vt:i4>0</vt:i4>
      </vt:variant>
      <vt:variant>
        <vt:i4>5</vt:i4>
      </vt:variant>
      <vt:variant>
        <vt:lpwstr>http://www.itu.int/itu-t/workprog/wp_item.aspx?isn=10752</vt:lpwstr>
      </vt:variant>
      <vt:variant>
        <vt:lpwstr/>
      </vt:variant>
      <vt:variant>
        <vt:i4>1966200</vt:i4>
      </vt:variant>
      <vt:variant>
        <vt:i4>9</vt:i4>
      </vt:variant>
      <vt:variant>
        <vt:i4>0</vt:i4>
      </vt:variant>
      <vt:variant>
        <vt:i4>5</vt:i4>
      </vt:variant>
      <vt:variant>
        <vt:lpwstr>http://www.itu.int/itu-t/workprog/wp_item.aspx?isn=10751</vt:lpwstr>
      </vt:variant>
      <vt:variant>
        <vt:lpwstr/>
      </vt:variant>
      <vt:variant>
        <vt:i4>6881334</vt:i4>
      </vt:variant>
      <vt:variant>
        <vt:i4>6</vt:i4>
      </vt:variant>
      <vt:variant>
        <vt:i4>0</vt:i4>
      </vt:variant>
      <vt:variant>
        <vt:i4>5</vt:i4>
      </vt:variant>
      <vt:variant>
        <vt:lpwstr>https://mapping.iec.ch/</vt:lpwstr>
      </vt:variant>
      <vt:variant>
        <vt:lpwstr>/maps/182</vt:lpwstr>
      </vt:variant>
      <vt:variant>
        <vt:i4>6488122</vt:i4>
      </vt:variant>
      <vt:variant>
        <vt:i4>3</vt:i4>
      </vt:variant>
      <vt:variant>
        <vt:i4>0</vt:i4>
      </vt:variant>
      <vt:variant>
        <vt:i4>5</vt:i4>
      </vt:variant>
      <vt:variant>
        <vt:lpwstr>https://mapping.iec.ch/</vt:lpwstr>
      </vt:variant>
      <vt:variant>
        <vt:lpwstr/>
      </vt:variant>
      <vt:variant>
        <vt:i4>1376379</vt:i4>
      </vt:variant>
      <vt:variant>
        <vt:i4>0</vt:i4>
      </vt:variant>
      <vt:variant>
        <vt:i4>0</vt:i4>
      </vt:variant>
      <vt:variant>
        <vt:i4>5</vt:i4>
      </vt:variant>
      <vt:variant>
        <vt:lpwstr>mailto:juns@etri.re.kr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Simão Campos-Neto</dc:creator>
  <cp:keywords/>
  <cp:lastModifiedBy>ITU-TSB-CC</cp:lastModifiedBy>
  <cp:revision>2</cp:revision>
  <cp:lastPrinted>2002-08-01T06:30:00Z</cp:lastPrinted>
  <dcterms:created xsi:type="dcterms:W3CDTF">2024-06-26T07:19:00Z</dcterms:created>
  <dcterms:modified xsi:type="dcterms:W3CDTF">2024-06-26T07:19:00Z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TemplateUrl">
    <vt:lpwstr/>
  </property>
  <property fmtid="{D5CDD505-2E9C-101B-9397-08002B2CF9AE}" pid="4" name="xd_ProgID">
    <vt:lpwstr/>
  </property>
  <property fmtid="{D5CDD505-2E9C-101B-9397-08002B2CF9AE}" pid="5" name="Order">
    <vt:lpwstr>300.000000000000</vt:lpwstr>
  </property>
</Properties>
</file>