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4721" w:rsidRPr="00F539BF" w:rsidRDefault="008C4721" w:rsidP="008C4721">
      <w:pPr>
        <w:pStyle w:val="Heading2"/>
        <w:pageBreakBefore/>
        <w:ind w:left="792" w:hanging="792"/>
      </w:pPr>
      <w:bookmarkStart w:id="0" w:name="_GoBack"/>
      <w:bookmarkEnd w:id="0"/>
      <w:r w:rsidRPr="00F539BF">
        <w:t xml:space="preserve">Question </w:t>
      </w:r>
      <w:r>
        <w:t>14</w:t>
      </w:r>
      <w:r w:rsidRPr="00F539BF">
        <w:t>/</w:t>
      </w:r>
      <w:r w:rsidRPr="00F52391">
        <w:rPr>
          <w:noProof/>
        </w:rPr>
        <w:t>11</w:t>
      </w:r>
      <w:r w:rsidRPr="00F539BF">
        <w:t xml:space="preserve"> – </w:t>
      </w:r>
      <w:r w:rsidRPr="00941055">
        <w:t>Testing of cloud, SDN and NFV</w:t>
      </w:r>
    </w:p>
    <w:p w:rsidR="008C4721" w:rsidRDefault="008C4721" w:rsidP="008C4721">
      <w:pPr>
        <w:rPr>
          <w:rFonts w:eastAsiaTheme="minorHAnsi"/>
        </w:rPr>
      </w:pPr>
      <w:r w:rsidRPr="00941055">
        <w:rPr>
          <w:rFonts w:eastAsiaTheme="minorHAnsi"/>
        </w:rPr>
        <w:t>(Continuation of Question 1</w:t>
      </w:r>
      <w:r>
        <w:rPr>
          <w:rFonts w:eastAsiaTheme="minorHAnsi"/>
        </w:rPr>
        <w:t>4</w:t>
      </w:r>
      <w:r w:rsidRPr="00941055">
        <w:rPr>
          <w:rFonts w:eastAsiaTheme="minorHAnsi"/>
        </w:rPr>
        <w:t>/11)</w:t>
      </w:r>
    </w:p>
    <w:p w:rsidR="008C4721" w:rsidRPr="00941055" w:rsidRDefault="008C4721" w:rsidP="008C4721">
      <w:pPr>
        <w:pStyle w:val="Heading3"/>
      </w:pPr>
      <w:bookmarkStart w:id="1" w:name="_Toc62037220"/>
      <w:r w:rsidRPr="00941055">
        <w:t>1</w:t>
      </w:r>
      <w:r w:rsidRPr="00941055">
        <w:tab/>
        <w:t>Motivation</w:t>
      </w:r>
      <w:bookmarkEnd w:id="1"/>
    </w:p>
    <w:p w:rsidR="008C4721" w:rsidRPr="00941055" w:rsidRDefault="008C4721" w:rsidP="008C4721">
      <w:r w:rsidRPr="00941055">
        <w:t>Cloud computing is a paradigm for enabling network access to a scalable and elastic pool of shareable physical or virtual resources with self-service provisioning and administration on-demand. Software-defined networking is a set of technologies that enables to directly program, orchestrate, control and manage network resources, which facilitates the design, delivery and operation of network services in a dynamic and scalable manner. Network functions virtualization refers to principle of separating network functions from the hardware they run on by using virtual hardware abstraction.</w:t>
      </w:r>
    </w:p>
    <w:p w:rsidR="008C4721" w:rsidRPr="00941055" w:rsidRDefault="008C4721" w:rsidP="008C4721">
      <w:r w:rsidRPr="00941055">
        <w:t>Cloud, SDN and NFV are emerging technologies that are widely used in a variety of scenarios. The conformance, interoperability, and benchmark testing of cloud, SDN and NFV are very important study topics.</w:t>
      </w:r>
    </w:p>
    <w:p w:rsidR="008C4721" w:rsidRPr="00941055" w:rsidRDefault="008C4721" w:rsidP="008C4721">
      <w:r w:rsidRPr="00941055">
        <w:t>In the context of cloud/SDN/NFV, conformance testing is testing to verify that an implementation of cloud/SDN/NFV is compliant with a developed standard, such as a functional requirement standard or a protocol specification. Interoperability testing is testing to assess the ability of entities involved in cloud/SDN/NFV to interact with each other as expected. Benchmark testing is testing used to measure implementation of cloud/SDN/NFV, from the performance aspect.</w:t>
      </w:r>
    </w:p>
    <w:p w:rsidR="008C4721" w:rsidRPr="00941055" w:rsidRDefault="008C4721" w:rsidP="008C4721">
      <w:r w:rsidRPr="00941055">
        <w:t>In addition, more and more services are implemented by using cloud, SDN and NFV technologies, such as SD-WAN. The testing of services based on cloud, SDN and NFV are needed to be considered.</w:t>
      </w:r>
    </w:p>
    <w:p w:rsidR="008C4721" w:rsidRDefault="008C4721" w:rsidP="008C4721">
      <w:r w:rsidRPr="00941055">
        <w:t>Cooperation with ITU-T SG13 (the lead SG on cloud) on testing of cloud is necessary. Cloud related testing activities will start after terminology and architecture are identified by SG13.</w:t>
      </w:r>
    </w:p>
    <w:p w:rsidR="008C4721" w:rsidRPr="00941055" w:rsidRDefault="008C4721" w:rsidP="008C4721">
      <w:pPr>
        <w:pStyle w:val="Heading3"/>
      </w:pPr>
      <w:bookmarkStart w:id="2" w:name="_Toc62037221"/>
      <w:r w:rsidRPr="00941055">
        <w:t>2</w:t>
      </w:r>
      <w:r w:rsidRPr="00941055">
        <w:tab/>
        <w:t>Question</w:t>
      </w:r>
      <w:bookmarkEnd w:id="2"/>
    </w:p>
    <w:p w:rsidR="008C4721" w:rsidRPr="00941055" w:rsidRDefault="008C4721" w:rsidP="008C4721">
      <w:r w:rsidRPr="00941055">
        <w:t>Study items to be considered include, but are not limited to:</w:t>
      </w:r>
    </w:p>
    <w:p w:rsidR="008C4721" w:rsidRPr="00941055" w:rsidRDefault="008C4721" w:rsidP="008C4721">
      <w:pPr>
        <w:pStyle w:val="enumlev1"/>
      </w:pPr>
      <w:r w:rsidRPr="00941055">
        <w:t>–</w:t>
      </w:r>
      <w:r w:rsidRPr="00941055">
        <w:tab/>
        <w:t>What are the requirements for conformance</w:t>
      </w:r>
      <w:r w:rsidRPr="00941055">
        <w:rPr>
          <w:rFonts w:hint="eastAsia"/>
        </w:rPr>
        <w:t>,</w:t>
      </w:r>
      <w:r w:rsidRPr="00941055">
        <w:t xml:space="preserve"> interoperability</w:t>
      </w:r>
      <w:r w:rsidRPr="00941055">
        <w:rPr>
          <w:rFonts w:hint="eastAsia"/>
        </w:rPr>
        <w:t xml:space="preserve"> and</w:t>
      </w:r>
      <w:r w:rsidRPr="00941055">
        <w:t xml:space="preserve"> benchmark testing of cloud, SDN and NFV?</w:t>
      </w:r>
    </w:p>
    <w:p w:rsidR="008C4721" w:rsidRPr="00941055" w:rsidRDefault="008C4721" w:rsidP="008C4721">
      <w:pPr>
        <w:pStyle w:val="enumlev1"/>
      </w:pPr>
      <w:r w:rsidRPr="00941055">
        <w:t>–</w:t>
      </w:r>
      <w:r w:rsidRPr="00941055">
        <w:tab/>
        <w:t>What kind of test suites are needed for</w:t>
      </w:r>
      <w:r w:rsidRPr="00941055">
        <w:rPr>
          <w:rFonts w:hint="eastAsia"/>
        </w:rPr>
        <w:t xml:space="preserve"> testing of cloud, SDN and NFV, including conformance, interoperability and benchmark aspect</w:t>
      </w:r>
      <w:r w:rsidRPr="00941055">
        <w:t>?</w:t>
      </w:r>
    </w:p>
    <w:p w:rsidR="008C4721" w:rsidRPr="00941055" w:rsidRDefault="008C4721" w:rsidP="008C4721">
      <w:pPr>
        <w:pStyle w:val="enumlev1"/>
      </w:pPr>
      <w:r w:rsidRPr="00941055">
        <w:t>–</w:t>
      </w:r>
      <w:r w:rsidRPr="00941055">
        <w:tab/>
        <w:t>How to establish automated testing system for cloud, SDN and NFV to improve testing efficiency?</w:t>
      </w:r>
    </w:p>
    <w:p w:rsidR="008C4721" w:rsidRPr="00941055" w:rsidRDefault="008C4721" w:rsidP="008C4721">
      <w:pPr>
        <w:pStyle w:val="enumlev1"/>
      </w:pPr>
      <w:r w:rsidRPr="00941055">
        <w:t>–</w:t>
      </w:r>
      <w:r w:rsidRPr="00941055">
        <w:tab/>
        <w:t>What kind of test suites are needed for</w:t>
      </w:r>
      <w:r w:rsidRPr="00941055">
        <w:rPr>
          <w:rFonts w:hint="eastAsia"/>
        </w:rPr>
        <w:t xml:space="preserve"> testing of services implemented by cloud, SDN and NFV</w:t>
      </w:r>
      <w:r w:rsidRPr="00941055">
        <w:t>?</w:t>
      </w:r>
    </w:p>
    <w:p w:rsidR="008C4721" w:rsidRPr="00941055" w:rsidRDefault="008C4721" w:rsidP="008C4721">
      <w:pPr>
        <w:pStyle w:val="enumlev1"/>
      </w:pPr>
      <w:r w:rsidRPr="00941055">
        <w:t>–</w:t>
      </w:r>
      <w:r w:rsidRPr="00941055">
        <w:tab/>
        <w:t>What collaboration is necessary to minimize duplication of efforts with other SDOs?</w:t>
      </w:r>
    </w:p>
    <w:p w:rsidR="008C4721" w:rsidRDefault="008C4721" w:rsidP="008C4721">
      <w:pPr>
        <w:pStyle w:val="enumlev1"/>
      </w:pPr>
      <w:r w:rsidRPr="00941055">
        <w:t>–</w:t>
      </w:r>
      <w:r w:rsidRPr="00941055">
        <w:tab/>
        <w:t>What collaboration is necessary to utilize open source community?</w:t>
      </w:r>
    </w:p>
    <w:p w:rsidR="008C4721" w:rsidRPr="00941055" w:rsidRDefault="008C4721" w:rsidP="008C4721">
      <w:pPr>
        <w:pStyle w:val="Heading3"/>
      </w:pPr>
      <w:bookmarkStart w:id="3" w:name="_Toc62037222"/>
      <w:r w:rsidRPr="00941055">
        <w:t>3</w:t>
      </w:r>
      <w:r w:rsidRPr="00941055">
        <w:tab/>
        <w:t>Tasks</w:t>
      </w:r>
      <w:bookmarkEnd w:id="3"/>
    </w:p>
    <w:p w:rsidR="008C4721" w:rsidRPr="00941055" w:rsidRDefault="008C4721" w:rsidP="008C4721">
      <w:r w:rsidRPr="00941055">
        <w:t>Tasks include, but are not limited to:</w:t>
      </w:r>
    </w:p>
    <w:p w:rsidR="008C4721" w:rsidRPr="00941055" w:rsidRDefault="008C4721" w:rsidP="008C4721">
      <w:pPr>
        <w:pStyle w:val="enumlev1"/>
      </w:pPr>
      <w:r w:rsidRPr="00941055">
        <w:t>–</w:t>
      </w:r>
      <w:r w:rsidRPr="00941055">
        <w:tab/>
        <w:t xml:space="preserve">identify </w:t>
      </w:r>
      <w:r w:rsidRPr="00941055">
        <w:rPr>
          <w:rFonts w:hint="eastAsia"/>
        </w:rPr>
        <w:t xml:space="preserve">conformance, interoperability and benchmark </w:t>
      </w:r>
      <w:r w:rsidRPr="00941055">
        <w:t xml:space="preserve">testing requirements for </w:t>
      </w:r>
      <w:r w:rsidRPr="00941055">
        <w:rPr>
          <w:rFonts w:hint="eastAsia"/>
        </w:rPr>
        <w:t>cloud, SDN and NFV;</w:t>
      </w:r>
    </w:p>
    <w:p w:rsidR="008C4721" w:rsidRPr="00941055" w:rsidRDefault="008C4721" w:rsidP="008C4721">
      <w:pPr>
        <w:pStyle w:val="enumlev1"/>
      </w:pPr>
      <w:r w:rsidRPr="00941055">
        <w:t>–</w:t>
      </w:r>
      <w:r w:rsidRPr="00941055">
        <w:tab/>
        <w:t xml:space="preserve">develop test suites for </w:t>
      </w:r>
      <w:r w:rsidRPr="00941055">
        <w:rPr>
          <w:rFonts w:hint="eastAsia"/>
        </w:rPr>
        <w:t xml:space="preserve">conformance, interoperability and benchmark </w:t>
      </w:r>
      <w:r w:rsidRPr="00941055">
        <w:t xml:space="preserve">testing </w:t>
      </w:r>
      <w:r w:rsidRPr="00941055">
        <w:rPr>
          <w:rFonts w:hint="eastAsia"/>
        </w:rPr>
        <w:t xml:space="preserve">of </w:t>
      </w:r>
      <w:r w:rsidRPr="00941055">
        <w:t>cloud</w:t>
      </w:r>
      <w:r w:rsidRPr="00941055">
        <w:rPr>
          <w:rFonts w:hint="eastAsia"/>
        </w:rPr>
        <w:t>, SDN and NFV;</w:t>
      </w:r>
    </w:p>
    <w:p w:rsidR="008C4721" w:rsidRPr="00941055" w:rsidRDefault="008C4721" w:rsidP="008C4721">
      <w:pPr>
        <w:pStyle w:val="enumlev1"/>
      </w:pPr>
      <w:r w:rsidRPr="00941055">
        <w:t>–</w:t>
      </w:r>
      <w:r w:rsidRPr="00941055">
        <w:tab/>
        <w:t>develop methodology</w:t>
      </w:r>
      <w:r w:rsidRPr="00941055">
        <w:rPr>
          <w:rFonts w:hint="eastAsia"/>
        </w:rPr>
        <w:t xml:space="preserve"> and </w:t>
      </w:r>
      <w:r w:rsidRPr="00941055">
        <w:t>framework for automated testing of cloud, SDN and NFV</w:t>
      </w:r>
      <w:r w:rsidRPr="00941055">
        <w:rPr>
          <w:rFonts w:hint="eastAsia"/>
        </w:rPr>
        <w:t>;</w:t>
      </w:r>
    </w:p>
    <w:p w:rsidR="008C4721" w:rsidRPr="00941055" w:rsidRDefault="008C4721" w:rsidP="008C4721">
      <w:pPr>
        <w:pStyle w:val="enumlev1"/>
      </w:pPr>
      <w:r w:rsidRPr="00941055">
        <w:t>–</w:t>
      </w:r>
      <w:r w:rsidRPr="00941055">
        <w:tab/>
        <w:t>develop test suites for</w:t>
      </w:r>
      <w:r w:rsidRPr="00941055">
        <w:rPr>
          <w:rFonts w:hint="eastAsia"/>
        </w:rPr>
        <w:t xml:space="preserve"> testing of services implemented by cloud, SDN and NFV;</w:t>
      </w:r>
    </w:p>
    <w:p w:rsidR="008C4721" w:rsidRPr="00941055" w:rsidRDefault="008C4721" w:rsidP="008C4721">
      <w:pPr>
        <w:pStyle w:val="enumlev1"/>
      </w:pPr>
      <w:r w:rsidRPr="00941055">
        <w:lastRenderedPageBreak/>
        <w:t>–</w:t>
      </w:r>
      <w:r w:rsidRPr="00941055">
        <w:tab/>
        <w:t>provide necessary collaboration with external SDOs, consortia and forums and open source communities</w:t>
      </w:r>
      <w:r w:rsidRPr="00941055">
        <w:rPr>
          <w:rFonts w:hint="eastAsia"/>
        </w:rPr>
        <w:t>;</w:t>
      </w:r>
    </w:p>
    <w:p w:rsidR="008C4721" w:rsidRPr="00941055" w:rsidRDefault="008C4721" w:rsidP="008C4721">
      <w:pPr>
        <w:pStyle w:val="enumlev1"/>
      </w:pPr>
      <w:r w:rsidRPr="00941055">
        <w:t>–</w:t>
      </w:r>
      <w:r w:rsidRPr="00941055">
        <w:tab/>
        <w:t>maintain and enhance</w:t>
      </w:r>
      <w:r w:rsidRPr="00941055">
        <w:rPr>
          <w:rFonts w:hint="eastAsia"/>
        </w:rPr>
        <w:t xml:space="preserve"> </w:t>
      </w:r>
      <w:r w:rsidRPr="00941055">
        <w:t>the Recommendations for which the Question is responsible</w:t>
      </w:r>
      <w:r w:rsidRPr="00941055">
        <w:rPr>
          <w:rFonts w:hint="eastAsia"/>
        </w:rPr>
        <w:t>.</w:t>
      </w:r>
    </w:p>
    <w:p w:rsidR="008C4721" w:rsidRDefault="008C4721" w:rsidP="008C4721">
      <w:r w:rsidRPr="00941055">
        <w:t xml:space="preserve">An up-to-date status of work under </w:t>
      </w:r>
      <w:r>
        <w:t>Q14/11</w:t>
      </w:r>
      <w:r w:rsidRPr="00941055">
        <w:t xml:space="preserve"> is contained in the SG11 work programme (</w:t>
      </w:r>
      <w:hyperlink r:id="rId5" w:history="1">
        <w:r w:rsidRPr="00962E9D">
          <w:rPr>
            <w:rStyle w:val="Hyperlink"/>
          </w:rPr>
          <w:t>https://www.itu.int/ITU-T/workprog/wp_search.aspx?sp=17&amp;q=14/11</w:t>
        </w:r>
      </w:hyperlink>
      <w:r w:rsidRPr="00941055">
        <w:t>).</w:t>
      </w:r>
    </w:p>
    <w:p w:rsidR="008C4721" w:rsidRPr="00941055" w:rsidRDefault="008C4721" w:rsidP="008C4721">
      <w:pPr>
        <w:pStyle w:val="Heading3"/>
      </w:pPr>
      <w:bookmarkStart w:id="4" w:name="_Toc62037223"/>
      <w:r w:rsidRPr="00941055">
        <w:t>4</w:t>
      </w:r>
      <w:r w:rsidRPr="00941055">
        <w:tab/>
        <w:t>Relationships</w:t>
      </w:r>
      <w:bookmarkEnd w:id="4"/>
    </w:p>
    <w:p w:rsidR="008C4721" w:rsidRPr="00941055" w:rsidRDefault="008C4721" w:rsidP="008C4721">
      <w:pPr>
        <w:pStyle w:val="Headingb"/>
      </w:pPr>
      <w:r w:rsidRPr="00941055">
        <w:t>Recommendations:</w:t>
      </w:r>
    </w:p>
    <w:p w:rsidR="008C4721" w:rsidRPr="00941055" w:rsidRDefault="008C4721" w:rsidP="008C4721">
      <w:pPr>
        <w:pStyle w:val="enumlev1"/>
      </w:pPr>
      <w:r w:rsidRPr="00941055">
        <w:t>–</w:t>
      </w:r>
      <w:r w:rsidRPr="00941055">
        <w:tab/>
        <w:t>Q, Y, H, I, M and F-series (especially cloud computing and testing related Recommendations)</w:t>
      </w:r>
    </w:p>
    <w:p w:rsidR="008C4721" w:rsidRPr="00941055" w:rsidRDefault="008C4721" w:rsidP="008C4721">
      <w:pPr>
        <w:pStyle w:val="Headingb"/>
      </w:pPr>
      <w:r w:rsidRPr="00941055">
        <w:t>Questions:</w:t>
      </w:r>
    </w:p>
    <w:p w:rsidR="008C4721" w:rsidRPr="00941055" w:rsidRDefault="008C4721" w:rsidP="008C4721">
      <w:pPr>
        <w:pStyle w:val="enumlev1"/>
      </w:pPr>
      <w:r w:rsidRPr="00941055">
        <w:t>–</w:t>
      </w:r>
      <w:r w:rsidRPr="00941055">
        <w:tab/>
        <w:t>All Questions of SG11</w:t>
      </w:r>
    </w:p>
    <w:p w:rsidR="008C4721" w:rsidRPr="00941055" w:rsidRDefault="008C4721" w:rsidP="008C4721">
      <w:pPr>
        <w:pStyle w:val="Headingb"/>
      </w:pPr>
      <w:r w:rsidRPr="00941055">
        <w:t>Study Groups:</w:t>
      </w:r>
    </w:p>
    <w:p w:rsidR="008C4721" w:rsidRPr="00941055" w:rsidRDefault="008C4721" w:rsidP="008C4721">
      <w:pPr>
        <w:pStyle w:val="enumlev1"/>
      </w:pPr>
      <w:r w:rsidRPr="00941055">
        <w:t>–</w:t>
      </w:r>
      <w:r w:rsidRPr="00941055">
        <w:tab/>
        <w:t>SG2 on Operational aspects</w:t>
      </w:r>
    </w:p>
    <w:p w:rsidR="008C4721" w:rsidRPr="00941055" w:rsidRDefault="008C4721" w:rsidP="008C4721">
      <w:pPr>
        <w:pStyle w:val="enumlev1"/>
      </w:pPr>
      <w:r w:rsidRPr="00941055">
        <w:t>–</w:t>
      </w:r>
      <w:r w:rsidRPr="00941055">
        <w:tab/>
        <w:t>SG12 on QoS/QoE</w:t>
      </w:r>
    </w:p>
    <w:p w:rsidR="008C4721" w:rsidRPr="00941055" w:rsidRDefault="008C4721" w:rsidP="008C4721">
      <w:pPr>
        <w:pStyle w:val="enumlev1"/>
      </w:pPr>
      <w:r w:rsidRPr="00941055">
        <w:t>–</w:t>
      </w:r>
      <w:r w:rsidRPr="00941055">
        <w:tab/>
        <w:t>SG13 on future network architecture and cloud computing</w:t>
      </w:r>
    </w:p>
    <w:p w:rsidR="008C4721" w:rsidRPr="00941055" w:rsidRDefault="008C4721" w:rsidP="008C4721">
      <w:pPr>
        <w:pStyle w:val="enumlev1"/>
      </w:pPr>
      <w:r w:rsidRPr="00941055">
        <w:t>–</w:t>
      </w:r>
      <w:r w:rsidRPr="00941055">
        <w:tab/>
      </w:r>
      <w:r w:rsidRPr="00941055">
        <w:rPr>
          <w:rFonts w:hint="eastAsia"/>
        </w:rPr>
        <w:t xml:space="preserve">SG15 on </w:t>
      </w:r>
      <w:r w:rsidRPr="00941055">
        <w:t>Transport, Access and Home</w:t>
      </w:r>
    </w:p>
    <w:p w:rsidR="008C4721" w:rsidRPr="00941055" w:rsidRDefault="008C4721" w:rsidP="008C4721">
      <w:pPr>
        <w:pStyle w:val="enumlev1"/>
      </w:pPr>
      <w:r w:rsidRPr="00941055">
        <w:t>–</w:t>
      </w:r>
      <w:r w:rsidRPr="00941055">
        <w:tab/>
        <w:t>SG16 on multimedia services and applications</w:t>
      </w:r>
    </w:p>
    <w:p w:rsidR="008C4721" w:rsidRPr="00941055" w:rsidRDefault="008C4721" w:rsidP="008C4721">
      <w:pPr>
        <w:pStyle w:val="enumlev1"/>
      </w:pPr>
      <w:r w:rsidRPr="00941055">
        <w:t>–</w:t>
      </w:r>
      <w:r w:rsidRPr="00941055">
        <w:tab/>
        <w:t>SG17 on security</w:t>
      </w:r>
    </w:p>
    <w:p w:rsidR="008C4721" w:rsidRPr="00941055" w:rsidRDefault="008C4721" w:rsidP="008C4721">
      <w:pPr>
        <w:pStyle w:val="Headingb"/>
      </w:pPr>
      <w:r w:rsidRPr="00941055">
        <w:t>Other bodies:</w:t>
      </w:r>
    </w:p>
    <w:p w:rsidR="008C4721" w:rsidRPr="00941055" w:rsidRDefault="008C4721" w:rsidP="008C4721">
      <w:pPr>
        <w:pStyle w:val="enumlev1"/>
      </w:pPr>
      <w:r w:rsidRPr="00941055">
        <w:t>–</w:t>
      </w:r>
      <w:r w:rsidRPr="00941055">
        <w:tab/>
        <w:t>ISO/IEC JTC 1 (especially ISO/IEC JTC 1 SC 38)</w:t>
      </w:r>
    </w:p>
    <w:p w:rsidR="008C4721" w:rsidRPr="00941055" w:rsidRDefault="008C4721" w:rsidP="008C4721">
      <w:pPr>
        <w:pStyle w:val="enumlev1"/>
      </w:pPr>
      <w:r w:rsidRPr="00941055">
        <w:t>–</w:t>
      </w:r>
      <w:r w:rsidRPr="00941055">
        <w:tab/>
        <w:t>IETF</w:t>
      </w:r>
    </w:p>
    <w:p w:rsidR="008C4721" w:rsidRPr="00941055" w:rsidRDefault="008C4721" w:rsidP="008C4721">
      <w:pPr>
        <w:pStyle w:val="enumlev1"/>
      </w:pPr>
      <w:r w:rsidRPr="00941055">
        <w:t>–</w:t>
      </w:r>
      <w:r w:rsidRPr="00941055">
        <w:tab/>
        <w:t xml:space="preserve">ETSI </w:t>
      </w:r>
      <w:r w:rsidRPr="00941055">
        <w:rPr>
          <w:rFonts w:hint="eastAsia"/>
        </w:rPr>
        <w:t>NFV ISG</w:t>
      </w:r>
    </w:p>
    <w:p w:rsidR="008C4721" w:rsidRPr="00941055" w:rsidRDefault="008C4721" w:rsidP="008C4721">
      <w:pPr>
        <w:pStyle w:val="enumlev1"/>
      </w:pPr>
      <w:r w:rsidRPr="00941055">
        <w:t>–</w:t>
      </w:r>
      <w:r w:rsidRPr="00941055">
        <w:tab/>
        <w:t>IEEE</w:t>
      </w:r>
    </w:p>
    <w:p w:rsidR="008C4721" w:rsidRPr="00941055" w:rsidRDefault="008C4721" w:rsidP="008C4721">
      <w:pPr>
        <w:pStyle w:val="enumlev1"/>
      </w:pPr>
      <w:r w:rsidRPr="00941055">
        <w:t>–</w:t>
      </w:r>
      <w:r w:rsidRPr="00941055">
        <w:tab/>
        <w:t>OASIS</w:t>
      </w:r>
    </w:p>
    <w:p w:rsidR="008C4721" w:rsidRPr="00941055" w:rsidRDefault="008C4721" w:rsidP="008C4721">
      <w:pPr>
        <w:pStyle w:val="enumlev1"/>
      </w:pPr>
      <w:r w:rsidRPr="00941055">
        <w:t>–</w:t>
      </w:r>
      <w:r w:rsidRPr="00941055">
        <w:tab/>
        <w:t>NIST</w:t>
      </w:r>
    </w:p>
    <w:p w:rsidR="008C4721" w:rsidRPr="00941055" w:rsidRDefault="008C4721" w:rsidP="008C4721">
      <w:pPr>
        <w:pStyle w:val="enumlev1"/>
      </w:pPr>
      <w:r w:rsidRPr="00941055">
        <w:t>–</w:t>
      </w:r>
      <w:r w:rsidRPr="00941055">
        <w:tab/>
        <w:t>TM Forum</w:t>
      </w:r>
    </w:p>
    <w:p w:rsidR="008C4721" w:rsidRPr="00941055" w:rsidRDefault="008C4721" w:rsidP="008C4721">
      <w:pPr>
        <w:pStyle w:val="enumlev1"/>
      </w:pPr>
      <w:r w:rsidRPr="00941055">
        <w:t>–</w:t>
      </w:r>
      <w:r w:rsidRPr="00941055">
        <w:tab/>
      </w:r>
      <w:r w:rsidRPr="00941055">
        <w:rPr>
          <w:rFonts w:hint="eastAsia"/>
        </w:rPr>
        <w:t>ONF</w:t>
      </w:r>
    </w:p>
    <w:p w:rsidR="008C4721" w:rsidRPr="00941055" w:rsidRDefault="008C4721" w:rsidP="008C4721">
      <w:pPr>
        <w:pStyle w:val="Headingb"/>
      </w:pPr>
      <w:r w:rsidRPr="00941055">
        <w:t>WSIS action lines:</w:t>
      </w:r>
    </w:p>
    <w:p w:rsidR="008C4721" w:rsidRPr="00941055" w:rsidRDefault="008C4721" w:rsidP="008C4721">
      <w:pPr>
        <w:pStyle w:val="enumlev1"/>
      </w:pPr>
      <w:r w:rsidRPr="00941055">
        <w:t>–</w:t>
      </w:r>
      <w:r w:rsidRPr="00941055">
        <w:tab/>
        <w:t>C2, C5, C11</w:t>
      </w:r>
    </w:p>
    <w:p w:rsidR="008C4721" w:rsidRPr="0009433D" w:rsidRDefault="008C4721" w:rsidP="008C4721">
      <w:pPr>
        <w:pStyle w:val="Headingb"/>
      </w:pPr>
      <w:r w:rsidRPr="0009433D">
        <w:t>Sustainable Development Goals:</w:t>
      </w:r>
    </w:p>
    <w:p w:rsidR="008C4721" w:rsidRPr="00941055" w:rsidRDefault="008C4721" w:rsidP="008C4721">
      <w:pPr>
        <w:pStyle w:val="enumlev1"/>
      </w:pPr>
      <w:r w:rsidRPr="00941055">
        <w:t>–</w:t>
      </w:r>
      <w:r w:rsidRPr="00941055">
        <w:tab/>
        <w:t>9</w:t>
      </w:r>
    </w:p>
    <w:p w:rsidR="003429F2" w:rsidRPr="00AB258E" w:rsidRDefault="003429F2" w:rsidP="008C4721"/>
    <w:sectPr w:rsidR="003429F2" w:rsidRPr="00AB258E" w:rsidSect="009E640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C4721"/>
    <w:rsid w:val="000002CE"/>
    <w:rsid w:val="00000339"/>
    <w:rsid w:val="00000FA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2002D"/>
    <w:rsid w:val="00122669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1DAE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A57C1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2B6C"/>
    <w:rsid w:val="004032AC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A019C"/>
    <w:rsid w:val="004A460E"/>
    <w:rsid w:val="004A66F3"/>
    <w:rsid w:val="004A7E65"/>
    <w:rsid w:val="004B1BCD"/>
    <w:rsid w:val="004B2E75"/>
    <w:rsid w:val="004B34BB"/>
    <w:rsid w:val="004B3BD0"/>
    <w:rsid w:val="004B4317"/>
    <w:rsid w:val="004B5105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F18BB"/>
    <w:rsid w:val="004F467F"/>
    <w:rsid w:val="004F4EB6"/>
    <w:rsid w:val="00500C55"/>
    <w:rsid w:val="00502C16"/>
    <w:rsid w:val="00504261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47CC9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3191"/>
    <w:rsid w:val="00593340"/>
    <w:rsid w:val="005A2A95"/>
    <w:rsid w:val="005B0D58"/>
    <w:rsid w:val="005B1C8B"/>
    <w:rsid w:val="005B29FD"/>
    <w:rsid w:val="005B5835"/>
    <w:rsid w:val="005B5F01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371B9"/>
    <w:rsid w:val="0074553A"/>
    <w:rsid w:val="007472FB"/>
    <w:rsid w:val="00753305"/>
    <w:rsid w:val="00753F94"/>
    <w:rsid w:val="00755A6D"/>
    <w:rsid w:val="00760549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5558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4721"/>
    <w:rsid w:val="008C5677"/>
    <w:rsid w:val="008C71ED"/>
    <w:rsid w:val="008D31AC"/>
    <w:rsid w:val="008D3778"/>
    <w:rsid w:val="008E3321"/>
    <w:rsid w:val="008E3FAA"/>
    <w:rsid w:val="008E3FD0"/>
    <w:rsid w:val="008E5942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F031A"/>
    <w:rsid w:val="00AF0E98"/>
    <w:rsid w:val="00AF4B26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42CB"/>
    <w:rsid w:val="00B250FE"/>
    <w:rsid w:val="00B32463"/>
    <w:rsid w:val="00B33205"/>
    <w:rsid w:val="00B33913"/>
    <w:rsid w:val="00B33DFA"/>
    <w:rsid w:val="00B451A9"/>
    <w:rsid w:val="00B4669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B0838"/>
    <w:rsid w:val="00BB2183"/>
    <w:rsid w:val="00BB411B"/>
    <w:rsid w:val="00BB46A0"/>
    <w:rsid w:val="00BB7122"/>
    <w:rsid w:val="00BC031E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50C94"/>
    <w:rsid w:val="00E52824"/>
    <w:rsid w:val="00E52D35"/>
    <w:rsid w:val="00E5305A"/>
    <w:rsid w:val="00E628BB"/>
    <w:rsid w:val="00E62B7F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2079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6F95"/>
    <w:rsid w:val="00FB216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4586F-C11E-49B8-968C-0492D0EA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4721"/>
    <w:pPr>
      <w:spacing w:before="120"/>
    </w:pPr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8C472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8C4721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8C4721"/>
    <w:pPr>
      <w:spacing w:before="1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BB46A0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BB46A0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rsid w:val="00BB46A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basedOn w:val="DefaultParagraphFont"/>
    <w:link w:val="Heading1"/>
    <w:rsid w:val="008C4721"/>
    <w:rPr>
      <w:rFonts w:eastAsia="Times New Roman"/>
      <w:b/>
      <w:sz w:val="24"/>
      <w:lang w:val="en-GB" w:eastAsia="en-US"/>
    </w:rPr>
  </w:style>
  <w:style w:type="paragraph" w:customStyle="1" w:styleId="Heading1Centered">
    <w:name w:val="Heading 1 Centered"/>
    <w:basedOn w:val="Heading1"/>
    <w:rsid w:val="00BB46A0"/>
    <w:pPr>
      <w:ind w:left="0" w:firstLine="0"/>
      <w:jc w:val="center"/>
    </w:pPr>
  </w:style>
  <w:style w:type="character" w:customStyle="1" w:styleId="Heading2Char">
    <w:name w:val="Heading 2 Char"/>
    <w:basedOn w:val="DefaultParagraphFont"/>
    <w:link w:val="Heading2"/>
    <w:rsid w:val="008C4721"/>
    <w:rPr>
      <w:rFonts w:eastAsia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8C4721"/>
    <w:rPr>
      <w:rFonts w:eastAsia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basedOn w:val="DefaultParagraphFont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basedOn w:val="DefaultParagraphFont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basedOn w:val="DefaultParagraphFont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basedOn w:val="DefaultParagraphFont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basedOn w:val="DefaultParagraphFont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link w:val="HeadingbChar"/>
    <w:qFormat/>
    <w:rsid w:val="008C472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BB46A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BB46A0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Theme="minorHAnsi"/>
      <w:bCs w:val="0"/>
    </w:rPr>
  </w:style>
  <w:style w:type="paragraph" w:customStyle="1" w:styleId="LSTo">
    <w:name w:val="LSTo"/>
    <w:basedOn w:val="Normal"/>
    <w:rsid w:val="004B2E7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paragraph" w:customStyle="1" w:styleId="Note">
    <w:name w:val="Note"/>
    <w:basedOn w:val="Normal"/>
    <w:rsid w:val="008C472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0B594B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514399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514399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514399"/>
    <w:pPr>
      <w:ind w:left="2269"/>
    </w:pPr>
  </w:style>
  <w:style w:type="paragraph" w:customStyle="1" w:styleId="Normalbeforetable">
    <w:name w:val="Normal before table"/>
    <w:basedOn w:val="Normal"/>
    <w:rsid w:val="00FC729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FB216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FB216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FB216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D50DD7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9B76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9B7695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6733B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40"/>
      <w:lang w:val="en-GB" w:eastAsia="en-US"/>
    </w:rPr>
  </w:style>
  <w:style w:type="paragraph" w:styleId="TableofFigures">
    <w:name w:val="table of figures"/>
    <w:basedOn w:val="Normal"/>
    <w:next w:val="Normal"/>
    <w:uiPriority w:val="99"/>
    <w:rsid w:val="00AB258E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semiHidden/>
    <w:rsid w:val="005B29FD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5B29FD"/>
    <w:rPr>
      <w:rFonts w:eastAsia="Times New Roman"/>
      <w:sz w:val="18"/>
      <w:lang w:val="en-GB" w:eastAsia="en-US"/>
    </w:rPr>
  </w:style>
  <w:style w:type="character" w:customStyle="1" w:styleId="ReftextArial9pt">
    <w:name w:val="Ref_text Arial 9 pt"/>
    <w:rsid w:val="003B197C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paragraph" w:styleId="Footer">
    <w:name w:val="footer"/>
    <w:basedOn w:val="Normal"/>
    <w:link w:val="FooterChar"/>
    <w:rsid w:val="00547CC9"/>
    <w:pPr>
      <w:tabs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rFonts w:eastAsia="Times New Roman"/>
      <w:caps/>
      <w:noProof/>
      <w:sz w:val="16"/>
      <w:szCs w:val="20"/>
      <w:lang w:eastAsia="en-US"/>
    </w:rPr>
  </w:style>
  <w:style w:type="character" w:customStyle="1" w:styleId="FooterChar">
    <w:name w:val="Footer Char"/>
    <w:link w:val="Footer"/>
    <w:rsid w:val="00547CC9"/>
    <w:rPr>
      <w:rFonts w:eastAsia="Times New Roman"/>
      <w:caps/>
      <w:noProof/>
      <w:sz w:val="16"/>
      <w:lang w:val="en-GB"/>
    </w:rPr>
  </w:style>
  <w:style w:type="paragraph" w:styleId="MacroText">
    <w:name w:val="macro"/>
    <w:link w:val="MacroTextChar"/>
    <w:rsid w:val="00181D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urier New" w:hAnsi="Courier New" w:cs="CG Times"/>
      <w:lang w:val="en-GB" w:eastAsia="ja-JP"/>
    </w:rPr>
  </w:style>
  <w:style w:type="character" w:customStyle="1" w:styleId="MacroTextChar">
    <w:name w:val="Macro Text Char"/>
    <w:basedOn w:val="DefaultParagraphFont"/>
    <w:link w:val="MacroText"/>
    <w:rsid w:val="00181DAE"/>
    <w:rPr>
      <w:rFonts w:ascii="Courier New" w:hAnsi="Courier New" w:cs="CG Times"/>
      <w:lang w:val="en-GB" w:eastAsia="ja-JP"/>
    </w:rPr>
  </w:style>
  <w:style w:type="character" w:customStyle="1" w:styleId="HeadingbChar">
    <w:name w:val="Heading_b Char"/>
    <w:link w:val="Headingb"/>
    <w:qFormat/>
    <w:locked/>
    <w:rsid w:val="008C4721"/>
    <w:rPr>
      <w:b/>
      <w:sz w:val="24"/>
      <w:lang w:val="en-GB" w:eastAsia="ja-JP"/>
    </w:rPr>
  </w:style>
  <w:style w:type="paragraph" w:customStyle="1" w:styleId="enumlev1">
    <w:name w:val="enumlev1"/>
    <w:basedOn w:val="Normal"/>
    <w:link w:val="enumlev1Char"/>
    <w:qFormat/>
    <w:rsid w:val="008C472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character" w:customStyle="1" w:styleId="enumlev1Char">
    <w:name w:val="enumlev1 Char"/>
    <w:link w:val="enumlev1"/>
    <w:qFormat/>
    <w:locked/>
    <w:rsid w:val="008C4721"/>
    <w:rPr>
      <w:rFonts w:eastAsia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tu.int/ITU-T/workprog/wp_search.aspx?sp=17&amp;q=14/11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40767F52F2548A3B5CAC9902534EB" ma:contentTypeVersion="1" ma:contentTypeDescription="Create a new document." ma:contentTypeScope="" ma:versionID="36bd275d2242245640ad6cc70739f2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0A7DFB-3F15-4392-AB26-C2DE4A0D4E67}"/>
</file>

<file path=customXml/itemProps2.xml><?xml version="1.0" encoding="utf-8"?>
<ds:datastoreItem xmlns:ds="http://schemas.openxmlformats.org/officeDocument/2006/customXml" ds:itemID="{70451C82-223E-4A1B-A846-DFB15130D1F9}"/>
</file>

<file path=customXml/itemProps3.xml><?xml version="1.0" encoding="utf-8"?>
<ds:datastoreItem xmlns:ds="http://schemas.openxmlformats.org/officeDocument/2006/customXml" ds:itemID="{6C9C6EDE-B9E3-4ADD-8A3C-1E5DC56560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Simão Campos-Neto</dc:creator>
  <cp:keywords/>
  <dc:description/>
  <cp:lastModifiedBy>Simão Campos-Neto</cp:lastModifiedBy>
  <cp:revision>1</cp:revision>
  <cp:lastPrinted>2011-04-05T14:28:00Z</cp:lastPrinted>
  <dcterms:created xsi:type="dcterms:W3CDTF">2022-03-18T16:07:00Z</dcterms:created>
  <dcterms:modified xsi:type="dcterms:W3CDTF">2022-03-18T16:07:00Z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0x010100BC340767F52F2548A3B5CAC9902534EB</vt:lpwstr>
  </property>
</Properties>
</file>