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145"/>
        <w:gridCol w:w="4536"/>
      </w:tblGrid>
      <w:tr w:rsidR="00B00E92" w:rsidRPr="00225CAC" w14:paraId="16262D24" w14:textId="77777777" w:rsidTr="00493F7A">
        <w:trPr>
          <w:cantSplit/>
        </w:trPr>
        <w:tc>
          <w:tcPr>
            <w:tcW w:w="1191" w:type="dxa"/>
            <w:vMerge w:val="restart"/>
          </w:tcPr>
          <w:p w14:paraId="3306F90B" w14:textId="77777777" w:rsidR="00B00E92" w:rsidRPr="00225CAC" w:rsidRDefault="00B00E92" w:rsidP="00493F7A">
            <w:pPr>
              <w:spacing w:after="160" w:line="256" w:lineRule="auto"/>
              <w:rPr>
                <w:rFonts w:eastAsia="Calibri" w:cs="Times New Roman"/>
                <w:noProof/>
                <w:sz w:val="20"/>
                <w:szCs w:val="20"/>
                <w:lang w:eastAsia="en-GB"/>
              </w:rPr>
            </w:pPr>
            <w:r w:rsidRPr="00225CAC">
              <w:rPr>
                <w:rFonts w:eastAsia="Calibri" w:cs="Times New Roman"/>
                <w:noProof/>
                <w:sz w:val="20"/>
                <w:szCs w:val="20"/>
                <w:lang w:eastAsia="en-GB"/>
              </w:rPr>
              <w:drawing>
                <wp:inline distT="0" distB="0" distL="0" distR="0" wp14:anchorId="4E38EC17" wp14:editId="78C61B73">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2D8CEF38" w14:textId="77777777" w:rsidR="00B00E92" w:rsidRPr="00225CAC" w:rsidRDefault="00B00E92" w:rsidP="00493F7A">
            <w:pPr>
              <w:spacing w:after="160" w:line="256" w:lineRule="auto"/>
              <w:rPr>
                <w:rFonts w:eastAsia="Calibri" w:cs="Times New Roman"/>
                <w:sz w:val="16"/>
                <w:szCs w:val="16"/>
              </w:rPr>
            </w:pPr>
            <w:r w:rsidRPr="00225CAC">
              <w:rPr>
                <w:rFonts w:eastAsia="Calibri" w:cs="Times New Roman"/>
                <w:sz w:val="16"/>
                <w:szCs w:val="16"/>
              </w:rPr>
              <w:t>INTERNATIONAL TELECOMMUNICATION UNION</w:t>
            </w:r>
          </w:p>
          <w:p w14:paraId="12C1F11E" w14:textId="77777777" w:rsidR="00B00E92" w:rsidRPr="00225CAC" w:rsidRDefault="00B00E92" w:rsidP="00493F7A">
            <w:pPr>
              <w:spacing w:after="160" w:line="256" w:lineRule="auto"/>
              <w:rPr>
                <w:rFonts w:eastAsia="Calibri" w:cs="Times New Roman"/>
                <w:b/>
                <w:bCs/>
                <w:sz w:val="26"/>
                <w:szCs w:val="26"/>
              </w:rPr>
            </w:pPr>
            <w:r w:rsidRPr="00225CAC">
              <w:rPr>
                <w:rFonts w:eastAsia="Calibri" w:cs="Times New Roman"/>
                <w:b/>
                <w:bCs/>
                <w:sz w:val="26"/>
                <w:szCs w:val="26"/>
              </w:rPr>
              <w:t>TELECOMMUNICATION</w:t>
            </w:r>
            <w:r w:rsidRPr="00225CAC">
              <w:rPr>
                <w:rFonts w:eastAsia="Calibri" w:cs="Times New Roman"/>
                <w:b/>
                <w:bCs/>
                <w:sz w:val="26"/>
                <w:szCs w:val="26"/>
              </w:rPr>
              <w:br/>
              <w:t>STANDARDIZATION SECTOR</w:t>
            </w:r>
          </w:p>
          <w:p w14:paraId="354BC119" w14:textId="77777777" w:rsidR="00B00E92" w:rsidRPr="00225CAC" w:rsidRDefault="00B00E92" w:rsidP="00493F7A">
            <w:pPr>
              <w:spacing w:after="160" w:line="256" w:lineRule="auto"/>
              <w:rPr>
                <w:rFonts w:eastAsia="Calibri" w:cs="Times New Roman"/>
                <w:sz w:val="16"/>
                <w:szCs w:val="16"/>
              </w:rPr>
            </w:pPr>
            <w:r w:rsidRPr="00225CAC">
              <w:rPr>
                <w:rFonts w:eastAsia="Calibri" w:cs="Times New Roman"/>
                <w:sz w:val="20"/>
                <w:szCs w:val="20"/>
              </w:rPr>
              <w:t>STUDY PERIOD 2017-2020</w:t>
            </w:r>
          </w:p>
        </w:tc>
        <w:tc>
          <w:tcPr>
            <w:tcW w:w="4681" w:type="dxa"/>
            <w:gridSpan w:val="2"/>
            <w:vAlign w:val="center"/>
          </w:tcPr>
          <w:p w14:paraId="363BB493" w14:textId="77777777" w:rsidR="00B00E92" w:rsidRDefault="00B00E92" w:rsidP="00493F7A">
            <w:pPr>
              <w:tabs>
                <w:tab w:val="left" w:pos="794"/>
                <w:tab w:val="left" w:pos="1191"/>
                <w:tab w:val="left" w:pos="1588"/>
                <w:tab w:val="left" w:pos="1985"/>
              </w:tabs>
              <w:overflowPunct w:val="0"/>
              <w:autoSpaceDE w:val="0"/>
              <w:autoSpaceDN w:val="0"/>
              <w:adjustRightInd w:val="0"/>
              <w:spacing w:after="0" w:line="240" w:lineRule="auto"/>
              <w:jc w:val="right"/>
              <w:rPr>
                <w:rFonts w:eastAsia="Times New Roman" w:cs="Times New Roman"/>
                <w:b/>
                <w:bCs/>
                <w:smallCaps/>
                <w:sz w:val="28"/>
                <w:szCs w:val="18"/>
              </w:rPr>
            </w:pPr>
            <w:r w:rsidRPr="00225CAC">
              <w:rPr>
                <w:rFonts w:eastAsia="Times New Roman" w:cs="Times New Roman"/>
                <w:b/>
                <w:bCs/>
                <w:smallCaps/>
                <w:sz w:val="28"/>
                <w:szCs w:val="18"/>
              </w:rPr>
              <w:t>Focus Group on</w:t>
            </w:r>
            <w:r w:rsidRPr="00225CAC">
              <w:rPr>
                <w:rFonts w:eastAsia="Times New Roman" w:cs="Times New Roman"/>
                <w:b/>
                <w:bCs/>
                <w:smallCaps/>
                <w:sz w:val="28"/>
                <w:szCs w:val="18"/>
              </w:rPr>
              <w:br/>
              <w:t xml:space="preserve">Quantum Information </w:t>
            </w:r>
          </w:p>
          <w:p w14:paraId="2B8B32BC" w14:textId="77777777" w:rsidR="00B00E92" w:rsidRPr="00225CAC" w:rsidRDefault="00B00E92" w:rsidP="00493F7A">
            <w:pPr>
              <w:tabs>
                <w:tab w:val="left" w:pos="794"/>
                <w:tab w:val="left" w:pos="1191"/>
                <w:tab w:val="left" w:pos="1588"/>
                <w:tab w:val="left" w:pos="1985"/>
              </w:tabs>
              <w:overflowPunct w:val="0"/>
              <w:autoSpaceDE w:val="0"/>
              <w:autoSpaceDN w:val="0"/>
              <w:adjustRightInd w:val="0"/>
              <w:spacing w:before="0" w:after="0" w:line="240" w:lineRule="auto"/>
              <w:jc w:val="right"/>
              <w:rPr>
                <w:rFonts w:eastAsia="Times New Roman" w:cs="Times New Roman"/>
                <w:b/>
                <w:bCs/>
                <w:sz w:val="32"/>
                <w:szCs w:val="20"/>
              </w:rPr>
            </w:pPr>
            <w:r w:rsidRPr="00225CAC">
              <w:rPr>
                <w:rFonts w:eastAsia="Times New Roman" w:cs="Times New Roman"/>
                <w:b/>
                <w:bCs/>
                <w:smallCaps/>
                <w:sz w:val="28"/>
                <w:szCs w:val="18"/>
              </w:rPr>
              <w:t>Technology for Networks</w:t>
            </w:r>
          </w:p>
        </w:tc>
      </w:tr>
      <w:tr w:rsidR="00B00E92" w:rsidRPr="00225CAC" w14:paraId="679E0983" w14:textId="77777777" w:rsidTr="00493F7A">
        <w:trPr>
          <w:cantSplit/>
        </w:trPr>
        <w:tc>
          <w:tcPr>
            <w:tcW w:w="1191" w:type="dxa"/>
            <w:vMerge/>
          </w:tcPr>
          <w:p w14:paraId="519E858F" w14:textId="77777777" w:rsidR="00B00E92" w:rsidRPr="00225CAC" w:rsidRDefault="00B00E92" w:rsidP="00493F7A">
            <w:pPr>
              <w:spacing w:after="160" w:line="256" w:lineRule="auto"/>
              <w:rPr>
                <w:rFonts w:eastAsia="Calibri" w:cs="Times New Roman"/>
                <w:sz w:val="20"/>
                <w:szCs w:val="20"/>
              </w:rPr>
            </w:pPr>
          </w:p>
        </w:tc>
        <w:tc>
          <w:tcPr>
            <w:tcW w:w="4051" w:type="dxa"/>
            <w:gridSpan w:val="2"/>
            <w:vMerge/>
          </w:tcPr>
          <w:p w14:paraId="4976A3BA" w14:textId="77777777" w:rsidR="00B00E92" w:rsidRPr="00225CAC" w:rsidRDefault="00B00E92" w:rsidP="00493F7A">
            <w:pPr>
              <w:spacing w:after="160" w:line="256" w:lineRule="auto"/>
              <w:rPr>
                <w:rFonts w:eastAsia="Calibri" w:cs="Times New Roman"/>
                <w:sz w:val="20"/>
                <w:szCs w:val="20"/>
              </w:rPr>
            </w:pPr>
          </w:p>
        </w:tc>
        <w:tc>
          <w:tcPr>
            <w:tcW w:w="4681" w:type="dxa"/>
            <w:gridSpan w:val="2"/>
            <w:vAlign w:val="center"/>
          </w:tcPr>
          <w:p w14:paraId="6773FC2C" w14:textId="77777777" w:rsidR="00B00E92" w:rsidRPr="00225CAC" w:rsidRDefault="00B00E92" w:rsidP="00493F7A">
            <w:pPr>
              <w:tabs>
                <w:tab w:val="left" w:pos="794"/>
                <w:tab w:val="left" w:pos="1191"/>
                <w:tab w:val="left" w:pos="1588"/>
                <w:tab w:val="left" w:pos="1985"/>
              </w:tabs>
              <w:overflowPunct w:val="0"/>
              <w:autoSpaceDE w:val="0"/>
              <w:autoSpaceDN w:val="0"/>
              <w:adjustRightInd w:val="0"/>
              <w:spacing w:after="0" w:line="240" w:lineRule="auto"/>
              <w:jc w:val="right"/>
              <w:rPr>
                <w:rFonts w:eastAsia="Times New Roman" w:cs="Times New Roman"/>
                <w:b/>
                <w:bCs/>
                <w:sz w:val="32"/>
                <w:szCs w:val="20"/>
              </w:rPr>
            </w:pPr>
            <w:r w:rsidRPr="00225CAC">
              <w:rPr>
                <w:rFonts w:eastAsia="Times New Roman" w:cs="Times New Roman"/>
                <w:b/>
                <w:bCs/>
                <w:sz w:val="28"/>
                <w:szCs w:val="20"/>
              </w:rPr>
              <w:t>QIT4N-I-</w:t>
            </w:r>
            <w:r>
              <w:rPr>
                <w:rFonts w:eastAsia="Times New Roman" w:cs="Times New Roman"/>
                <w:b/>
                <w:bCs/>
                <w:sz w:val="28"/>
                <w:szCs w:val="20"/>
              </w:rPr>
              <w:t>x</w:t>
            </w:r>
            <w:r w:rsidRPr="00225CAC">
              <w:rPr>
                <w:rFonts w:eastAsia="Times New Roman" w:cs="Times New Roman"/>
                <w:b/>
                <w:bCs/>
                <w:sz w:val="28"/>
                <w:szCs w:val="20"/>
              </w:rPr>
              <w:t>xx</w:t>
            </w:r>
          </w:p>
        </w:tc>
      </w:tr>
      <w:tr w:rsidR="00B00E92" w:rsidRPr="00225CAC" w14:paraId="3F53AA86" w14:textId="77777777" w:rsidTr="00493F7A">
        <w:trPr>
          <w:cantSplit/>
        </w:trPr>
        <w:tc>
          <w:tcPr>
            <w:tcW w:w="1617" w:type="dxa"/>
            <w:gridSpan w:val="2"/>
          </w:tcPr>
          <w:p w14:paraId="34DFC526" w14:textId="77777777" w:rsidR="00B00E92" w:rsidRPr="00225CAC" w:rsidRDefault="00B00E92" w:rsidP="00493F7A">
            <w:pPr>
              <w:spacing w:after="0" w:line="256" w:lineRule="auto"/>
              <w:rPr>
                <w:rFonts w:eastAsia="Calibri" w:cs="Times New Roman"/>
                <w:b/>
                <w:bCs/>
                <w:szCs w:val="24"/>
              </w:rPr>
            </w:pPr>
            <w:r w:rsidRPr="00225CAC">
              <w:rPr>
                <w:rFonts w:eastAsia="Calibri" w:cs="Times New Roman"/>
                <w:b/>
                <w:bCs/>
                <w:szCs w:val="24"/>
              </w:rPr>
              <w:t>WG</w:t>
            </w:r>
            <w:r>
              <w:rPr>
                <w:rFonts w:eastAsia="Calibri" w:cs="Times New Roman"/>
                <w:b/>
                <w:bCs/>
                <w:szCs w:val="24"/>
              </w:rPr>
              <w:t>(s):</w:t>
            </w:r>
          </w:p>
        </w:tc>
        <w:tc>
          <w:tcPr>
            <w:tcW w:w="3625" w:type="dxa"/>
          </w:tcPr>
          <w:p w14:paraId="079B257D" w14:textId="3887F567" w:rsidR="00B00E92" w:rsidRPr="00225CAC" w:rsidRDefault="00B00E92" w:rsidP="00493F7A">
            <w:pPr>
              <w:spacing w:after="0" w:line="256" w:lineRule="auto"/>
              <w:rPr>
                <w:rFonts w:eastAsia="Calibri" w:cs="Times New Roman"/>
                <w:szCs w:val="24"/>
              </w:rPr>
            </w:pPr>
            <w:r>
              <w:rPr>
                <w:rFonts w:eastAsia="Calibri" w:cs="Times New Roman"/>
                <w:szCs w:val="24"/>
              </w:rPr>
              <w:t>1</w:t>
            </w:r>
          </w:p>
        </w:tc>
        <w:tc>
          <w:tcPr>
            <w:tcW w:w="4681" w:type="dxa"/>
            <w:gridSpan w:val="2"/>
          </w:tcPr>
          <w:p w14:paraId="65F9E85A" w14:textId="77777777" w:rsidR="00B00E92" w:rsidRPr="00225CAC" w:rsidRDefault="00B00E92" w:rsidP="00493F7A">
            <w:pPr>
              <w:spacing w:after="0" w:line="256" w:lineRule="auto"/>
              <w:jc w:val="right"/>
              <w:rPr>
                <w:rFonts w:eastAsia="Calibri" w:cs="Times New Roman"/>
                <w:szCs w:val="24"/>
              </w:rPr>
            </w:pPr>
            <w:r>
              <w:rPr>
                <w:rFonts w:eastAsia="Calibri" w:cs="Times New Roman"/>
                <w:szCs w:val="24"/>
              </w:rPr>
              <w:t>E-meeting, 9 – 20 August, 2021</w:t>
            </w:r>
          </w:p>
        </w:tc>
      </w:tr>
      <w:tr w:rsidR="00B00E92" w:rsidRPr="00225CAC" w14:paraId="2BC059F3" w14:textId="77777777" w:rsidTr="00493F7A">
        <w:trPr>
          <w:cantSplit/>
        </w:trPr>
        <w:tc>
          <w:tcPr>
            <w:tcW w:w="9923" w:type="dxa"/>
            <w:gridSpan w:val="5"/>
          </w:tcPr>
          <w:p w14:paraId="07C1AAC1" w14:textId="77777777" w:rsidR="00B00E92" w:rsidRPr="00225CAC" w:rsidRDefault="00B00E92" w:rsidP="00493F7A">
            <w:pPr>
              <w:spacing w:after="0" w:line="256" w:lineRule="auto"/>
              <w:jc w:val="center"/>
              <w:rPr>
                <w:rFonts w:eastAsia="Calibri" w:cs="Times New Roman"/>
                <w:b/>
                <w:bCs/>
                <w:szCs w:val="24"/>
              </w:rPr>
            </w:pPr>
            <w:r w:rsidRPr="00225CAC">
              <w:rPr>
                <w:rFonts w:eastAsia="Calibri" w:cs="Times New Roman"/>
                <w:b/>
                <w:bCs/>
                <w:szCs w:val="24"/>
              </w:rPr>
              <w:t>INPUT DOCUMENT</w:t>
            </w:r>
          </w:p>
        </w:tc>
      </w:tr>
      <w:tr w:rsidR="00B00E92" w:rsidRPr="00225CAC" w14:paraId="303A26DE" w14:textId="77777777" w:rsidTr="00493F7A">
        <w:trPr>
          <w:cantSplit/>
        </w:trPr>
        <w:tc>
          <w:tcPr>
            <w:tcW w:w="1617" w:type="dxa"/>
            <w:gridSpan w:val="2"/>
          </w:tcPr>
          <w:p w14:paraId="0D477CB9" w14:textId="77777777" w:rsidR="00B00E92" w:rsidRPr="00225CAC" w:rsidRDefault="00B00E92" w:rsidP="00493F7A">
            <w:pPr>
              <w:spacing w:after="0" w:line="256" w:lineRule="auto"/>
              <w:rPr>
                <w:rFonts w:eastAsia="Calibri" w:cs="Times New Roman"/>
                <w:b/>
                <w:bCs/>
                <w:szCs w:val="24"/>
              </w:rPr>
            </w:pPr>
            <w:r w:rsidRPr="00225CAC">
              <w:rPr>
                <w:rFonts w:eastAsia="Calibri" w:cs="Times New Roman"/>
                <w:b/>
                <w:bCs/>
                <w:szCs w:val="24"/>
              </w:rPr>
              <w:t>Source:</w:t>
            </w:r>
          </w:p>
        </w:tc>
        <w:sdt>
          <w:sdtPr>
            <w:rPr>
              <w:rFonts w:ascii="Calibri" w:eastAsia="Calibri" w:hAnsi="Calibri" w:cs="Times New Roman"/>
              <w:sz w:val="22"/>
              <w:lang w:val="en-US"/>
            </w:rPr>
            <w:alias w:val="DocumentSource"/>
            <w:tag w:val="DocumentSource"/>
            <w:id w:val="1288710492"/>
            <w:placeholder>
              <w:docPart w:val="E8B8A77E9E6F4A5DACB1CB2C2763125D"/>
            </w:placeholder>
            <w:showingPlcHd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8306" w:type="dxa"/>
                <w:gridSpan w:val="3"/>
              </w:tcPr>
              <w:p w14:paraId="0A887697" w14:textId="77777777" w:rsidR="00B00E92" w:rsidRPr="00225CAC" w:rsidRDefault="00B00E92" w:rsidP="00493F7A">
                <w:pPr>
                  <w:spacing w:after="0" w:line="256" w:lineRule="auto"/>
                  <w:rPr>
                    <w:rFonts w:eastAsia="Calibri" w:cs="Times New Roman"/>
                    <w:szCs w:val="24"/>
                  </w:rPr>
                </w:pPr>
                <w:r w:rsidRPr="00225CAC">
                  <w:rPr>
                    <w:rFonts w:eastAsia="Calibri" w:cs="Times New Roman"/>
                    <w:highlight w:val="yellow"/>
                  </w:rPr>
                  <w:t>Insert source(s)</w:t>
                </w:r>
              </w:p>
            </w:tc>
          </w:sdtContent>
        </w:sdt>
      </w:tr>
      <w:tr w:rsidR="00B00E92" w:rsidRPr="00225CAC" w14:paraId="3E15B03D" w14:textId="77777777" w:rsidTr="00493F7A">
        <w:trPr>
          <w:cantSplit/>
        </w:trPr>
        <w:tc>
          <w:tcPr>
            <w:tcW w:w="1617" w:type="dxa"/>
            <w:gridSpan w:val="2"/>
          </w:tcPr>
          <w:p w14:paraId="41F1EC56" w14:textId="77777777" w:rsidR="00B00E92" w:rsidRPr="00225CAC" w:rsidRDefault="00B00E92" w:rsidP="00493F7A">
            <w:pPr>
              <w:spacing w:after="0" w:line="256" w:lineRule="auto"/>
              <w:rPr>
                <w:rFonts w:eastAsia="Calibri" w:cs="Times New Roman"/>
                <w:szCs w:val="24"/>
              </w:rPr>
            </w:pPr>
            <w:r w:rsidRPr="00225CAC">
              <w:rPr>
                <w:rFonts w:eastAsia="Calibri" w:cs="Times New Roman"/>
                <w:b/>
                <w:bCs/>
                <w:szCs w:val="24"/>
              </w:rPr>
              <w:t>Title:</w:t>
            </w:r>
          </w:p>
        </w:tc>
        <w:tc>
          <w:tcPr>
            <w:tcW w:w="8306" w:type="dxa"/>
            <w:gridSpan w:val="3"/>
          </w:tcPr>
          <w:p w14:paraId="79048956" w14:textId="32AD80A5" w:rsidR="00B00E92" w:rsidRPr="00225CAC" w:rsidRDefault="00B00E92" w:rsidP="00493F7A">
            <w:pPr>
              <w:spacing w:after="0" w:line="256" w:lineRule="auto"/>
              <w:rPr>
                <w:rFonts w:eastAsia="Calibri" w:cs="Times New Roman"/>
                <w:szCs w:val="24"/>
              </w:rPr>
            </w:pPr>
            <w:r>
              <w:rPr>
                <w:rFonts w:eastAsia="Calibri" w:cs="Times New Roman"/>
                <w:szCs w:val="24"/>
              </w:rPr>
              <w:t>Network aspects of QIT</w:t>
            </w:r>
            <w:r>
              <w:rPr>
                <w:rFonts w:eastAsia="Calibri" w:cs="Times New Roman"/>
                <w:szCs w:val="24"/>
              </w:rPr>
              <w:t xml:space="preserve"> use case: </w:t>
            </w:r>
            <w:r w:rsidRPr="000B53AD">
              <w:rPr>
                <w:rFonts w:eastAsia="Calibri" w:cs="Times New Roman"/>
                <w:szCs w:val="24"/>
                <w:highlight w:val="yellow"/>
              </w:rPr>
              <w:t>Insert title of use case</w:t>
            </w:r>
          </w:p>
        </w:tc>
      </w:tr>
      <w:tr w:rsidR="00B00E92" w:rsidRPr="00225CAC" w14:paraId="6B6F94CE" w14:textId="77777777" w:rsidTr="00493F7A">
        <w:trPr>
          <w:cantSplit/>
        </w:trPr>
        <w:tc>
          <w:tcPr>
            <w:tcW w:w="1617" w:type="dxa"/>
            <w:gridSpan w:val="2"/>
          </w:tcPr>
          <w:p w14:paraId="6116E1B6" w14:textId="77777777" w:rsidR="00B00E92" w:rsidRPr="00225CAC" w:rsidRDefault="00B00E92" w:rsidP="00493F7A">
            <w:pPr>
              <w:spacing w:after="0" w:line="256" w:lineRule="auto"/>
              <w:rPr>
                <w:rFonts w:eastAsia="Calibri" w:cs="Times New Roman"/>
                <w:b/>
                <w:bCs/>
                <w:szCs w:val="24"/>
              </w:rPr>
            </w:pPr>
            <w:r w:rsidRPr="00225CAC">
              <w:rPr>
                <w:rFonts w:eastAsia="Calibri" w:cs="Times New Roman"/>
                <w:b/>
                <w:bCs/>
                <w:szCs w:val="24"/>
              </w:rPr>
              <w:t>Purpose:</w:t>
            </w:r>
          </w:p>
        </w:tc>
        <w:tc>
          <w:tcPr>
            <w:tcW w:w="8306" w:type="dxa"/>
            <w:gridSpan w:val="3"/>
          </w:tcPr>
          <w:p w14:paraId="45DDDCE2" w14:textId="77777777" w:rsidR="00B00E92" w:rsidRPr="00225CAC" w:rsidRDefault="00B00E92" w:rsidP="00493F7A">
            <w:pPr>
              <w:spacing w:after="0" w:line="256" w:lineRule="auto"/>
              <w:rPr>
                <w:rFonts w:eastAsia="Calibri" w:cs="Times New Roman"/>
                <w:szCs w:val="24"/>
              </w:rPr>
            </w:pPr>
            <w:r>
              <w:rPr>
                <w:rFonts w:eastAsia="Calibri" w:cs="Times New Roman"/>
                <w:szCs w:val="24"/>
              </w:rPr>
              <w:t>Discussion</w:t>
            </w:r>
          </w:p>
        </w:tc>
      </w:tr>
      <w:tr w:rsidR="00B00E92" w:rsidRPr="000B53AD" w14:paraId="15252CEB" w14:textId="77777777" w:rsidTr="00493F7A">
        <w:trPr>
          <w:cantSplit/>
        </w:trPr>
        <w:tc>
          <w:tcPr>
            <w:tcW w:w="1617" w:type="dxa"/>
            <w:gridSpan w:val="2"/>
            <w:tcBorders>
              <w:bottom w:val="single" w:sz="8" w:space="0" w:color="auto"/>
            </w:tcBorders>
          </w:tcPr>
          <w:p w14:paraId="32AC8059" w14:textId="77777777" w:rsidR="00B00E92" w:rsidRPr="00225CAC" w:rsidRDefault="00B00E92" w:rsidP="00493F7A">
            <w:pPr>
              <w:spacing w:before="240" w:after="0" w:line="256" w:lineRule="auto"/>
              <w:rPr>
                <w:rFonts w:ascii="Calibri" w:eastAsia="Calibri" w:hAnsi="Calibri" w:cs="Times New Roman"/>
                <w:sz w:val="22"/>
              </w:rPr>
            </w:pPr>
            <w:r w:rsidRPr="00225CAC">
              <w:rPr>
                <w:rFonts w:eastAsia="Calibri" w:cs="Times New Roman"/>
                <w:b/>
                <w:bCs/>
                <w:szCs w:val="24"/>
              </w:rPr>
              <w:t>Contact:</w:t>
            </w:r>
          </w:p>
        </w:tc>
        <w:tc>
          <w:tcPr>
            <w:tcW w:w="3770" w:type="dxa"/>
            <w:gridSpan w:val="2"/>
            <w:tcBorders>
              <w:bottom w:val="single" w:sz="8" w:space="0" w:color="auto"/>
            </w:tcBorders>
          </w:tcPr>
          <w:p w14:paraId="1EC4A42F" w14:textId="77777777" w:rsidR="00B00E92" w:rsidRPr="00225CAC" w:rsidRDefault="00B00E92" w:rsidP="00493F7A">
            <w:pPr>
              <w:spacing w:before="0" w:after="0" w:line="256" w:lineRule="auto"/>
              <w:rPr>
                <w:rFonts w:eastAsia="Calibri" w:cs="Times New Roman"/>
                <w:szCs w:val="24"/>
              </w:rPr>
            </w:pPr>
            <w:sdt>
              <w:sdtPr>
                <w:rPr>
                  <w:rFonts w:eastAsia="Calibri" w:cs="Times New Roman"/>
                  <w:szCs w:val="24"/>
                  <w:highlight w:val="yellow"/>
                </w:rPr>
                <w:alias w:val="ContactNameOrgCountry"/>
                <w:tag w:val="ContactNameOrgCountry"/>
                <w:id w:val="384533774"/>
                <w:placeholder>
                  <w:docPart w:val="0F003492FB6641E18300E2D6193707A9"/>
                </w:placeholder>
                <w:text w:multiLine="1"/>
              </w:sdtPr>
              <w:sdtContent>
                <w:r w:rsidRPr="00225CAC">
                  <w:rPr>
                    <w:rFonts w:eastAsia="Calibri" w:cs="Times New Roman"/>
                    <w:szCs w:val="24"/>
                    <w:highlight w:val="yellow"/>
                  </w:rPr>
                  <w:t>Insert contact name</w:t>
                </w:r>
                <w:r w:rsidRPr="00225CAC">
                  <w:rPr>
                    <w:rFonts w:eastAsia="Calibri" w:cs="Times New Roman"/>
                    <w:szCs w:val="24"/>
                    <w:highlight w:val="yellow"/>
                  </w:rPr>
                  <w:br/>
                  <w:t>Insert organization</w:t>
                </w:r>
                <w:r w:rsidRPr="00225CAC">
                  <w:rPr>
                    <w:rFonts w:eastAsia="Calibri" w:cs="Times New Roman"/>
                    <w:szCs w:val="24"/>
                    <w:highlight w:val="yellow"/>
                  </w:rPr>
                  <w:br/>
                  <w:t>Insert country</w:t>
                </w:r>
              </w:sdtContent>
            </w:sdt>
          </w:p>
        </w:tc>
        <w:sdt>
          <w:sdtPr>
            <w:rPr>
              <w:rFonts w:eastAsia="Calibri" w:cs="Times New Roman"/>
              <w:szCs w:val="24"/>
            </w:rPr>
            <w:alias w:val="ContactTelFaxEmail"/>
            <w:tag w:val="ContactTelFaxEmail"/>
            <w:id w:val="-1217206145"/>
            <w:placeholder>
              <w:docPart w:val="1C87920136E2434A9050F27AB865CD3A"/>
            </w:placeholder>
          </w:sdtPr>
          <w:sdtContent>
            <w:tc>
              <w:tcPr>
                <w:tcW w:w="4536" w:type="dxa"/>
                <w:tcBorders>
                  <w:bottom w:val="single" w:sz="8" w:space="0" w:color="auto"/>
                </w:tcBorders>
              </w:tcPr>
              <w:p w14:paraId="78DB6E58" w14:textId="77777777" w:rsidR="00B00E92" w:rsidRPr="000B53AD" w:rsidRDefault="00B00E92" w:rsidP="00493F7A">
                <w:pPr>
                  <w:spacing w:before="0" w:after="160" w:line="256" w:lineRule="auto"/>
                  <w:rPr>
                    <w:rFonts w:eastAsia="Calibri" w:cs="Times New Roman"/>
                    <w:szCs w:val="24"/>
                    <w:lang w:val="fr-FR"/>
                  </w:rPr>
                </w:pPr>
                <w:proofErr w:type="gramStart"/>
                <w:r w:rsidRPr="000B53AD">
                  <w:rPr>
                    <w:rFonts w:eastAsia="Calibri" w:cs="Times New Roman"/>
                    <w:szCs w:val="24"/>
                    <w:highlight w:val="yellow"/>
                    <w:lang w:val="fr-FR"/>
                  </w:rPr>
                  <w:t>Tel:</w:t>
                </w:r>
                <w:proofErr w:type="gramEnd"/>
                <w:r w:rsidRPr="000B53AD">
                  <w:rPr>
                    <w:rFonts w:eastAsia="Calibri" w:cs="Times New Roman"/>
                    <w:szCs w:val="24"/>
                    <w:highlight w:val="yellow"/>
                    <w:lang w:val="fr-FR"/>
                  </w:rPr>
                  <w:t xml:space="preserve"> +xx</w:t>
                </w:r>
                <w:r w:rsidRPr="000B53AD">
                  <w:rPr>
                    <w:rFonts w:eastAsia="Calibri" w:cs="Times New Roman"/>
                    <w:szCs w:val="24"/>
                    <w:highlight w:val="yellow"/>
                    <w:lang w:val="fr-FR"/>
                  </w:rPr>
                  <w:br/>
                  <w:t>E-mail: a@b.com</w:t>
                </w:r>
              </w:p>
            </w:tc>
          </w:sdtContent>
        </w:sdt>
      </w:tr>
    </w:tbl>
    <w:p w14:paraId="7BD962EF" w14:textId="77777777" w:rsidR="00B00E92" w:rsidRPr="000B53AD" w:rsidRDefault="00B00E92" w:rsidP="00B00E92">
      <w:r w:rsidRPr="00B00E92">
        <w:rPr>
          <w:color w:val="FF0000"/>
        </w:rPr>
        <w:t xml:space="preserve">Once the relevant highlighted sections are filled in, submit your use case to </w:t>
      </w:r>
      <w:hyperlink r:id="rId12" w:history="1">
        <w:r w:rsidRPr="00725AAF">
          <w:rPr>
            <w:rStyle w:val="Hyperlink"/>
          </w:rPr>
          <w:t>tsbfgqit4n@itu.int</w:t>
        </w:r>
      </w:hyperlink>
      <w:r>
        <w:t xml:space="preserve"> .</w:t>
      </w:r>
    </w:p>
    <w:p w14:paraId="564FBE56" w14:textId="7376B882" w:rsidR="00B00E92" w:rsidRPr="00B00E92" w:rsidRDefault="00B00E92" w:rsidP="00B00E92">
      <w:pPr>
        <w:keepNext/>
        <w:keepLines/>
        <w:pBdr>
          <w:bottom w:val="single" w:sz="4" w:space="1" w:color="808080"/>
        </w:pBdr>
        <w:spacing w:before="240" w:after="0"/>
        <w:outlineLvl w:val="0"/>
        <w:rPr>
          <w:rFonts w:cs="Times New Roman"/>
          <w:sz w:val="32"/>
          <w:szCs w:val="32"/>
          <w:lang w:eastAsia="zh-CN"/>
        </w:rPr>
      </w:pPr>
      <w:r w:rsidRPr="00B00E92">
        <w:rPr>
          <w:rFonts w:cs="Times New Roman"/>
          <w:sz w:val="32"/>
          <w:szCs w:val="32"/>
          <w:lang w:eastAsia="zh-CN"/>
        </w:rPr>
        <w:t>Scope</w:t>
      </w:r>
    </w:p>
    <w:p w14:paraId="41336950" w14:textId="765C1C79" w:rsidR="00B00E92" w:rsidRPr="00B00E92" w:rsidRDefault="00B00E92" w:rsidP="00B00E92">
      <w:pPr>
        <w:pStyle w:val="NormalWeb"/>
        <w:spacing w:before="0" w:beforeAutospacing="0" w:after="120" w:afterAutospacing="0"/>
        <w:rPr>
          <w:color w:val="000000"/>
        </w:rPr>
      </w:pPr>
      <w:r w:rsidRPr="00B00E92">
        <w:rPr>
          <w:color w:val="000000"/>
        </w:rPr>
        <w:t>U</w:t>
      </w:r>
      <w:r w:rsidRPr="00B00E92">
        <w:rPr>
          <w:color w:val="000000"/>
        </w:rPr>
        <w:t>se cases o</w:t>
      </w:r>
      <w:r w:rsidRPr="00B00E92">
        <w:rPr>
          <w:color w:val="000000"/>
        </w:rPr>
        <w:t>n</w:t>
      </w:r>
      <w:r w:rsidRPr="00B00E92">
        <w:rPr>
          <w:color w:val="000000"/>
        </w:rPr>
        <w:t xml:space="preserve"> network aspects of quantum information technology (QIT) </w:t>
      </w:r>
      <w:r w:rsidRPr="00B00E92">
        <w:rPr>
          <w:color w:val="000000"/>
        </w:rPr>
        <w:t xml:space="preserve">are invited </w:t>
      </w:r>
      <w:r>
        <w:rPr>
          <w:color w:val="000000"/>
        </w:rPr>
        <w:t>under</w:t>
      </w:r>
      <w:r w:rsidRPr="00B00E92">
        <w:rPr>
          <w:color w:val="000000"/>
        </w:rPr>
        <w:t xml:space="preserve"> the following </w:t>
      </w:r>
      <w:r w:rsidRPr="00B00E92">
        <w:rPr>
          <w:color w:val="000000"/>
        </w:rPr>
        <w:t>three categories:</w:t>
      </w:r>
    </w:p>
    <w:p w14:paraId="6C5C0664" w14:textId="62ABEA49" w:rsidR="00B00E92" w:rsidRPr="00B00E92" w:rsidRDefault="00B00E92" w:rsidP="00B00E92">
      <w:pPr>
        <w:pStyle w:val="NormalWeb"/>
        <w:numPr>
          <w:ilvl w:val="0"/>
          <w:numId w:val="6"/>
        </w:numPr>
        <w:spacing w:before="0" w:beforeAutospacing="0" w:after="120" w:afterAutospacing="0"/>
        <w:rPr>
          <w:b/>
          <w:bCs/>
          <w:color w:val="000000"/>
        </w:rPr>
      </w:pPr>
      <w:r w:rsidRPr="00B00E92">
        <w:rPr>
          <w:b/>
          <w:bCs/>
          <w:color w:val="000000"/>
        </w:rPr>
        <w:t>QIT use cases based on quantum information network (QIN):</w:t>
      </w:r>
    </w:p>
    <w:p w14:paraId="216E0C7D" w14:textId="77777777" w:rsidR="00B00E92" w:rsidRPr="00B00E92" w:rsidRDefault="00B00E92" w:rsidP="00B00E92">
      <w:pPr>
        <w:pStyle w:val="NormalWeb"/>
        <w:spacing w:before="0" w:beforeAutospacing="0" w:after="120" w:afterAutospacing="0"/>
        <w:rPr>
          <w:color w:val="000000"/>
        </w:rPr>
      </w:pPr>
      <w:r w:rsidRPr="00B00E92">
        <w:rPr>
          <w:color w:val="000000"/>
        </w:rPr>
        <w:t>QIT use cases that depend on QIN for realizing their function could be included, as for example but not exclusive to distributed quantum computing, distributed quantum sensing, quantum clock network, etc.</w:t>
      </w:r>
    </w:p>
    <w:p w14:paraId="15E1C917" w14:textId="777FFFAF" w:rsidR="00B00E92" w:rsidRPr="00B00E92" w:rsidRDefault="00B00E92" w:rsidP="00B00E92">
      <w:pPr>
        <w:pStyle w:val="NormalWeb"/>
        <w:numPr>
          <w:ilvl w:val="0"/>
          <w:numId w:val="6"/>
        </w:numPr>
        <w:spacing w:before="0" w:beforeAutospacing="0" w:after="120" w:afterAutospacing="0"/>
        <w:rPr>
          <w:b/>
          <w:bCs/>
          <w:color w:val="000000"/>
        </w:rPr>
      </w:pPr>
      <w:r w:rsidRPr="00B00E92">
        <w:rPr>
          <w:b/>
          <w:bCs/>
          <w:color w:val="000000"/>
        </w:rPr>
        <w:t>QIT use cases beneficial for classic network:</w:t>
      </w:r>
    </w:p>
    <w:p w14:paraId="11EC3B3E" w14:textId="77777777" w:rsidR="00B00E92" w:rsidRPr="00B00E92" w:rsidRDefault="00B00E92" w:rsidP="00B00E92">
      <w:pPr>
        <w:pStyle w:val="NormalWeb"/>
        <w:spacing w:before="0" w:beforeAutospacing="0" w:after="120" w:afterAutospacing="0"/>
        <w:rPr>
          <w:color w:val="000000"/>
        </w:rPr>
      </w:pPr>
      <w:r w:rsidRPr="00B00E92">
        <w:rPr>
          <w:color w:val="000000"/>
        </w:rPr>
        <w:t>QIT use cases that can provide additional functionality, new characteristic, or improved performance for classic ICT network could be included, as for example but not exclusive to QRNG, quantum time synchronization, quantum cryptography beyond QKD, etc.</w:t>
      </w:r>
    </w:p>
    <w:p w14:paraId="2EA982BB" w14:textId="5C07AE0B" w:rsidR="00B00E92" w:rsidRPr="00B00E92" w:rsidRDefault="00B00E92" w:rsidP="00B00E92">
      <w:pPr>
        <w:pStyle w:val="NormalWeb"/>
        <w:numPr>
          <w:ilvl w:val="0"/>
          <w:numId w:val="6"/>
        </w:numPr>
        <w:spacing w:before="0" w:beforeAutospacing="0" w:after="120" w:afterAutospacing="0"/>
        <w:rPr>
          <w:b/>
          <w:bCs/>
          <w:color w:val="000000"/>
        </w:rPr>
      </w:pPr>
      <w:r w:rsidRPr="00B00E92">
        <w:rPr>
          <w:b/>
          <w:bCs/>
          <w:color w:val="000000"/>
        </w:rPr>
        <w:t>QIT use cases where the network plays an intrinsic role for the QIT application:</w:t>
      </w:r>
    </w:p>
    <w:p w14:paraId="3809052B" w14:textId="397C5EEB" w:rsidR="00B00E92" w:rsidRDefault="00B00E92" w:rsidP="00B00E92">
      <w:pPr>
        <w:pStyle w:val="NormalWeb"/>
        <w:spacing w:before="0" w:beforeAutospacing="0" w:after="120" w:afterAutospacing="0"/>
        <w:rPr>
          <w:color w:val="000000"/>
        </w:rPr>
      </w:pPr>
      <w:r w:rsidRPr="00B00E92">
        <w:rPr>
          <w:color w:val="000000"/>
        </w:rPr>
        <w:t>QIT use cases in which the QIT application is significantly defined or enhanced by the functionality provided by a QIN and/or a classical network and is beyond simple remote access of a QIT application via a classical network. Examples may include but are not limited to synchronization of quantum clocks, distributed QRNG beacons for smart contracting, etc.</w:t>
      </w:r>
    </w:p>
    <w:p w14:paraId="32EF11DF" w14:textId="77777777" w:rsidR="00B00E92" w:rsidRPr="00B00E92" w:rsidRDefault="00B00E92" w:rsidP="00B00E92">
      <w:pPr>
        <w:pStyle w:val="NormalWeb"/>
        <w:spacing w:before="240" w:beforeAutospacing="0" w:after="120" w:afterAutospacing="0"/>
        <w:rPr>
          <w:color w:val="000000"/>
        </w:rPr>
      </w:pPr>
      <w:r w:rsidRPr="00B00E92">
        <w:rPr>
          <w:b/>
          <w:bCs/>
          <w:color w:val="000000"/>
        </w:rPr>
        <w:t>NOTE:</w:t>
      </w:r>
      <w:r w:rsidRPr="00B00E92">
        <w:rPr>
          <w:color w:val="000000"/>
        </w:rPr>
        <w:t xml:space="preserve"> </w:t>
      </w:r>
      <w:r>
        <w:rPr>
          <w:color w:val="000000"/>
        </w:rPr>
        <w:t xml:space="preserve">A </w:t>
      </w:r>
      <w:r w:rsidRPr="00B00E92">
        <w:rPr>
          <w:color w:val="000000"/>
        </w:rPr>
        <w:t>QIN could be defined as any network that incorporates quantum communication technologies for the purpose of transporting quantum states.</w:t>
      </w:r>
    </w:p>
    <w:p w14:paraId="01B44FB2" w14:textId="5E4F39F2" w:rsidR="00D871CE" w:rsidRPr="009903EE" w:rsidRDefault="00E53AB1" w:rsidP="00D871CE">
      <w:pPr>
        <w:keepNext/>
        <w:keepLines/>
        <w:pBdr>
          <w:bottom w:val="single" w:sz="4" w:space="1" w:color="808080"/>
        </w:pBdr>
        <w:spacing w:before="240" w:after="0"/>
        <w:outlineLvl w:val="0"/>
        <w:rPr>
          <w:rFonts w:eastAsia="Calibri Light" w:cs="Times New Roman"/>
          <w:sz w:val="32"/>
          <w:szCs w:val="32"/>
        </w:rPr>
      </w:pPr>
      <w:r>
        <w:rPr>
          <w:rFonts w:cs="Times New Roman"/>
          <w:sz w:val="32"/>
          <w:szCs w:val="32"/>
          <w:lang w:eastAsia="zh-CN"/>
        </w:rPr>
        <w:t>Network aspects of QIT</w:t>
      </w:r>
      <w:r w:rsidR="00BA4A27">
        <w:rPr>
          <w:rFonts w:cs="Times New Roman"/>
          <w:sz w:val="32"/>
          <w:szCs w:val="32"/>
          <w:lang w:eastAsia="zh-CN"/>
        </w:rPr>
        <w:t xml:space="preserve"> </w:t>
      </w:r>
      <w:r w:rsidR="00D871CE" w:rsidRPr="009903EE">
        <w:rPr>
          <w:rFonts w:eastAsia="Calibri Light" w:cs="Times New Roman"/>
          <w:sz w:val="32"/>
          <w:szCs w:val="32"/>
        </w:rPr>
        <w:t xml:space="preserve">use case </w:t>
      </w:r>
      <w:r w:rsidR="00B00E92">
        <w:rPr>
          <w:rFonts w:eastAsia="Calibri Light" w:cs="Times New Roman"/>
          <w:sz w:val="32"/>
          <w:szCs w:val="32"/>
        </w:rPr>
        <w:t>template</w:t>
      </w:r>
    </w:p>
    <w:p w14:paraId="7D6204AD" w14:textId="77777777" w:rsidR="00D871CE" w:rsidRDefault="00D871CE" w:rsidP="00D871CE">
      <w:pPr>
        <w:rPr>
          <w:rFonts w:eastAsia="Calibri" w:cs="Times New Roman"/>
        </w:rPr>
      </w:pPr>
      <w:r w:rsidRPr="009903EE">
        <w:rPr>
          <w:rFonts w:cs="Times New Roman"/>
          <w:lang w:eastAsia="zh-CN"/>
        </w:rPr>
        <w:t xml:space="preserve">The </w:t>
      </w:r>
      <w:r w:rsidRPr="009903EE">
        <w:rPr>
          <w:rFonts w:eastAsia="Calibri" w:cs="Times New Roman"/>
        </w:rPr>
        <w:t xml:space="preserve">use cases describe </w:t>
      </w:r>
      <w:r w:rsidRPr="009903EE">
        <w:rPr>
          <w:rFonts w:cs="Times New Roman"/>
          <w:lang w:eastAsia="zh-CN"/>
        </w:rPr>
        <w:t xml:space="preserve">quantum technology </w:t>
      </w:r>
      <w:r w:rsidRPr="009903EE">
        <w:rPr>
          <w:rFonts w:eastAsia="Calibri" w:cs="Times New Roman"/>
        </w:rPr>
        <w:t xml:space="preserve">applications used by individual, commercial, </w:t>
      </w:r>
      <w:proofErr w:type="gramStart"/>
      <w:r w:rsidRPr="009903EE">
        <w:rPr>
          <w:rFonts w:eastAsia="Calibri" w:cs="Times New Roman"/>
        </w:rPr>
        <w:t>organisational</w:t>
      </w:r>
      <w:proofErr w:type="gramEnd"/>
      <w:r w:rsidRPr="009903EE">
        <w:rPr>
          <w:rFonts w:eastAsia="Calibri" w:cs="Times New Roman"/>
        </w:rPr>
        <w:t xml:space="preserve"> or other end users. </w:t>
      </w:r>
    </w:p>
    <w:p w14:paraId="345A56B7" w14:textId="77777777" w:rsidR="00D871CE" w:rsidRPr="008C5411" w:rsidRDefault="00D871CE" w:rsidP="00D871CE">
      <w:pPr>
        <w:rPr>
          <w:rFonts w:eastAsia="Calibri" w:cs="Calibri"/>
        </w:rPr>
      </w:pPr>
      <w:r w:rsidRPr="008C5411">
        <w:rPr>
          <w:rFonts w:eastAsia="Calibri" w:cs="Calibri"/>
        </w:rPr>
        <w:t>Some notes on how to complete the form:</w:t>
      </w:r>
    </w:p>
    <w:p w14:paraId="08BD6A40" w14:textId="11DB9789" w:rsidR="00D871CE" w:rsidRPr="00F30996" w:rsidRDefault="00D871CE" w:rsidP="00D871CE">
      <w:pPr>
        <w:numPr>
          <w:ilvl w:val="0"/>
          <w:numId w:val="5"/>
        </w:numPr>
        <w:ind w:left="284" w:hanging="284"/>
        <w:contextualSpacing/>
        <w:rPr>
          <w:rFonts w:eastAsia="Calibri" w:cs="Calibri"/>
        </w:rPr>
      </w:pPr>
      <w:r w:rsidRPr="00F30996">
        <w:rPr>
          <w:rFonts w:cs="Calibri"/>
          <w:lang w:eastAsia="zh-CN"/>
        </w:rPr>
        <w:t>Follow the guideline</w:t>
      </w:r>
      <w:r w:rsidR="00B00E92">
        <w:rPr>
          <w:rFonts w:cs="Calibri"/>
          <w:lang w:eastAsia="zh-CN"/>
        </w:rPr>
        <w:t>s and the scope</w:t>
      </w:r>
    </w:p>
    <w:p w14:paraId="65A1BC77" w14:textId="77777777" w:rsidR="00D871CE" w:rsidRPr="008C5411" w:rsidRDefault="00D871CE" w:rsidP="00D871CE">
      <w:pPr>
        <w:numPr>
          <w:ilvl w:val="0"/>
          <w:numId w:val="5"/>
        </w:numPr>
        <w:ind w:left="284" w:hanging="284"/>
        <w:contextualSpacing/>
        <w:rPr>
          <w:rFonts w:eastAsia="Calibri" w:cs="Calibri"/>
        </w:rPr>
      </w:pPr>
      <w:r w:rsidRPr="008C5411">
        <w:rPr>
          <w:rFonts w:eastAsia="Calibri" w:cs="Calibri"/>
        </w:rPr>
        <w:t>The use case shall be described from the perspective of an end user</w:t>
      </w:r>
    </w:p>
    <w:p w14:paraId="08C8094F" w14:textId="329E3740" w:rsidR="00D871CE" w:rsidRPr="00F30996" w:rsidRDefault="00B00E92" w:rsidP="00D871CE">
      <w:pPr>
        <w:numPr>
          <w:ilvl w:val="0"/>
          <w:numId w:val="5"/>
        </w:numPr>
        <w:ind w:left="284" w:hanging="284"/>
        <w:contextualSpacing/>
        <w:rPr>
          <w:rFonts w:eastAsia="Calibri" w:cs="Times New Roman"/>
        </w:rPr>
      </w:pPr>
      <w:r>
        <w:rPr>
          <w:rFonts w:eastAsia="Calibri" w:cs="Calibri"/>
        </w:rPr>
        <w:lastRenderedPageBreak/>
        <w:t>T</w:t>
      </w:r>
      <w:r w:rsidR="00D871CE" w:rsidRPr="008C5411">
        <w:rPr>
          <w:rFonts w:eastAsia="Calibri" w:cs="Calibri"/>
        </w:rPr>
        <w:t xml:space="preserve">he text shall be suited for end users with only marginal technical background knowledge </w:t>
      </w:r>
      <w:r w:rsidR="00D871CE" w:rsidRPr="00F30996">
        <w:rPr>
          <w:rFonts w:eastAsia="Calibri" w:cs="Times New Roman"/>
        </w:rPr>
        <w:t>in Q</w:t>
      </w:r>
      <w:r w:rsidR="00D871CE" w:rsidRPr="00F30996">
        <w:rPr>
          <w:rFonts w:cs="Times New Roman"/>
          <w:lang w:eastAsia="zh-CN"/>
        </w:rPr>
        <w:t>IT</w:t>
      </w:r>
      <w:r w:rsidR="00D871CE" w:rsidRPr="00F30996">
        <w:rPr>
          <w:rFonts w:eastAsia="Calibri" w:cs="Times New Roman"/>
        </w:rPr>
        <w:t xml:space="preserve"> and </w:t>
      </w:r>
      <w:proofErr w:type="gramStart"/>
      <w:r w:rsidR="00D871CE" w:rsidRPr="00F30996">
        <w:rPr>
          <w:rFonts w:eastAsia="Calibri" w:cs="Times New Roman"/>
        </w:rPr>
        <w:t>Q</w:t>
      </w:r>
      <w:r w:rsidR="00D871CE" w:rsidRPr="00F30996">
        <w:rPr>
          <w:rFonts w:cs="Times New Roman"/>
          <w:lang w:eastAsia="zh-CN"/>
        </w:rPr>
        <w:t>I</w:t>
      </w:r>
      <w:r w:rsidR="00D871CE" w:rsidRPr="00F30996">
        <w:rPr>
          <w:rFonts w:eastAsia="Calibri" w:cs="Times New Roman"/>
        </w:rPr>
        <w:t>Ns;</w:t>
      </w:r>
      <w:proofErr w:type="gramEnd"/>
    </w:p>
    <w:p w14:paraId="7D19DAA3" w14:textId="188D55D5" w:rsidR="00D871CE" w:rsidRDefault="00D871CE" w:rsidP="00D871CE">
      <w:pPr>
        <w:numPr>
          <w:ilvl w:val="0"/>
          <w:numId w:val="5"/>
        </w:numPr>
        <w:ind w:left="284" w:hanging="284"/>
        <w:contextualSpacing/>
        <w:rPr>
          <w:rFonts w:eastAsia="Calibri" w:cs="Calibri"/>
        </w:rPr>
      </w:pPr>
      <w:r>
        <w:rPr>
          <w:rFonts w:eastAsia="Calibri" w:cs="Calibri"/>
        </w:rPr>
        <w:t>E</w:t>
      </w:r>
      <w:r w:rsidRPr="008C5411">
        <w:rPr>
          <w:rFonts w:eastAsia="Calibri" w:cs="Calibri"/>
        </w:rPr>
        <w:t xml:space="preserve">nd users </w:t>
      </w:r>
      <w:r w:rsidR="00B00E92">
        <w:rPr>
          <w:rFonts w:eastAsia="Calibri" w:cs="Calibri"/>
        </w:rPr>
        <w:t>should</w:t>
      </w:r>
      <w:r w:rsidRPr="008C5411">
        <w:rPr>
          <w:rFonts w:eastAsia="Calibri" w:cs="Calibri"/>
        </w:rPr>
        <w:t xml:space="preserve"> be able to </w:t>
      </w:r>
      <w:r w:rsidR="008C693C">
        <w:rPr>
          <w:rFonts w:eastAsia="Calibri" w:cs="Calibri"/>
        </w:rPr>
        <w:t>understand</w:t>
      </w:r>
      <w:r w:rsidR="006E1ECE">
        <w:rPr>
          <w:rFonts w:eastAsia="Calibri" w:cs="Calibri"/>
        </w:rPr>
        <w:t xml:space="preserve"> </w:t>
      </w:r>
      <w:r w:rsidRPr="008C5411">
        <w:rPr>
          <w:rFonts w:eastAsia="Calibri" w:cs="Calibri"/>
        </w:rPr>
        <w:t xml:space="preserve">if that use case </w:t>
      </w:r>
      <w:r w:rsidR="008C693C">
        <w:rPr>
          <w:rFonts w:eastAsia="Calibri" w:cs="Calibri"/>
        </w:rPr>
        <w:t>solves their problem</w:t>
      </w:r>
      <w:r w:rsidRPr="008C5411">
        <w:rPr>
          <w:rFonts w:eastAsia="Calibri" w:cs="Calibri"/>
        </w:rPr>
        <w:t>.</w:t>
      </w:r>
    </w:p>
    <w:p w14:paraId="01227A3D" w14:textId="77777777" w:rsidR="00B00E92" w:rsidRPr="008C5411" w:rsidRDefault="00B00E92" w:rsidP="00B00E92">
      <w:pPr>
        <w:ind w:left="284"/>
        <w:contextualSpacing/>
        <w:rPr>
          <w:rFonts w:eastAsia="Calibri" w:cs="Calibri"/>
        </w:rPr>
      </w:pPr>
    </w:p>
    <w:tbl>
      <w:tblPr>
        <w:tblStyle w:val="1"/>
        <w:tblW w:w="9918" w:type="dxa"/>
        <w:tblLook w:val="04A0" w:firstRow="1" w:lastRow="0" w:firstColumn="1" w:lastColumn="0" w:noHBand="0" w:noVBand="1"/>
      </w:tblPr>
      <w:tblGrid>
        <w:gridCol w:w="2547"/>
        <w:gridCol w:w="7371"/>
      </w:tblGrid>
      <w:tr w:rsidR="00B00E92" w:rsidRPr="000B53AD" w14:paraId="344E589F" w14:textId="77777777" w:rsidTr="00B00E92">
        <w:tc>
          <w:tcPr>
            <w:tcW w:w="2547" w:type="dxa"/>
          </w:tcPr>
          <w:p w14:paraId="30DA1926" w14:textId="77777777" w:rsidR="00B00E92" w:rsidRPr="000B53AD" w:rsidRDefault="00B00E92" w:rsidP="00493F7A">
            <w:pPr>
              <w:spacing w:after="0"/>
              <w:jc w:val="right"/>
              <w:rPr>
                <w:b/>
                <w:bCs/>
                <w:sz w:val="20"/>
                <w:szCs w:val="18"/>
              </w:rPr>
            </w:pPr>
            <w:r w:rsidRPr="000B53AD">
              <w:rPr>
                <w:b/>
                <w:bCs/>
                <w:sz w:val="20"/>
                <w:szCs w:val="18"/>
              </w:rPr>
              <w:t>Content of this template:</w:t>
            </w:r>
          </w:p>
        </w:tc>
        <w:tc>
          <w:tcPr>
            <w:tcW w:w="7371" w:type="dxa"/>
          </w:tcPr>
          <w:p w14:paraId="3A038692" w14:textId="77777777" w:rsidR="00B00E92" w:rsidRPr="000B53AD" w:rsidRDefault="00B00E92" w:rsidP="00493F7A">
            <w:pPr>
              <w:spacing w:after="0"/>
              <w:rPr>
                <w:sz w:val="20"/>
                <w:szCs w:val="18"/>
              </w:rPr>
            </w:pPr>
            <w:r w:rsidRPr="000B53AD">
              <w:rPr>
                <w:sz w:val="20"/>
                <w:szCs w:val="18"/>
              </w:rPr>
              <w:t>{</w:t>
            </w:r>
            <w:r w:rsidRPr="00B00E92">
              <w:rPr>
                <w:sz w:val="20"/>
                <w:szCs w:val="18"/>
                <w:highlight w:val="yellow"/>
              </w:rPr>
              <w:t>use case name /Application field</w:t>
            </w:r>
            <w:r w:rsidRPr="000B53AD">
              <w:rPr>
                <w:sz w:val="20"/>
                <w:szCs w:val="18"/>
              </w:rPr>
              <w:t>}</w:t>
            </w:r>
          </w:p>
        </w:tc>
      </w:tr>
      <w:tr w:rsidR="00B00E92" w:rsidRPr="000B53AD" w14:paraId="4F6813FE" w14:textId="77777777" w:rsidTr="00B00E92">
        <w:tc>
          <w:tcPr>
            <w:tcW w:w="2547" w:type="dxa"/>
          </w:tcPr>
          <w:p w14:paraId="3CAA8D79" w14:textId="77777777" w:rsidR="00B00E92" w:rsidRPr="000B53AD" w:rsidRDefault="00B00E92" w:rsidP="00493F7A">
            <w:pPr>
              <w:spacing w:after="0"/>
              <w:jc w:val="right"/>
              <w:rPr>
                <w:b/>
                <w:bCs/>
                <w:sz w:val="20"/>
                <w:szCs w:val="18"/>
              </w:rPr>
            </w:pPr>
            <w:r w:rsidRPr="000B53AD">
              <w:rPr>
                <w:b/>
                <w:bCs/>
                <w:sz w:val="20"/>
                <w:szCs w:val="18"/>
              </w:rPr>
              <w:t xml:space="preserve">Submitted by: </w:t>
            </w:r>
          </w:p>
        </w:tc>
        <w:tc>
          <w:tcPr>
            <w:tcW w:w="7371" w:type="dxa"/>
          </w:tcPr>
          <w:p w14:paraId="76024042" w14:textId="77777777" w:rsidR="00B00E92" w:rsidRPr="000B53AD" w:rsidRDefault="00B00E92" w:rsidP="00493F7A">
            <w:pPr>
              <w:spacing w:after="0"/>
              <w:rPr>
                <w:sz w:val="20"/>
                <w:szCs w:val="18"/>
              </w:rPr>
            </w:pPr>
            <w:r w:rsidRPr="000B53AD">
              <w:rPr>
                <w:sz w:val="20"/>
                <w:szCs w:val="18"/>
              </w:rPr>
              <w:t>{</w:t>
            </w:r>
            <w:r w:rsidRPr="000B53AD">
              <w:rPr>
                <w:sz w:val="20"/>
                <w:szCs w:val="18"/>
                <w:highlight w:val="yellow"/>
              </w:rPr>
              <w:t>name/organisation of contributor</w:t>
            </w:r>
            <w:r w:rsidRPr="000B53AD">
              <w:rPr>
                <w:sz w:val="20"/>
                <w:szCs w:val="18"/>
              </w:rPr>
              <w:t>}</w:t>
            </w:r>
          </w:p>
        </w:tc>
      </w:tr>
      <w:tr w:rsidR="00B00E92" w:rsidRPr="000B53AD" w14:paraId="5F469E97" w14:textId="77777777" w:rsidTr="00B00E92">
        <w:tc>
          <w:tcPr>
            <w:tcW w:w="2547" w:type="dxa"/>
          </w:tcPr>
          <w:p w14:paraId="66D3E664" w14:textId="77777777" w:rsidR="00B00E92" w:rsidRPr="000B53AD" w:rsidRDefault="00B00E92" w:rsidP="00493F7A">
            <w:pPr>
              <w:spacing w:after="0"/>
              <w:jc w:val="right"/>
              <w:rPr>
                <w:b/>
                <w:bCs/>
                <w:sz w:val="20"/>
                <w:szCs w:val="18"/>
              </w:rPr>
            </w:pPr>
            <w:r w:rsidRPr="000B53AD">
              <w:rPr>
                <w:b/>
                <w:bCs/>
                <w:sz w:val="20"/>
                <w:szCs w:val="18"/>
              </w:rPr>
              <w:t>Date of submission:</w:t>
            </w:r>
          </w:p>
        </w:tc>
        <w:tc>
          <w:tcPr>
            <w:tcW w:w="7371" w:type="dxa"/>
          </w:tcPr>
          <w:p w14:paraId="6A3A727A" w14:textId="77777777" w:rsidR="00B00E92" w:rsidRPr="000B53AD" w:rsidRDefault="00B00E92" w:rsidP="00493F7A">
            <w:pPr>
              <w:spacing w:after="0"/>
              <w:rPr>
                <w:sz w:val="20"/>
                <w:szCs w:val="18"/>
              </w:rPr>
            </w:pPr>
            <w:r w:rsidRPr="000B53AD">
              <w:rPr>
                <w:sz w:val="20"/>
                <w:szCs w:val="18"/>
              </w:rPr>
              <w:t>{</w:t>
            </w:r>
            <w:r w:rsidRPr="000B53AD">
              <w:rPr>
                <w:sz w:val="20"/>
                <w:szCs w:val="18"/>
                <w:highlight w:val="yellow"/>
              </w:rPr>
              <w:t>date of initial submission</w:t>
            </w:r>
            <w:r w:rsidRPr="000B53AD">
              <w:rPr>
                <w:sz w:val="20"/>
                <w:szCs w:val="18"/>
              </w:rPr>
              <w:t>}</w:t>
            </w:r>
          </w:p>
        </w:tc>
      </w:tr>
      <w:tr w:rsidR="00665AD4" w:rsidRPr="00B00E92" w14:paraId="5E5124FE" w14:textId="77777777" w:rsidTr="00B00E92">
        <w:tc>
          <w:tcPr>
            <w:tcW w:w="2547" w:type="dxa"/>
            <w:tcBorders>
              <w:top w:val="single" w:sz="4" w:space="0" w:color="808080"/>
              <w:left w:val="single" w:sz="4" w:space="0" w:color="808080"/>
              <w:bottom w:val="single" w:sz="4" w:space="0" w:color="808080"/>
              <w:right w:val="single" w:sz="4" w:space="0" w:color="808080"/>
            </w:tcBorders>
            <w:shd w:val="clear" w:color="auto" w:fill="auto"/>
          </w:tcPr>
          <w:p w14:paraId="4471FE05" w14:textId="2011531E" w:rsidR="00665AD4" w:rsidRPr="00B00E92" w:rsidDel="00665AD4" w:rsidRDefault="00665AD4" w:rsidP="00A037A0">
            <w:pPr>
              <w:jc w:val="right"/>
              <w:rPr>
                <w:rFonts w:eastAsia="Calibri" w:cs="Times New Roman"/>
                <w:b/>
                <w:bCs/>
                <w:sz w:val="20"/>
                <w:szCs w:val="20"/>
              </w:rPr>
            </w:pPr>
            <w:r w:rsidRPr="00B00E92">
              <w:rPr>
                <w:rFonts w:eastAsia="Calibri" w:cs="Times New Roman"/>
                <w:b/>
                <w:bCs/>
                <w:sz w:val="20"/>
                <w:szCs w:val="20"/>
              </w:rPr>
              <w:t>Problem statement:</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42AF04A" w14:textId="453B6299" w:rsidR="00665AD4" w:rsidRPr="00B00E92" w:rsidDel="00665AD4" w:rsidRDefault="00B00E92" w:rsidP="00A037A0">
            <w:pPr>
              <w:rPr>
                <w:rFonts w:eastAsia="Calibri" w:cs="Times New Roman"/>
                <w:sz w:val="20"/>
                <w:szCs w:val="20"/>
              </w:rPr>
            </w:pPr>
            <w:r>
              <w:rPr>
                <w:rFonts w:eastAsia="Calibri" w:cs="Times New Roman"/>
                <w:sz w:val="20"/>
                <w:szCs w:val="20"/>
              </w:rPr>
              <w:t>{</w:t>
            </w:r>
            <w:r w:rsidR="00665AD4" w:rsidRPr="00B00E92">
              <w:rPr>
                <w:rFonts w:eastAsia="Calibri" w:cs="Times New Roman"/>
                <w:sz w:val="20"/>
                <w:szCs w:val="20"/>
                <w:highlight w:val="yellow"/>
              </w:rPr>
              <w:t>describe the problem f</w:t>
            </w:r>
            <w:r w:rsidR="00153FFA" w:rsidRPr="00B00E92">
              <w:rPr>
                <w:rFonts w:eastAsia="Calibri" w:cs="Times New Roman"/>
                <w:sz w:val="20"/>
                <w:szCs w:val="20"/>
                <w:highlight w:val="yellow"/>
              </w:rPr>
              <w:t>rom</w:t>
            </w:r>
            <w:r w:rsidR="00665AD4" w:rsidRPr="00B00E92">
              <w:rPr>
                <w:rFonts w:eastAsia="Calibri" w:cs="Times New Roman"/>
                <w:sz w:val="20"/>
                <w:szCs w:val="20"/>
                <w:highlight w:val="yellow"/>
              </w:rPr>
              <w:t xml:space="preserve"> an end user perspective</w:t>
            </w:r>
            <w:r>
              <w:rPr>
                <w:rFonts w:eastAsia="Calibri" w:cs="Times New Roman"/>
                <w:sz w:val="20"/>
                <w:szCs w:val="20"/>
              </w:rPr>
              <w:t>}</w:t>
            </w:r>
          </w:p>
        </w:tc>
      </w:tr>
      <w:tr w:rsidR="00D871CE" w:rsidRPr="00B00E92" w14:paraId="175A0B76" w14:textId="77777777" w:rsidTr="00B00E92">
        <w:tc>
          <w:tcPr>
            <w:tcW w:w="2547" w:type="dxa"/>
            <w:tcBorders>
              <w:top w:val="single" w:sz="4" w:space="0" w:color="808080"/>
              <w:left w:val="single" w:sz="4" w:space="0" w:color="808080"/>
              <w:bottom w:val="single" w:sz="4" w:space="0" w:color="808080"/>
              <w:right w:val="single" w:sz="4" w:space="0" w:color="808080"/>
            </w:tcBorders>
            <w:shd w:val="clear" w:color="auto" w:fill="auto"/>
          </w:tcPr>
          <w:p w14:paraId="2EA39D20" w14:textId="77777777" w:rsidR="00D871CE" w:rsidRPr="00B00E92" w:rsidRDefault="00D871CE" w:rsidP="00A037A0">
            <w:pPr>
              <w:jc w:val="right"/>
              <w:rPr>
                <w:rFonts w:eastAsia="Calibri" w:cs="Times New Roman"/>
                <w:b/>
                <w:bCs/>
                <w:sz w:val="20"/>
                <w:szCs w:val="20"/>
              </w:rPr>
            </w:pPr>
            <w:r w:rsidRPr="00B00E92">
              <w:rPr>
                <w:rFonts w:eastAsia="Calibri" w:cs="Times New Roman"/>
                <w:b/>
                <w:bCs/>
                <w:sz w:val="20"/>
                <w:szCs w:val="20"/>
              </w:rPr>
              <w:t>Target end users:</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5CF937D" w14:textId="19386B8B" w:rsidR="00D871CE" w:rsidRPr="00B00E92" w:rsidRDefault="00B00E92" w:rsidP="00A037A0">
            <w:pPr>
              <w:rPr>
                <w:rFonts w:eastAsia="Calibri" w:cs="Times New Roman"/>
                <w:sz w:val="20"/>
                <w:szCs w:val="20"/>
              </w:rPr>
            </w:pPr>
            <w:r>
              <w:rPr>
                <w:rFonts w:eastAsia="Calibri" w:cs="Times New Roman"/>
                <w:sz w:val="20"/>
                <w:szCs w:val="20"/>
              </w:rPr>
              <w:t>{</w:t>
            </w:r>
            <w:r w:rsidR="00D871CE" w:rsidRPr="00B00E92">
              <w:rPr>
                <w:rFonts w:eastAsia="Calibri" w:cs="Times New Roman"/>
                <w:sz w:val="20"/>
                <w:szCs w:val="20"/>
                <w:highlight w:val="yellow"/>
              </w:rPr>
              <w:t xml:space="preserve">identification of end users, </w:t>
            </w:r>
            <w:proofErr w:type="gramStart"/>
            <w:r w:rsidR="00D871CE" w:rsidRPr="00B00E92">
              <w:rPr>
                <w:rFonts w:eastAsia="Calibri" w:cs="Times New Roman"/>
                <w:sz w:val="20"/>
                <w:szCs w:val="20"/>
                <w:highlight w:val="yellow"/>
              </w:rPr>
              <w:t>e.g.</w:t>
            </w:r>
            <w:proofErr w:type="gramEnd"/>
            <w:r w:rsidR="00D871CE" w:rsidRPr="00B00E92">
              <w:rPr>
                <w:rFonts w:eastAsia="Calibri" w:cs="Times New Roman"/>
                <w:sz w:val="20"/>
                <w:szCs w:val="20"/>
                <w:highlight w:val="yellow"/>
              </w:rPr>
              <w:t xml:space="preserve"> individual end users, organisations, administrations, companies</w:t>
            </w:r>
            <w:r>
              <w:rPr>
                <w:rFonts w:eastAsia="Calibri" w:cs="Times New Roman"/>
                <w:sz w:val="20"/>
                <w:szCs w:val="20"/>
              </w:rPr>
              <w:t>}</w:t>
            </w:r>
          </w:p>
        </w:tc>
      </w:tr>
      <w:tr w:rsidR="00D871CE" w:rsidRPr="00B00E92" w14:paraId="1E44C204" w14:textId="77777777" w:rsidTr="00B00E92">
        <w:tc>
          <w:tcPr>
            <w:tcW w:w="2547" w:type="dxa"/>
            <w:tcBorders>
              <w:top w:val="single" w:sz="4" w:space="0" w:color="808080"/>
              <w:left w:val="single" w:sz="4" w:space="0" w:color="808080"/>
              <w:bottom w:val="single" w:sz="4" w:space="0" w:color="808080"/>
              <w:right w:val="single" w:sz="4" w:space="0" w:color="808080"/>
            </w:tcBorders>
            <w:shd w:val="clear" w:color="auto" w:fill="auto"/>
          </w:tcPr>
          <w:p w14:paraId="74767AAA" w14:textId="77777777" w:rsidR="00D871CE" w:rsidRPr="00B00E92" w:rsidRDefault="0038612E" w:rsidP="0038612E">
            <w:pPr>
              <w:wordWrap w:val="0"/>
              <w:jc w:val="right"/>
              <w:rPr>
                <w:rFonts w:eastAsia="Calibri" w:cs="Times New Roman"/>
                <w:b/>
                <w:bCs/>
                <w:sz w:val="20"/>
                <w:szCs w:val="20"/>
              </w:rPr>
            </w:pPr>
            <w:r w:rsidRPr="00B00E92">
              <w:rPr>
                <w:rFonts w:eastAsia="Calibri" w:cs="Times New Roman"/>
                <w:b/>
                <w:bCs/>
                <w:sz w:val="20"/>
                <w:szCs w:val="20"/>
              </w:rPr>
              <w:t>Application description:</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04CD2EF" w14:textId="3DEDFF81" w:rsidR="00D871CE" w:rsidRPr="00B00E92" w:rsidRDefault="00B00E92" w:rsidP="00B61FC6">
            <w:pPr>
              <w:rPr>
                <w:rFonts w:eastAsia="Calibri" w:cs="Times New Roman"/>
                <w:sz w:val="20"/>
                <w:szCs w:val="20"/>
              </w:rPr>
            </w:pPr>
            <w:r>
              <w:rPr>
                <w:rFonts w:eastAsia="Calibri" w:cs="Times New Roman"/>
                <w:sz w:val="20"/>
                <w:szCs w:val="20"/>
              </w:rPr>
              <w:t>{</w:t>
            </w:r>
            <w:r w:rsidR="0038612E" w:rsidRPr="00B00E92">
              <w:rPr>
                <w:rFonts w:eastAsia="Calibri" w:cs="Times New Roman"/>
                <w:sz w:val="20"/>
                <w:szCs w:val="20"/>
                <w:highlight w:val="yellow"/>
              </w:rPr>
              <w:t>Summary description of the use case background</w:t>
            </w:r>
            <w:r w:rsidR="0038612E" w:rsidRPr="00B00E92">
              <w:rPr>
                <w:rFonts w:cs="Times New Roman"/>
                <w:sz w:val="20"/>
                <w:szCs w:val="20"/>
                <w:highlight w:val="yellow"/>
                <w:lang w:val="en-US" w:eastAsia="zh-CN"/>
              </w:rPr>
              <w:t>, application scenario and field,</w:t>
            </w:r>
            <w:r w:rsidR="0038612E" w:rsidRPr="00B00E92">
              <w:rPr>
                <w:rFonts w:eastAsia="Calibri" w:cs="Times New Roman"/>
                <w:sz w:val="20"/>
                <w:szCs w:val="20"/>
                <w:highlight w:val="yellow"/>
              </w:rPr>
              <w:t xml:space="preserve"> etc.</w:t>
            </w:r>
            <w:r>
              <w:rPr>
                <w:rFonts w:eastAsia="Calibri" w:cs="Times New Roman"/>
                <w:sz w:val="20"/>
                <w:szCs w:val="20"/>
              </w:rPr>
              <w:t>}</w:t>
            </w:r>
          </w:p>
        </w:tc>
      </w:tr>
      <w:tr w:rsidR="00D871CE" w:rsidRPr="00B00E92" w14:paraId="396CF105" w14:textId="77777777" w:rsidTr="00B00E92">
        <w:trPr>
          <w:trHeight w:val="472"/>
        </w:trPr>
        <w:tc>
          <w:tcPr>
            <w:tcW w:w="2547" w:type="dxa"/>
            <w:tcBorders>
              <w:top w:val="single" w:sz="4" w:space="0" w:color="808080"/>
              <w:left w:val="single" w:sz="4" w:space="0" w:color="808080"/>
              <w:bottom w:val="single" w:sz="4" w:space="0" w:color="808080"/>
              <w:right w:val="single" w:sz="4" w:space="0" w:color="808080"/>
            </w:tcBorders>
            <w:shd w:val="clear" w:color="auto" w:fill="auto"/>
          </w:tcPr>
          <w:p w14:paraId="4ED3C6DB" w14:textId="6C75039A" w:rsidR="00D871CE" w:rsidRPr="00B00E92" w:rsidRDefault="0038612E" w:rsidP="00A037A0">
            <w:pPr>
              <w:jc w:val="right"/>
              <w:rPr>
                <w:rFonts w:eastAsiaTheme="minorEastAsia" w:cs="Times New Roman"/>
                <w:b/>
                <w:bCs/>
                <w:sz w:val="20"/>
                <w:szCs w:val="20"/>
                <w:lang w:eastAsia="zh-CN"/>
              </w:rPr>
            </w:pPr>
            <w:r w:rsidRPr="00B00E92">
              <w:rPr>
                <w:rFonts w:cs="Times New Roman"/>
                <w:b/>
                <w:bCs/>
                <w:sz w:val="20"/>
                <w:szCs w:val="20"/>
                <w:lang w:eastAsia="zh-CN"/>
              </w:rPr>
              <w:t>Motivation/Advancement</w:t>
            </w:r>
            <w:r w:rsidR="00B00E92">
              <w:rPr>
                <w:rFonts w:cs="Times New Roman"/>
                <w:b/>
                <w:bCs/>
                <w:sz w:val="20"/>
                <w:szCs w:val="20"/>
                <w:lang w:eastAsia="zh-CN"/>
              </w:rPr>
              <w:t>:</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D8098A6" w14:textId="507C92B4" w:rsidR="00D871CE" w:rsidRPr="00B00E92" w:rsidRDefault="00B00E92" w:rsidP="00B61FC6">
            <w:pPr>
              <w:rPr>
                <w:rFonts w:eastAsia="Calibri" w:cs="Times New Roman"/>
                <w:sz w:val="20"/>
                <w:szCs w:val="20"/>
              </w:rPr>
            </w:pPr>
            <w:r>
              <w:rPr>
                <w:rFonts w:eastAsia="Calibri" w:cs="Times New Roman"/>
                <w:sz w:val="20"/>
                <w:szCs w:val="20"/>
              </w:rPr>
              <w:t>{</w:t>
            </w:r>
            <w:r w:rsidR="0038612E" w:rsidRPr="00B00E92">
              <w:rPr>
                <w:rFonts w:eastAsia="Calibri" w:cs="Times New Roman"/>
                <w:sz w:val="20"/>
                <w:szCs w:val="20"/>
                <w:highlight w:val="yellow"/>
              </w:rPr>
              <w:t xml:space="preserve">describe the limitations and problems of current technical solution, why to use quantum technology, technical </w:t>
            </w:r>
            <w:proofErr w:type="gramStart"/>
            <w:r w:rsidR="0038612E" w:rsidRPr="00B00E92">
              <w:rPr>
                <w:rFonts w:eastAsia="Calibri" w:cs="Times New Roman"/>
                <w:sz w:val="20"/>
                <w:szCs w:val="20"/>
                <w:highlight w:val="yellow"/>
              </w:rPr>
              <w:t>advantage</w:t>
            </w:r>
            <w:proofErr w:type="gramEnd"/>
            <w:r w:rsidR="0038612E" w:rsidRPr="00B00E92">
              <w:rPr>
                <w:rFonts w:eastAsia="Calibri" w:cs="Times New Roman"/>
                <w:sz w:val="20"/>
                <w:szCs w:val="20"/>
                <w:highlight w:val="yellow"/>
              </w:rPr>
              <w:t xml:space="preserve"> and benefits</w:t>
            </w:r>
            <w:r>
              <w:rPr>
                <w:rFonts w:eastAsia="Calibri" w:cs="Times New Roman"/>
                <w:sz w:val="20"/>
                <w:szCs w:val="20"/>
              </w:rPr>
              <w:t>}</w:t>
            </w:r>
          </w:p>
        </w:tc>
      </w:tr>
      <w:tr w:rsidR="00D871CE" w:rsidRPr="00B00E92" w14:paraId="31812B48" w14:textId="77777777" w:rsidTr="00B00E92">
        <w:trPr>
          <w:trHeight w:val="224"/>
        </w:trPr>
        <w:tc>
          <w:tcPr>
            <w:tcW w:w="2547" w:type="dxa"/>
            <w:tcBorders>
              <w:top w:val="single" w:sz="4" w:space="0" w:color="808080"/>
              <w:left w:val="single" w:sz="4" w:space="0" w:color="808080"/>
              <w:bottom w:val="single" w:sz="4" w:space="0" w:color="808080"/>
              <w:right w:val="single" w:sz="4" w:space="0" w:color="808080"/>
            </w:tcBorders>
            <w:shd w:val="clear" w:color="auto" w:fill="auto"/>
          </w:tcPr>
          <w:p w14:paraId="2367290E" w14:textId="601824A1" w:rsidR="00D871CE" w:rsidRPr="00B00E92" w:rsidRDefault="002A2C42" w:rsidP="00A037A0">
            <w:pPr>
              <w:wordWrap w:val="0"/>
              <w:jc w:val="right"/>
              <w:rPr>
                <w:rFonts w:eastAsiaTheme="minorEastAsia" w:cs="Times New Roman"/>
                <w:b/>
                <w:bCs/>
                <w:sz w:val="20"/>
                <w:szCs w:val="20"/>
                <w:lang w:eastAsia="zh-CN"/>
              </w:rPr>
            </w:pPr>
            <w:r w:rsidRPr="00B00E92">
              <w:rPr>
                <w:rFonts w:eastAsia="Calibri" w:cs="Times New Roman"/>
                <w:b/>
                <w:bCs/>
                <w:sz w:val="20"/>
                <w:szCs w:val="20"/>
              </w:rPr>
              <w:t>Technical solution</w:t>
            </w:r>
            <w:r w:rsidR="00B00E92">
              <w:rPr>
                <w:rFonts w:eastAsia="Calibri" w:cs="Times New Roman"/>
                <w:b/>
                <w:bCs/>
                <w:sz w:val="20"/>
                <w:szCs w:val="20"/>
              </w:rPr>
              <w:t>:</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79EC891" w14:textId="7A246A58" w:rsidR="00D871CE" w:rsidRPr="00B00E92" w:rsidRDefault="00B00E92" w:rsidP="002A2C42">
            <w:pPr>
              <w:rPr>
                <w:rFonts w:eastAsia="Calibri" w:cs="Times New Roman"/>
                <w:b/>
                <w:sz w:val="20"/>
                <w:szCs w:val="20"/>
              </w:rPr>
            </w:pPr>
            <w:r>
              <w:rPr>
                <w:rFonts w:eastAsia="Calibri" w:cs="Times New Roman"/>
                <w:sz w:val="20"/>
                <w:szCs w:val="20"/>
              </w:rPr>
              <w:t>{</w:t>
            </w:r>
            <w:r w:rsidR="00153FFA" w:rsidRPr="00B00E92">
              <w:rPr>
                <w:rFonts w:eastAsia="Calibri" w:cs="Times New Roman"/>
                <w:sz w:val="20"/>
                <w:szCs w:val="20"/>
                <w:highlight w:val="yellow"/>
              </w:rPr>
              <w:t>provide a high</w:t>
            </w:r>
            <w:r w:rsidRPr="00B00E92">
              <w:rPr>
                <w:rFonts w:eastAsia="Calibri" w:cs="Times New Roman"/>
                <w:sz w:val="20"/>
                <w:szCs w:val="20"/>
                <w:highlight w:val="yellow"/>
              </w:rPr>
              <w:t>-</w:t>
            </w:r>
            <w:r w:rsidR="00153FFA" w:rsidRPr="00B00E92">
              <w:rPr>
                <w:rFonts w:eastAsia="Calibri" w:cs="Times New Roman"/>
                <w:sz w:val="20"/>
                <w:szCs w:val="20"/>
                <w:highlight w:val="yellow"/>
              </w:rPr>
              <w:t xml:space="preserve">level description and a functional architecture of </w:t>
            </w:r>
            <w:r w:rsidR="002A2C42" w:rsidRPr="00B00E92">
              <w:rPr>
                <w:rFonts w:eastAsia="Calibri" w:cs="Times New Roman"/>
                <w:sz w:val="20"/>
                <w:szCs w:val="20"/>
                <w:highlight w:val="yellow"/>
              </w:rPr>
              <w:t xml:space="preserve">the </w:t>
            </w:r>
            <w:r w:rsidR="002A2C42" w:rsidRPr="00B00E92">
              <w:rPr>
                <w:rFonts w:cs="Times New Roman"/>
                <w:sz w:val="20"/>
                <w:szCs w:val="20"/>
                <w:highlight w:val="yellow"/>
                <w:lang w:val="en-US" w:eastAsia="zh-CN"/>
              </w:rPr>
              <w:t xml:space="preserve">quantum </w:t>
            </w:r>
            <w:proofErr w:type="gramStart"/>
            <w:r w:rsidR="002A2C42" w:rsidRPr="00B00E92">
              <w:rPr>
                <w:rFonts w:cs="Times New Roman"/>
                <w:sz w:val="20"/>
                <w:szCs w:val="20"/>
                <w:highlight w:val="yellow"/>
                <w:lang w:val="en-US" w:eastAsia="zh-CN"/>
              </w:rPr>
              <w:t>technology based</w:t>
            </w:r>
            <w:proofErr w:type="gramEnd"/>
            <w:r w:rsidR="002A2C42" w:rsidRPr="00B00E92">
              <w:rPr>
                <w:rFonts w:cs="Times New Roman"/>
                <w:sz w:val="20"/>
                <w:szCs w:val="20"/>
                <w:highlight w:val="yellow"/>
                <w:lang w:val="en-US" w:eastAsia="zh-CN"/>
              </w:rPr>
              <w:t xml:space="preserve"> </w:t>
            </w:r>
            <w:r w:rsidR="002A2C42" w:rsidRPr="00B00E92">
              <w:rPr>
                <w:rFonts w:eastAsia="Calibri" w:cs="Times New Roman"/>
                <w:sz w:val="20"/>
                <w:szCs w:val="20"/>
                <w:highlight w:val="yellow"/>
              </w:rPr>
              <w:t>solution</w:t>
            </w:r>
            <w:r>
              <w:rPr>
                <w:rFonts w:eastAsia="Calibri" w:cs="Times New Roman"/>
                <w:sz w:val="20"/>
                <w:szCs w:val="20"/>
              </w:rPr>
              <w:t>}</w:t>
            </w:r>
          </w:p>
        </w:tc>
      </w:tr>
      <w:tr w:rsidR="00D871CE" w:rsidRPr="00B00E92" w14:paraId="5F367B8A" w14:textId="77777777" w:rsidTr="00B00E92">
        <w:trPr>
          <w:trHeight w:val="68"/>
        </w:trPr>
        <w:tc>
          <w:tcPr>
            <w:tcW w:w="2547" w:type="dxa"/>
            <w:tcBorders>
              <w:top w:val="single" w:sz="4" w:space="0" w:color="808080"/>
              <w:left w:val="single" w:sz="4" w:space="0" w:color="808080"/>
              <w:bottom w:val="single" w:sz="4" w:space="0" w:color="808080"/>
              <w:right w:val="single" w:sz="4" w:space="0" w:color="808080"/>
            </w:tcBorders>
            <w:shd w:val="clear" w:color="auto" w:fill="auto"/>
          </w:tcPr>
          <w:p w14:paraId="4366435F" w14:textId="19420DBB" w:rsidR="00D871CE" w:rsidRPr="00B00E92" w:rsidRDefault="002A2C42" w:rsidP="003903FB">
            <w:pPr>
              <w:jc w:val="right"/>
              <w:rPr>
                <w:rFonts w:eastAsia="Calibri" w:cs="Times New Roman"/>
                <w:b/>
                <w:bCs/>
                <w:sz w:val="20"/>
                <w:szCs w:val="20"/>
              </w:rPr>
            </w:pPr>
            <w:r w:rsidRPr="00B00E92">
              <w:rPr>
                <w:rFonts w:eastAsia="Times New Roman" w:cs="Times New Roman"/>
                <w:b/>
                <w:bCs/>
                <w:sz w:val="20"/>
                <w:szCs w:val="20"/>
                <w:lang w:eastAsia="ko-KR"/>
              </w:rPr>
              <w:t>Application prospects</w:t>
            </w:r>
            <w:r w:rsidR="00B00E92">
              <w:rPr>
                <w:rFonts w:eastAsia="Times New Roman" w:cs="Times New Roman"/>
                <w:b/>
                <w:bCs/>
                <w:sz w:val="20"/>
                <w:szCs w:val="20"/>
                <w:lang w:eastAsia="ko-KR"/>
              </w:rPr>
              <w:t>:</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53361A9" w14:textId="3437704B" w:rsidR="00D871CE" w:rsidRPr="00B00E92" w:rsidRDefault="00B00E92" w:rsidP="002A2C42">
            <w:pPr>
              <w:rPr>
                <w:rFonts w:eastAsia="Calibri" w:cs="Times New Roman"/>
                <w:sz w:val="20"/>
                <w:szCs w:val="20"/>
              </w:rPr>
            </w:pPr>
            <w:r>
              <w:rPr>
                <w:rFonts w:cs="Times New Roman"/>
                <w:sz w:val="20"/>
                <w:szCs w:val="20"/>
                <w:lang w:eastAsia="zh-CN"/>
              </w:rPr>
              <w:t>{</w:t>
            </w:r>
            <w:r w:rsidR="002A2C42" w:rsidRPr="00B00E92">
              <w:rPr>
                <w:rFonts w:cs="Times New Roman"/>
                <w:color w:val="000000"/>
                <w:sz w:val="20"/>
                <w:szCs w:val="20"/>
                <w:highlight w:val="yellow"/>
                <w:shd w:val="clear" w:color="auto" w:fill="FFFFFF"/>
              </w:rPr>
              <w:t>by assessing the general cost structure, the size of the potential market, and the existence of alternative solutions (only non-quantum) that solve the same problem</w:t>
            </w:r>
            <w:r>
              <w:rPr>
                <w:rFonts w:cs="Times New Roman"/>
                <w:sz w:val="20"/>
                <w:szCs w:val="20"/>
                <w:lang w:eastAsia="zh-CN"/>
              </w:rPr>
              <w:t>}</w:t>
            </w:r>
          </w:p>
        </w:tc>
      </w:tr>
    </w:tbl>
    <w:p w14:paraId="482E5398" w14:textId="77777777" w:rsidR="00D871CE" w:rsidRPr="00D871CE" w:rsidRDefault="00D871CE" w:rsidP="002B2420"/>
    <w:sectPr w:rsidR="00D871CE" w:rsidRPr="00D871CE" w:rsidSect="00EE64C2">
      <w:headerReference w:type="default" r:id="rId13"/>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A77E" w14:textId="77777777" w:rsidR="00C13CD7" w:rsidRDefault="00C13CD7" w:rsidP="00EE64C2">
      <w:pPr>
        <w:spacing w:after="0" w:line="240" w:lineRule="auto"/>
      </w:pPr>
      <w:r>
        <w:separator/>
      </w:r>
    </w:p>
  </w:endnote>
  <w:endnote w:type="continuationSeparator" w:id="0">
    <w:p w14:paraId="682C022E" w14:textId="77777777" w:rsidR="00C13CD7" w:rsidRDefault="00C13CD7" w:rsidP="00EE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385DB" w14:textId="77777777" w:rsidR="00C13CD7" w:rsidRDefault="00C13CD7" w:rsidP="00EE64C2">
      <w:pPr>
        <w:spacing w:after="0" w:line="240" w:lineRule="auto"/>
      </w:pPr>
      <w:r>
        <w:separator/>
      </w:r>
    </w:p>
  </w:footnote>
  <w:footnote w:type="continuationSeparator" w:id="0">
    <w:p w14:paraId="71F3497F" w14:textId="77777777" w:rsidR="00C13CD7" w:rsidRDefault="00C13CD7" w:rsidP="00EE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8788" w14:textId="77777777" w:rsidR="00EE64C2" w:rsidRPr="00EE64C2" w:rsidRDefault="00EE64C2" w:rsidP="00EE64C2">
    <w:pPr>
      <w:pStyle w:val="Header"/>
      <w:jc w:val="center"/>
      <w:rPr>
        <w:rFonts w:cs="Times New Roman"/>
        <w:sz w:val="18"/>
      </w:rPr>
    </w:pPr>
    <w:r w:rsidRPr="00EE64C2">
      <w:rPr>
        <w:rFonts w:cs="Times New Roman"/>
        <w:sz w:val="18"/>
      </w:rPr>
      <w:t xml:space="preserve">- </w:t>
    </w:r>
    <w:r w:rsidRPr="00EE64C2">
      <w:rPr>
        <w:rFonts w:cs="Times New Roman"/>
        <w:sz w:val="18"/>
      </w:rPr>
      <w:fldChar w:fldCharType="begin"/>
    </w:r>
    <w:r w:rsidRPr="00EE64C2">
      <w:rPr>
        <w:rFonts w:cs="Times New Roman"/>
        <w:sz w:val="18"/>
      </w:rPr>
      <w:instrText xml:space="preserve"> PAGE  \* MERGEFORMAT </w:instrText>
    </w:r>
    <w:r w:rsidRPr="00EE64C2">
      <w:rPr>
        <w:rFonts w:cs="Times New Roman"/>
        <w:sz w:val="18"/>
      </w:rPr>
      <w:fldChar w:fldCharType="separate"/>
    </w:r>
    <w:r w:rsidR="006E1ECE">
      <w:rPr>
        <w:rFonts w:cs="Times New Roman"/>
        <w:noProof/>
        <w:sz w:val="18"/>
      </w:rPr>
      <w:t>2</w:t>
    </w:r>
    <w:r w:rsidRPr="00EE64C2">
      <w:rPr>
        <w:rFonts w:cs="Times New Roman"/>
        <w:sz w:val="18"/>
      </w:rPr>
      <w:fldChar w:fldCharType="end"/>
    </w:r>
    <w:r w:rsidRPr="00EE64C2">
      <w:rPr>
        <w:rFonts w:cs="Times New Roman"/>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E12"/>
    <w:multiLevelType w:val="hybridMultilevel"/>
    <w:tmpl w:val="1C9865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31753F4"/>
    <w:multiLevelType w:val="multilevel"/>
    <w:tmpl w:val="0352D3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24A07D1"/>
    <w:multiLevelType w:val="hybridMultilevel"/>
    <w:tmpl w:val="F5F8CC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AFB0D71"/>
    <w:multiLevelType w:val="hybridMultilevel"/>
    <w:tmpl w:val="A8A406CC"/>
    <w:lvl w:ilvl="0" w:tplc="0C070001">
      <w:start w:val="1"/>
      <w:numFmt w:val="bullet"/>
      <w:lvlText w:val=""/>
      <w:lvlJc w:val="left"/>
      <w:pPr>
        <w:ind w:left="778" w:hanging="360"/>
      </w:pPr>
      <w:rPr>
        <w:rFonts w:ascii="Symbol" w:hAnsi="Symbol" w:hint="default"/>
      </w:rPr>
    </w:lvl>
    <w:lvl w:ilvl="1" w:tplc="0C070003" w:tentative="1">
      <w:start w:val="1"/>
      <w:numFmt w:val="bullet"/>
      <w:lvlText w:val="o"/>
      <w:lvlJc w:val="left"/>
      <w:pPr>
        <w:ind w:left="1498" w:hanging="360"/>
      </w:pPr>
      <w:rPr>
        <w:rFonts w:ascii="Courier New" w:hAnsi="Courier New" w:cs="Courier New" w:hint="default"/>
      </w:rPr>
    </w:lvl>
    <w:lvl w:ilvl="2" w:tplc="0C070005" w:tentative="1">
      <w:start w:val="1"/>
      <w:numFmt w:val="bullet"/>
      <w:lvlText w:val=""/>
      <w:lvlJc w:val="left"/>
      <w:pPr>
        <w:ind w:left="2218" w:hanging="360"/>
      </w:pPr>
      <w:rPr>
        <w:rFonts w:ascii="Wingdings" w:hAnsi="Wingdings" w:hint="default"/>
      </w:rPr>
    </w:lvl>
    <w:lvl w:ilvl="3" w:tplc="0C070001" w:tentative="1">
      <w:start w:val="1"/>
      <w:numFmt w:val="bullet"/>
      <w:lvlText w:val=""/>
      <w:lvlJc w:val="left"/>
      <w:pPr>
        <w:ind w:left="2938" w:hanging="360"/>
      </w:pPr>
      <w:rPr>
        <w:rFonts w:ascii="Symbol" w:hAnsi="Symbol" w:hint="default"/>
      </w:rPr>
    </w:lvl>
    <w:lvl w:ilvl="4" w:tplc="0C070003" w:tentative="1">
      <w:start w:val="1"/>
      <w:numFmt w:val="bullet"/>
      <w:lvlText w:val="o"/>
      <w:lvlJc w:val="left"/>
      <w:pPr>
        <w:ind w:left="3658" w:hanging="360"/>
      </w:pPr>
      <w:rPr>
        <w:rFonts w:ascii="Courier New" w:hAnsi="Courier New" w:cs="Courier New" w:hint="default"/>
      </w:rPr>
    </w:lvl>
    <w:lvl w:ilvl="5" w:tplc="0C070005" w:tentative="1">
      <w:start w:val="1"/>
      <w:numFmt w:val="bullet"/>
      <w:lvlText w:val=""/>
      <w:lvlJc w:val="left"/>
      <w:pPr>
        <w:ind w:left="4378" w:hanging="360"/>
      </w:pPr>
      <w:rPr>
        <w:rFonts w:ascii="Wingdings" w:hAnsi="Wingdings" w:hint="default"/>
      </w:rPr>
    </w:lvl>
    <w:lvl w:ilvl="6" w:tplc="0C070001" w:tentative="1">
      <w:start w:val="1"/>
      <w:numFmt w:val="bullet"/>
      <w:lvlText w:val=""/>
      <w:lvlJc w:val="left"/>
      <w:pPr>
        <w:ind w:left="5098" w:hanging="360"/>
      </w:pPr>
      <w:rPr>
        <w:rFonts w:ascii="Symbol" w:hAnsi="Symbol" w:hint="default"/>
      </w:rPr>
    </w:lvl>
    <w:lvl w:ilvl="7" w:tplc="0C070003" w:tentative="1">
      <w:start w:val="1"/>
      <w:numFmt w:val="bullet"/>
      <w:lvlText w:val="o"/>
      <w:lvlJc w:val="left"/>
      <w:pPr>
        <w:ind w:left="5818" w:hanging="360"/>
      </w:pPr>
      <w:rPr>
        <w:rFonts w:ascii="Courier New" w:hAnsi="Courier New" w:cs="Courier New" w:hint="default"/>
      </w:rPr>
    </w:lvl>
    <w:lvl w:ilvl="8" w:tplc="0C070005" w:tentative="1">
      <w:start w:val="1"/>
      <w:numFmt w:val="bullet"/>
      <w:lvlText w:val=""/>
      <w:lvlJc w:val="left"/>
      <w:pPr>
        <w:ind w:left="6538" w:hanging="360"/>
      </w:pPr>
      <w:rPr>
        <w:rFonts w:ascii="Wingdings" w:hAnsi="Wingdings" w:hint="default"/>
      </w:rPr>
    </w:lvl>
  </w:abstractNum>
  <w:abstractNum w:abstractNumId="4" w15:restartNumberingAfterBreak="0">
    <w:nsid w:val="5BBC742A"/>
    <w:multiLevelType w:val="hybridMultilevel"/>
    <w:tmpl w:val="8AF68F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A39530C"/>
    <w:multiLevelType w:val="hybridMultilevel"/>
    <w:tmpl w:val="4DEC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4C2"/>
    <w:rsid w:val="00005998"/>
    <w:rsid w:val="00022497"/>
    <w:rsid w:val="00067622"/>
    <w:rsid w:val="000923CE"/>
    <w:rsid w:val="000A7C73"/>
    <w:rsid w:val="000E2B3D"/>
    <w:rsid w:val="001056ED"/>
    <w:rsid w:val="00153FFA"/>
    <w:rsid w:val="001E744A"/>
    <w:rsid w:val="001F192D"/>
    <w:rsid w:val="00211644"/>
    <w:rsid w:val="002A2C42"/>
    <w:rsid w:val="002B2420"/>
    <w:rsid w:val="002B2D79"/>
    <w:rsid w:val="002E7F39"/>
    <w:rsid w:val="00314970"/>
    <w:rsid w:val="00350F46"/>
    <w:rsid w:val="00351353"/>
    <w:rsid w:val="00375C91"/>
    <w:rsid w:val="0038612E"/>
    <w:rsid w:val="003903FB"/>
    <w:rsid w:val="003A5062"/>
    <w:rsid w:val="003E470B"/>
    <w:rsid w:val="004150F7"/>
    <w:rsid w:val="004340CA"/>
    <w:rsid w:val="00456FA9"/>
    <w:rsid w:val="004B0FC2"/>
    <w:rsid w:val="005A2971"/>
    <w:rsid w:val="005E6DD7"/>
    <w:rsid w:val="00600E92"/>
    <w:rsid w:val="0064555B"/>
    <w:rsid w:val="00645A50"/>
    <w:rsid w:val="00665AD4"/>
    <w:rsid w:val="006A25E5"/>
    <w:rsid w:val="006B58A7"/>
    <w:rsid w:val="006E1ECE"/>
    <w:rsid w:val="00720E0C"/>
    <w:rsid w:val="00774087"/>
    <w:rsid w:val="007A729A"/>
    <w:rsid w:val="007E6E82"/>
    <w:rsid w:val="008657BD"/>
    <w:rsid w:val="00876629"/>
    <w:rsid w:val="008C693C"/>
    <w:rsid w:val="008E1314"/>
    <w:rsid w:val="008E23AA"/>
    <w:rsid w:val="00905F1F"/>
    <w:rsid w:val="0091783B"/>
    <w:rsid w:val="009605E5"/>
    <w:rsid w:val="009E42AB"/>
    <w:rsid w:val="00A62434"/>
    <w:rsid w:val="00A806A6"/>
    <w:rsid w:val="00A8446F"/>
    <w:rsid w:val="00B00E92"/>
    <w:rsid w:val="00B374BE"/>
    <w:rsid w:val="00B61FC6"/>
    <w:rsid w:val="00B73974"/>
    <w:rsid w:val="00B749F8"/>
    <w:rsid w:val="00B85439"/>
    <w:rsid w:val="00BA4A27"/>
    <w:rsid w:val="00BE2384"/>
    <w:rsid w:val="00BF379F"/>
    <w:rsid w:val="00C13CD7"/>
    <w:rsid w:val="00C16801"/>
    <w:rsid w:val="00C632E3"/>
    <w:rsid w:val="00D76A04"/>
    <w:rsid w:val="00D871CE"/>
    <w:rsid w:val="00DA615C"/>
    <w:rsid w:val="00DE3D57"/>
    <w:rsid w:val="00E213D1"/>
    <w:rsid w:val="00E53AB1"/>
    <w:rsid w:val="00EA1C92"/>
    <w:rsid w:val="00EA3573"/>
    <w:rsid w:val="00EE64C2"/>
    <w:rsid w:val="00F76EF7"/>
    <w:rsid w:val="00FA4E08"/>
    <w:rsid w:val="00FC3BE0"/>
    <w:rsid w:val="00FD1106"/>
    <w:rsid w:val="00FF27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B6D75"/>
  <w15:chartTrackingRefBased/>
  <w15:docId w15:val="{31A066AA-B497-4E19-9B3D-37968299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E08"/>
    <w:pPr>
      <w:spacing w:before="120" w:after="120"/>
    </w:pPr>
    <w:rPr>
      <w:rFonts w:ascii="Times New Roman" w:hAnsi="Times New Roman"/>
      <w:sz w:val="24"/>
    </w:rPr>
  </w:style>
  <w:style w:type="paragraph" w:styleId="Heading1">
    <w:name w:val="heading 1"/>
    <w:basedOn w:val="Normal"/>
    <w:next w:val="Normal"/>
    <w:link w:val="Heading1Char"/>
    <w:uiPriority w:val="9"/>
    <w:qFormat/>
    <w:rsid w:val="00C632E3"/>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4C2"/>
  </w:style>
  <w:style w:type="paragraph" w:styleId="Footer">
    <w:name w:val="footer"/>
    <w:basedOn w:val="Normal"/>
    <w:link w:val="FooterChar"/>
    <w:uiPriority w:val="99"/>
    <w:unhideWhenUsed/>
    <w:rsid w:val="00EE6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4C2"/>
  </w:style>
  <w:style w:type="paragraph" w:customStyle="1" w:styleId="Docnumber">
    <w:name w:val="Docnumber"/>
    <w:basedOn w:val="Normal"/>
    <w:link w:val="DocnumberChar"/>
    <w:qFormat/>
    <w:rsid w:val="00EE64C2"/>
    <w:pPr>
      <w:tabs>
        <w:tab w:val="left" w:pos="794"/>
        <w:tab w:val="left" w:pos="1191"/>
        <w:tab w:val="left" w:pos="1588"/>
        <w:tab w:val="left" w:pos="1985"/>
      </w:tabs>
      <w:overflowPunct w:val="0"/>
      <w:autoSpaceDE w:val="0"/>
      <w:autoSpaceDN w:val="0"/>
      <w:adjustRightInd w:val="0"/>
      <w:spacing w:after="0" w:line="240" w:lineRule="auto"/>
      <w:jc w:val="right"/>
      <w:textAlignment w:val="baseline"/>
    </w:pPr>
    <w:rPr>
      <w:rFonts w:eastAsia="Times New Roman" w:cs="Times New Roman"/>
      <w:b/>
      <w:bCs/>
      <w:sz w:val="40"/>
      <w:szCs w:val="20"/>
    </w:rPr>
  </w:style>
  <w:style w:type="character" w:customStyle="1" w:styleId="DocnumberChar">
    <w:name w:val="Docnumber Char"/>
    <w:basedOn w:val="DefaultParagraphFont"/>
    <w:link w:val="Docnumber"/>
    <w:rsid w:val="00EE64C2"/>
    <w:rPr>
      <w:rFonts w:ascii="Times New Roman" w:eastAsia="Times New Roman" w:hAnsi="Times New Roman" w:cs="Times New Roman"/>
      <w:b/>
      <w:bCs/>
      <w:sz w:val="40"/>
      <w:szCs w:val="20"/>
    </w:rPr>
  </w:style>
  <w:style w:type="character" w:styleId="PlaceholderText">
    <w:name w:val="Placeholder Text"/>
    <w:basedOn w:val="DefaultParagraphFont"/>
    <w:uiPriority w:val="99"/>
    <w:semiHidden/>
    <w:rsid w:val="00EE64C2"/>
  </w:style>
  <w:style w:type="table" w:styleId="TableGrid">
    <w:name w:val="Table Grid"/>
    <w:basedOn w:val="TableNormal"/>
    <w:uiPriority w:val="39"/>
    <w:rsid w:val="00FA4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2E3"/>
    <w:pPr>
      <w:ind w:left="720"/>
      <w:contextualSpacing/>
    </w:pPr>
  </w:style>
  <w:style w:type="character" w:customStyle="1" w:styleId="Heading1Char">
    <w:name w:val="Heading 1 Char"/>
    <w:basedOn w:val="DefaultParagraphFont"/>
    <w:link w:val="Heading1"/>
    <w:uiPriority w:val="9"/>
    <w:rsid w:val="00C632E3"/>
    <w:rPr>
      <w:rFonts w:ascii="Times New Roman" w:eastAsiaTheme="majorEastAsia" w:hAnsi="Times New Roman" w:cstheme="majorBidi"/>
      <w:sz w:val="32"/>
      <w:szCs w:val="32"/>
    </w:rPr>
  </w:style>
  <w:style w:type="table" w:customStyle="1" w:styleId="1">
    <w:name w:val="网格型1"/>
    <w:basedOn w:val="TableNormal"/>
    <w:next w:val="TableGrid"/>
    <w:uiPriority w:val="39"/>
    <w:rsid w:val="00D871CE"/>
    <w:pPr>
      <w:spacing w:after="0" w:line="240" w:lineRule="auto"/>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5AD4"/>
    <w:rPr>
      <w:sz w:val="16"/>
      <w:szCs w:val="16"/>
    </w:rPr>
  </w:style>
  <w:style w:type="paragraph" w:styleId="CommentText">
    <w:name w:val="annotation text"/>
    <w:basedOn w:val="Normal"/>
    <w:link w:val="CommentTextChar"/>
    <w:uiPriority w:val="99"/>
    <w:semiHidden/>
    <w:unhideWhenUsed/>
    <w:rsid w:val="00665AD4"/>
    <w:pPr>
      <w:spacing w:line="240" w:lineRule="auto"/>
    </w:pPr>
    <w:rPr>
      <w:sz w:val="20"/>
      <w:szCs w:val="20"/>
    </w:rPr>
  </w:style>
  <w:style w:type="character" w:customStyle="1" w:styleId="CommentTextChar">
    <w:name w:val="Comment Text Char"/>
    <w:basedOn w:val="DefaultParagraphFont"/>
    <w:link w:val="CommentText"/>
    <w:uiPriority w:val="99"/>
    <w:semiHidden/>
    <w:rsid w:val="00665A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5AD4"/>
    <w:rPr>
      <w:b/>
      <w:bCs/>
    </w:rPr>
  </w:style>
  <w:style w:type="character" w:customStyle="1" w:styleId="CommentSubjectChar">
    <w:name w:val="Comment Subject Char"/>
    <w:basedOn w:val="CommentTextChar"/>
    <w:link w:val="CommentSubject"/>
    <w:uiPriority w:val="99"/>
    <w:semiHidden/>
    <w:rsid w:val="00665AD4"/>
    <w:rPr>
      <w:rFonts w:ascii="Times New Roman" w:hAnsi="Times New Roman"/>
      <w:b/>
      <w:bCs/>
      <w:sz w:val="20"/>
      <w:szCs w:val="20"/>
    </w:rPr>
  </w:style>
  <w:style w:type="paragraph" w:styleId="BalloonText">
    <w:name w:val="Balloon Text"/>
    <w:basedOn w:val="Normal"/>
    <w:link w:val="BalloonTextChar"/>
    <w:uiPriority w:val="99"/>
    <w:semiHidden/>
    <w:unhideWhenUsed/>
    <w:rsid w:val="00665AD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AD4"/>
    <w:rPr>
      <w:rFonts w:ascii="Segoe UI" w:hAnsi="Segoe UI" w:cs="Segoe UI"/>
      <w:sz w:val="18"/>
      <w:szCs w:val="18"/>
    </w:rPr>
  </w:style>
  <w:style w:type="paragraph" w:styleId="NormalWeb">
    <w:name w:val="Normal (Web)"/>
    <w:basedOn w:val="Normal"/>
    <w:uiPriority w:val="99"/>
    <w:semiHidden/>
    <w:unhideWhenUsed/>
    <w:rsid w:val="00B00E92"/>
    <w:pPr>
      <w:spacing w:before="100" w:beforeAutospacing="1" w:after="100" w:afterAutospacing="1" w:line="240" w:lineRule="auto"/>
    </w:pPr>
    <w:rPr>
      <w:rFonts w:eastAsia="Times New Roman" w:cs="Times New Roman"/>
      <w:szCs w:val="24"/>
      <w:lang w:eastAsia="en-GB"/>
    </w:rPr>
  </w:style>
  <w:style w:type="character" w:styleId="Hyperlink">
    <w:name w:val="Hyperlink"/>
    <w:basedOn w:val="DefaultParagraphFont"/>
    <w:uiPriority w:val="99"/>
    <w:unhideWhenUsed/>
    <w:rsid w:val="00B00E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470223">
      <w:bodyDiv w:val="1"/>
      <w:marLeft w:val="0"/>
      <w:marRight w:val="0"/>
      <w:marTop w:val="0"/>
      <w:marBottom w:val="0"/>
      <w:divBdr>
        <w:top w:val="none" w:sz="0" w:space="0" w:color="auto"/>
        <w:left w:val="none" w:sz="0" w:space="0" w:color="auto"/>
        <w:bottom w:val="none" w:sz="0" w:space="0" w:color="auto"/>
        <w:right w:val="none" w:sz="0" w:space="0" w:color="auto"/>
      </w:divBdr>
    </w:div>
    <w:div w:id="141619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fgqit4n@itu.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8A77E9E6F4A5DACB1CB2C2763125D"/>
        <w:category>
          <w:name w:val="General"/>
          <w:gallery w:val="placeholder"/>
        </w:category>
        <w:types>
          <w:type w:val="bbPlcHdr"/>
        </w:types>
        <w:behaviors>
          <w:behavior w:val="content"/>
        </w:behaviors>
        <w:guid w:val="{C5CBBFFD-85CB-40FA-8A44-081A1EB2749D}"/>
      </w:docPartPr>
      <w:docPartBody>
        <w:p w:rsidR="00000000" w:rsidRDefault="00421CD8" w:rsidP="00421CD8">
          <w:pPr>
            <w:pStyle w:val="E8B8A77E9E6F4A5DACB1CB2C2763125D"/>
          </w:pPr>
          <w:r w:rsidRPr="00543D41">
            <w:rPr>
              <w:rStyle w:val="PlaceholderText"/>
              <w:highlight w:val="yellow"/>
            </w:rPr>
            <w:t>Insert source(s)</w:t>
          </w:r>
        </w:p>
      </w:docPartBody>
    </w:docPart>
    <w:docPart>
      <w:docPartPr>
        <w:name w:val="0F003492FB6641E18300E2D6193707A9"/>
        <w:category>
          <w:name w:val="General"/>
          <w:gallery w:val="placeholder"/>
        </w:category>
        <w:types>
          <w:type w:val="bbPlcHdr"/>
        </w:types>
        <w:behaviors>
          <w:behavior w:val="content"/>
        </w:behaviors>
        <w:guid w:val="{A6642E28-CEF0-471D-825B-5EA1A9B88CA4}"/>
      </w:docPartPr>
      <w:docPartBody>
        <w:p w:rsidR="00000000" w:rsidRDefault="00421CD8" w:rsidP="00421CD8">
          <w:pPr>
            <w:pStyle w:val="0F003492FB6641E18300E2D6193707A9"/>
          </w:pPr>
          <w:r w:rsidRPr="001229A4">
            <w:rPr>
              <w:rStyle w:val="PlaceholderText"/>
            </w:rPr>
            <w:t>Click here to enter text.</w:t>
          </w:r>
        </w:p>
      </w:docPartBody>
    </w:docPart>
    <w:docPart>
      <w:docPartPr>
        <w:name w:val="1C87920136E2434A9050F27AB865CD3A"/>
        <w:category>
          <w:name w:val="General"/>
          <w:gallery w:val="placeholder"/>
        </w:category>
        <w:types>
          <w:type w:val="bbPlcHdr"/>
        </w:types>
        <w:behaviors>
          <w:behavior w:val="content"/>
        </w:behaviors>
        <w:guid w:val="{70D8842D-08C9-435B-B269-41A8ECF3EB1C}"/>
      </w:docPartPr>
      <w:docPartBody>
        <w:p w:rsidR="00000000" w:rsidRDefault="00421CD8" w:rsidP="00421CD8">
          <w:pPr>
            <w:pStyle w:val="1C87920136E2434A9050F27AB865CD3A"/>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D8"/>
    <w:rsid w:val="00421CD8"/>
    <w:rsid w:val="005B2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1CD8"/>
    <w:rPr>
      <w:rFonts w:ascii="Times New Roman" w:hAnsi="Times New Roman"/>
      <w:color w:val="808080"/>
    </w:rPr>
  </w:style>
  <w:style w:type="paragraph" w:customStyle="1" w:styleId="E8B8A77E9E6F4A5DACB1CB2C2763125D">
    <w:name w:val="E8B8A77E9E6F4A5DACB1CB2C2763125D"/>
    <w:rsid w:val="00421CD8"/>
  </w:style>
  <w:style w:type="paragraph" w:customStyle="1" w:styleId="0F003492FB6641E18300E2D6193707A9">
    <w:name w:val="0F003492FB6641E18300E2D6193707A9"/>
    <w:rsid w:val="00421CD8"/>
  </w:style>
  <w:style w:type="paragraph" w:customStyle="1" w:styleId="1C87920136E2434A9050F27AB865CD3A">
    <w:name w:val="1C87920136E2434A9050F27AB865CD3A"/>
    <w:rsid w:val="00421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cument" ma:contentTypeID="0x0101007DBFEA929431F74197146DE74B09F78B" ma:contentTypeVersion="1" ma:contentTypeDescription="Create a new document." ma:contentTypeScope="" ma:versionID="63ebf4eb1e5016372eb93c99d16513a7">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309F9-CE4F-4BD9-9A97-311B309E8A98}"/>
</file>

<file path=customXml/itemProps2.xml><?xml version="1.0" encoding="utf-8"?>
<ds:datastoreItem xmlns:ds="http://schemas.openxmlformats.org/officeDocument/2006/customXml" ds:itemID="{61D02C65-1551-47CD-AAA0-E933A6B7E5C8}"/>
</file>

<file path=customXml/itemProps3.xml><?xml version="1.0" encoding="utf-8"?>
<ds:datastoreItem xmlns:ds="http://schemas.openxmlformats.org/officeDocument/2006/customXml" ds:itemID="{0FC1DB21-30D6-4BD2-A75D-562BC4EF1359}"/>
</file>

<file path=customXml/itemProps4.xml><?xml version="1.0" encoding="utf-8"?>
<ds:datastoreItem xmlns:ds="http://schemas.openxmlformats.org/officeDocument/2006/customXml" ds:itemID="{8335DF1F-4CEB-4E74-85D3-40F164DE6337}"/>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2807</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ITU-T</Manager>
  <Company>International Telecommunication Union (ITU)</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D1.2 Sub-group leader;Editors</dc:creator>
  <cp:keywords/>
  <dc:description/>
  <cp:lastModifiedBy>FG-QIT4N</cp:lastModifiedBy>
  <cp:revision>2</cp:revision>
  <dcterms:created xsi:type="dcterms:W3CDTF">2021-05-26T07:13:00Z</dcterms:created>
  <dcterms:modified xsi:type="dcterms:W3CDTF">2021-05-26T07:13:00Z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TSAG-I-</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0x0101007DBFEA929431F74197146DE74B09F78B</vt:lpwstr>
  </property>
</Properties>
</file>