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68"/>
        <w:gridCol w:w="3121"/>
      </w:tblGrid>
      <w:tr w:rsidR="009F279B" w:rsidRPr="009F279B" w:rsidTr="000D2AF5">
        <w:trPr>
          <w:cantSplit/>
          <w:trHeight w:val="20"/>
        </w:trPr>
        <w:tc>
          <w:tcPr>
            <w:tcW w:w="6619"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7BF1C9EC" wp14:editId="05DC6B2F">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0D2AF5">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0D2AF5">
        <w:trPr>
          <w:cantSplit/>
          <w:trHeight w:val="20"/>
        </w:trPr>
        <w:tc>
          <w:tcPr>
            <w:tcW w:w="66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0D2AF5">
        <w:trPr>
          <w:cantSplit/>
        </w:trPr>
        <w:tc>
          <w:tcPr>
            <w:tcW w:w="6619"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053" w:type="dxa"/>
            <w:vAlign w:val="center"/>
          </w:tcPr>
          <w:p w:rsidR="009F279B" w:rsidRPr="00263B70" w:rsidRDefault="000D2AF5" w:rsidP="0071692A">
            <w:pPr>
              <w:pStyle w:val="Adress"/>
              <w:framePr w:hSpace="0" w:wrap="auto" w:xAlign="left" w:yAlign="inline"/>
              <w:spacing w:before="20" w:after="20" w:line="300" w:lineRule="exact"/>
              <w:rPr>
                <w:rFonts w:ascii="Calibri" w:hAnsi="Calibri" w:cstheme="minorHAnsi"/>
                <w:sz w:val="22"/>
                <w:rtl/>
                <w:lang w:bidi="ar-SY"/>
              </w:rPr>
            </w:pPr>
            <w:r>
              <w:rPr>
                <w:rFonts w:ascii="Calibri" w:hAnsi="Calibri"/>
                <w:sz w:val="22"/>
              </w:rPr>
              <w:t>5</w:t>
            </w:r>
            <w:r>
              <w:rPr>
                <w:rFonts w:ascii="Calibri" w:hAnsi="Calibri" w:hint="cs"/>
                <w:sz w:val="22"/>
                <w:rtl/>
                <w:lang w:bidi="ar-SY"/>
              </w:rPr>
              <w:t xml:space="preserve"> أغسطس </w:t>
            </w:r>
            <w:r>
              <w:rPr>
                <w:rFonts w:ascii="Calibri" w:hAnsi="Calibri"/>
                <w:sz w:val="22"/>
                <w:lang w:bidi="ar-SY"/>
              </w:rPr>
              <w:t>2014</w:t>
            </w:r>
          </w:p>
        </w:tc>
      </w:tr>
      <w:tr w:rsidR="00200A20" w:rsidRPr="00263B70" w:rsidTr="000D2AF5">
        <w:trPr>
          <w:cantSplit/>
        </w:trPr>
        <w:tc>
          <w:tcPr>
            <w:tcW w:w="6619"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0D2AF5">
        <w:trPr>
          <w:cantSplit/>
        </w:trPr>
        <w:tc>
          <w:tcPr>
            <w:tcW w:w="9672" w:type="dxa"/>
            <w:gridSpan w:val="2"/>
          </w:tcPr>
          <w:p w:rsidR="009F279B" w:rsidRPr="007161E9" w:rsidRDefault="000D2AF5" w:rsidP="000D2AF5">
            <w:pPr>
              <w:pStyle w:val="Source"/>
              <w:framePr w:hSpace="0" w:wrap="auto" w:yAlign="inline"/>
              <w:rPr>
                <w:szCs w:val="28"/>
                <w:rtl/>
                <w:lang w:bidi="ar-SY"/>
              </w:rPr>
            </w:pPr>
            <w:r>
              <w:rPr>
                <w:rFonts w:hint="cs"/>
                <w:rtl/>
              </w:rPr>
              <w:t>التوصيل</w:t>
            </w:r>
            <w:r w:rsidR="00FD3CAB">
              <w:rPr>
                <w:rFonts w:hint="cs"/>
                <w:rtl/>
              </w:rPr>
              <w:t xml:space="preserve"> في </w:t>
            </w:r>
            <w:r>
              <w:t>2020</w:t>
            </w:r>
            <w:r>
              <w:rPr>
                <w:rFonts w:hint="cs"/>
                <w:rtl/>
                <w:lang w:bidi="ar-SY"/>
              </w:rPr>
              <w:t>: المبادئ التوجيهية لدعم الوفود</w:t>
            </w:r>
            <w:r>
              <w:rPr>
                <w:rtl/>
                <w:lang w:bidi="ar-SY"/>
              </w:rPr>
              <w:br/>
            </w:r>
            <w:r>
              <w:rPr>
                <w:rFonts w:hint="cs"/>
                <w:rtl/>
                <w:lang w:bidi="ar-SY"/>
              </w:rPr>
              <w:t>في إعداد بيانات السياسة العامة لم</w:t>
            </w:r>
            <w:bookmarkStart w:id="1" w:name="_GoBack"/>
            <w:bookmarkEnd w:id="1"/>
            <w:r>
              <w:rPr>
                <w:rFonts w:hint="cs"/>
                <w:rtl/>
                <w:lang w:bidi="ar-SY"/>
              </w:rPr>
              <w:t xml:space="preserve">ؤتمر المندوبين المفوضين </w:t>
            </w:r>
            <w:r>
              <w:rPr>
                <w:lang w:bidi="ar-SY"/>
              </w:rPr>
              <w:t>(PP-14)</w:t>
            </w:r>
          </w:p>
        </w:tc>
      </w:tr>
      <w:tr w:rsidR="009F279B" w:rsidRPr="009F279B" w:rsidTr="000D2AF5">
        <w:trPr>
          <w:cantSplit/>
        </w:trPr>
        <w:tc>
          <w:tcPr>
            <w:tcW w:w="9672"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0D2AF5" w:rsidRPr="00C77700" w:rsidRDefault="000D2AF5" w:rsidP="00C77700">
      <w:pPr>
        <w:pStyle w:val="Heading1"/>
        <w:rPr>
          <w:spacing w:val="-8"/>
          <w:rtl/>
        </w:rPr>
      </w:pPr>
      <w:r w:rsidRPr="00C77700">
        <w:rPr>
          <w:rFonts w:hint="cs"/>
          <w:spacing w:val="-8"/>
          <w:rtl/>
        </w:rPr>
        <w:t xml:space="preserve">لمحة عن </w:t>
      </w:r>
      <w:r w:rsidRPr="00C77700">
        <w:rPr>
          <w:rFonts w:hint="eastAsia"/>
          <w:spacing w:val="-8"/>
          <w:rtl/>
        </w:rPr>
        <w:t>رؤية</w:t>
      </w:r>
      <w:r w:rsidRPr="00C77700">
        <w:rPr>
          <w:spacing w:val="-8"/>
          <w:rtl/>
        </w:rPr>
        <w:t xml:space="preserve"> </w:t>
      </w:r>
      <w:r w:rsidRPr="00C77700">
        <w:rPr>
          <w:rFonts w:hint="eastAsia"/>
          <w:spacing w:val="-8"/>
          <w:rtl/>
        </w:rPr>
        <w:t>الات‍حاد</w:t>
      </w:r>
      <w:r w:rsidRPr="00C77700">
        <w:rPr>
          <w:spacing w:val="-8"/>
          <w:rtl/>
        </w:rPr>
        <w:t xml:space="preserve"> </w:t>
      </w:r>
      <w:r w:rsidRPr="00C77700">
        <w:rPr>
          <w:rFonts w:hint="eastAsia"/>
          <w:spacing w:val="-8"/>
          <w:rtl/>
        </w:rPr>
        <w:t>وغاياته</w:t>
      </w:r>
      <w:r w:rsidRPr="00C77700">
        <w:rPr>
          <w:spacing w:val="-8"/>
          <w:rtl/>
        </w:rPr>
        <w:t xml:space="preserve"> </w:t>
      </w:r>
      <w:r w:rsidRPr="00C77700">
        <w:rPr>
          <w:rFonts w:hint="eastAsia"/>
          <w:spacing w:val="-8"/>
          <w:rtl/>
        </w:rPr>
        <w:t>الاستراتيجية</w:t>
      </w:r>
      <w:r w:rsidRPr="00C77700">
        <w:rPr>
          <w:spacing w:val="-8"/>
          <w:rtl/>
        </w:rPr>
        <w:t xml:space="preserve"> </w:t>
      </w:r>
      <w:r w:rsidRPr="00C77700">
        <w:rPr>
          <w:rFonts w:hint="eastAsia"/>
          <w:spacing w:val="-8"/>
          <w:rtl/>
        </w:rPr>
        <w:t>وال‍مقاصد</w:t>
      </w:r>
      <w:r w:rsidRPr="00C77700">
        <w:rPr>
          <w:spacing w:val="-8"/>
          <w:rtl/>
        </w:rPr>
        <w:t xml:space="preserve"> </w:t>
      </w:r>
      <w:r w:rsidRPr="00C77700">
        <w:rPr>
          <w:rFonts w:hint="eastAsia"/>
          <w:spacing w:val="-8"/>
          <w:rtl/>
        </w:rPr>
        <w:t>العال‍مية</w:t>
      </w:r>
      <w:r w:rsidR="00C77700" w:rsidRPr="00C77700">
        <w:rPr>
          <w:rFonts w:hint="cs"/>
          <w:spacing w:val="-8"/>
          <w:rtl/>
        </w:rPr>
        <w:t xml:space="preserve"> للاتصالات/</w:t>
      </w:r>
      <w:r w:rsidRPr="00C77700">
        <w:rPr>
          <w:rFonts w:hint="eastAsia"/>
          <w:spacing w:val="-8"/>
          <w:rtl/>
        </w:rPr>
        <w:t>لتكنولوجيا</w:t>
      </w:r>
      <w:r w:rsidRPr="00C77700">
        <w:rPr>
          <w:spacing w:val="-8"/>
          <w:rtl/>
        </w:rPr>
        <w:t xml:space="preserve"> </w:t>
      </w:r>
      <w:r w:rsidRPr="00C77700">
        <w:rPr>
          <w:rFonts w:hint="eastAsia"/>
          <w:spacing w:val="-8"/>
          <w:rtl/>
        </w:rPr>
        <w:t>ال‍معلومات</w:t>
      </w:r>
      <w:r w:rsidRPr="00C77700">
        <w:rPr>
          <w:spacing w:val="-8"/>
          <w:rtl/>
        </w:rPr>
        <w:t xml:space="preserve"> </w:t>
      </w:r>
      <w:r w:rsidRPr="00C77700">
        <w:rPr>
          <w:rFonts w:hint="eastAsia"/>
          <w:spacing w:val="-8"/>
          <w:rtl/>
        </w:rPr>
        <w:t>والاتصالات</w:t>
      </w:r>
    </w:p>
    <w:p w:rsidR="000D2AF5" w:rsidRPr="000D2AF5" w:rsidRDefault="000D2AF5" w:rsidP="000D2AF5">
      <w:pPr>
        <w:rPr>
          <w:rtl/>
        </w:rPr>
      </w:pPr>
      <w:r w:rsidRPr="000D2AF5">
        <w:rPr>
          <w:rFonts w:hint="cs"/>
          <w:rtl/>
        </w:rPr>
        <w:t>في مؤتمر المندوبين المفوضين المقبل</w:t>
      </w:r>
      <w:r w:rsidR="00FD3CAB">
        <w:rPr>
          <w:rFonts w:hint="cs"/>
          <w:rtl/>
        </w:rPr>
        <w:t xml:space="preserve"> في </w:t>
      </w:r>
      <w:r w:rsidRPr="000D2AF5">
        <w:rPr>
          <w:rFonts w:hint="cs"/>
          <w:rtl/>
        </w:rPr>
        <w:t xml:space="preserve">عام </w:t>
      </w:r>
      <w:r w:rsidRPr="000D2AF5">
        <w:rPr>
          <w:lang w:val="en-US"/>
        </w:rPr>
        <w:t>2014</w:t>
      </w:r>
      <w:r w:rsidRPr="000D2AF5">
        <w:rPr>
          <w:rFonts w:hint="cs"/>
          <w:rtl/>
        </w:rPr>
        <w:t xml:space="preserve">، </w:t>
      </w:r>
      <w:r>
        <w:rPr>
          <w:rFonts w:hint="cs"/>
          <w:rtl/>
        </w:rPr>
        <w:t>سوف يسعى</w:t>
      </w:r>
      <w:r w:rsidRPr="000D2AF5">
        <w:rPr>
          <w:rFonts w:hint="cs"/>
          <w:rtl/>
        </w:rPr>
        <w:t xml:space="preserve"> الأعضاء</w:t>
      </w:r>
      <w:r w:rsidR="00FD3CAB">
        <w:rPr>
          <w:rFonts w:hint="cs"/>
          <w:rtl/>
        </w:rPr>
        <w:t xml:space="preserve"> في </w:t>
      </w:r>
      <w:r w:rsidRPr="000D2AF5">
        <w:rPr>
          <w:rFonts w:hint="cs"/>
          <w:rtl/>
        </w:rPr>
        <w:t xml:space="preserve">الاتحاد الدولي للاتصالات لوضع رؤية طموحة لقطاع الاتصالات/تكنولوجيا المعلومات والاتصالات لعام </w:t>
      </w:r>
      <w:r w:rsidRPr="000D2AF5">
        <w:rPr>
          <w:lang w:val="en-US"/>
        </w:rPr>
        <w:t>2020</w:t>
      </w:r>
      <w:r w:rsidRPr="000D2AF5">
        <w:rPr>
          <w:rFonts w:hint="cs"/>
          <w:rtl/>
        </w:rPr>
        <w:t xml:space="preserve">. والمقاصد القابلة للقياس التي تمثّل الغايات الأربع الرئيسية المندرجة ضمن الخطة الاستراتيجية المقترحة للاتحاد للفترة من </w:t>
      </w:r>
      <w:r w:rsidRPr="000D2AF5">
        <w:rPr>
          <w:lang w:val="en-US"/>
        </w:rPr>
        <w:t>2016</w:t>
      </w:r>
      <w:r w:rsidRPr="000D2AF5">
        <w:rPr>
          <w:rFonts w:hint="cs"/>
          <w:rtl/>
        </w:rPr>
        <w:t xml:space="preserve"> إلى </w:t>
      </w:r>
      <w:r w:rsidRPr="000D2AF5">
        <w:rPr>
          <w:lang w:val="en-US"/>
        </w:rPr>
        <w:t>2019</w:t>
      </w:r>
      <w:r w:rsidRPr="000D2AF5">
        <w:rPr>
          <w:rFonts w:hint="cs"/>
          <w:rtl/>
        </w:rPr>
        <w:t xml:space="preserve"> كما صدّق عليها المجلس عام </w:t>
      </w:r>
      <w:r w:rsidRPr="000D2AF5">
        <w:rPr>
          <w:lang w:val="en-US"/>
        </w:rPr>
        <w:t>2014</w:t>
      </w:r>
      <w:r w:rsidRPr="000D2AF5">
        <w:rPr>
          <w:rFonts w:hint="cs"/>
          <w:rtl/>
        </w:rPr>
        <w:t>، تحدّد التأثير الكبير الناتج عن التغيير</w:t>
      </w:r>
      <w:r w:rsidR="00FD3CAB">
        <w:rPr>
          <w:rFonts w:hint="cs"/>
          <w:rtl/>
        </w:rPr>
        <w:t xml:space="preserve"> في </w:t>
      </w:r>
      <w:r w:rsidRPr="000D2AF5">
        <w:rPr>
          <w:rFonts w:hint="cs"/>
          <w:rtl/>
        </w:rPr>
        <w:t>قطاع تكنولوجيا المعلومات والاتصالات الذي نودّ جميعاً، كاتّحاد، أن نراه</w:t>
      </w:r>
      <w:r w:rsidR="00FD3CAB">
        <w:rPr>
          <w:rFonts w:hint="cs"/>
          <w:rtl/>
        </w:rPr>
        <w:t xml:space="preserve"> في </w:t>
      </w:r>
      <w:r w:rsidRPr="000D2AF5">
        <w:rPr>
          <w:rFonts w:hint="cs"/>
          <w:rtl/>
        </w:rPr>
        <w:t>العالم.</w:t>
      </w:r>
    </w:p>
    <w:p w:rsidR="000D2AF5" w:rsidRPr="000D2AF5" w:rsidRDefault="000D2AF5" w:rsidP="00C77700">
      <w:pPr>
        <w:rPr>
          <w:rtl/>
        </w:rPr>
      </w:pPr>
      <w:r w:rsidRPr="000D2AF5">
        <w:rPr>
          <w:rFonts w:hint="cs"/>
          <w:rtl/>
        </w:rPr>
        <w:t xml:space="preserve">والرؤية المقترحة، </w:t>
      </w:r>
      <w:r w:rsidRPr="00393A24">
        <w:rPr>
          <w:rFonts w:hint="cs"/>
          <w:i/>
          <w:iCs/>
          <w:rtl/>
        </w:rPr>
        <w:t>"</w:t>
      </w:r>
      <w:r w:rsidRPr="00393A24">
        <w:rPr>
          <w:rFonts w:hint="eastAsia"/>
          <w:i/>
          <w:iCs/>
          <w:rtl/>
        </w:rPr>
        <w:t>م‍جتمع</w:t>
      </w:r>
      <w:r w:rsidRPr="00393A24">
        <w:rPr>
          <w:i/>
          <w:iCs/>
          <w:rtl/>
        </w:rPr>
        <w:t xml:space="preserve"> </w:t>
      </w:r>
      <w:r w:rsidRPr="00393A24">
        <w:rPr>
          <w:rFonts w:hint="eastAsia"/>
          <w:i/>
          <w:iCs/>
          <w:rtl/>
        </w:rPr>
        <w:t>معلومات</w:t>
      </w:r>
      <w:r w:rsidRPr="00393A24">
        <w:rPr>
          <w:i/>
          <w:iCs/>
          <w:rtl/>
        </w:rPr>
        <w:t xml:space="preserve"> </w:t>
      </w:r>
      <w:r w:rsidRPr="00393A24">
        <w:rPr>
          <w:rFonts w:hint="eastAsia"/>
          <w:i/>
          <w:iCs/>
          <w:rtl/>
        </w:rPr>
        <w:t>ي‍مكّنه</w:t>
      </w:r>
      <w:r w:rsidRPr="00393A24">
        <w:rPr>
          <w:i/>
          <w:iCs/>
          <w:rtl/>
        </w:rPr>
        <w:t xml:space="preserve"> </w:t>
      </w:r>
      <w:r w:rsidRPr="00393A24">
        <w:rPr>
          <w:rFonts w:hint="eastAsia"/>
          <w:i/>
          <w:iCs/>
          <w:rtl/>
        </w:rPr>
        <w:t>العالم</w:t>
      </w:r>
      <w:r w:rsidRPr="00393A24">
        <w:rPr>
          <w:i/>
          <w:iCs/>
          <w:rtl/>
        </w:rPr>
        <w:t xml:space="preserve"> </w:t>
      </w:r>
      <w:r w:rsidRPr="00393A24">
        <w:rPr>
          <w:rFonts w:hint="eastAsia"/>
          <w:i/>
          <w:iCs/>
          <w:rtl/>
        </w:rPr>
        <w:t>الموصول</w:t>
      </w:r>
      <w:r w:rsidRPr="00393A24">
        <w:rPr>
          <w:i/>
          <w:iCs/>
          <w:rtl/>
        </w:rPr>
        <w:t xml:space="preserve"> </w:t>
      </w:r>
      <w:r w:rsidRPr="00393A24">
        <w:rPr>
          <w:rFonts w:hint="eastAsia"/>
          <w:i/>
          <w:iCs/>
          <w:rtl/>
        </w:rPr>
        <w:t>حيث</w:t>
      </w:r>
      <w:r w:rsidRPr="00393A24">
        <w:rPr>
          <w:i/>
          <w:iCs/>
          <w:rtl/>
        </w:rPr>
        <w:t xml:space="preserve"> </w:t>
      </w:r>
      <w:r w:rsidRPr="00393A24">
        <w:rPr>
          <w:rFonts w:hint="eastAsia"/>
          <w:i/>
          <w:iCs/>
          <w:rtl/>
        </w:rPr>
        <w:t>تتيح</w:t>
      </w:r>
      <w:r w:rsidRPr="00393A24">
        <w:rPr>
          <w:i/>
          <w:iCs/>
          <w:rtl/>
        </w:rPr>
        <w:t xml:space="preserve"> </w:t>
      </w:r>
      <w:r w:rsidRPr="00393A24">
        <w:rPr>
          <w:rFonts w:hint="eastAsia"/>
          <w:i/>
          <w:iCs/>
          <w:rtl/>
        </w:rPr>
        <w:t>الاتصالات</w:t>
      </w:r>
      <w:r w:rsidRPr="00393A24">
        <w:rPr>
          <w:i/>
          <w:iCs/>
          <w:rtl/>
        </w:rPr>
        <w:t>/</w:t>
      </w:r>
      <w:r w:rsidRPr="00393A24">
        <w:rPr>
          <w:rFonts w:hint="eastAsia"/>
          <w:i/>
          <w:iCs/>
          <w:rtl/>
        </w:rPr>
        <w:t>تكنولوجيا</w:t>
      </w:r>
      <w:r w:rsidRPr="00393A24">
        <w:rPr>
          <w:i/>
          <w:iCs/>
          <w:rtl/>
        </w:rPr>
        <w:t xml:space="preserve"> </w:t>
      </w:r>
      <w:r w:rsidRPr="00393A24">
        <w:rPr>
          <w:rFonts w:hint="eastAsia"/>
          <w:i/>
          <w:iCs/>
          <w:rtl/>
        </w:rPr>
        <w:t>المعلومات</w:t>
      </w:r>
      <w:r w:rsidRPr="00393A24">
        <w:rPr>
          <w:i/>
          <w:iCs/>
          <w:rtl/>
        </w:rPr>
        <w:t xml:space="preserve"> </w:t>
      </w:r>
      <w:r w:rsidRPr="00393A24">
        <w:rPr>
          <w:rFonts w:hint="eastAsia"/>
          <w:i/>
          <w:iCs/>
          <w:rtl/>
        </w:rPr>
        <w:t>والاتصالات</w:t>
      </w:r>
      <w:r w:rsidRPr="00393A24">
        <w:rPr>
          <w:i/>
          <w:iCs/>
          <w:rtl/>
        </w:rPr>
        <w:t xml:space="preserve"> </w:t>
      </w:r>
      <w:r w:rsidRPr="00393A24">
        <w:rPr>
          <w:rFonts w:hint="eastAsia"/>
          <w:i/>
          <w:iCs/>
          <w:rtl/>
        </w:rPr>
        <w:t>ت‍حقيق</w:t>
      </w:r>
      <w:r w:rsidRPr="00393A24">
        <w:rPr>
          <w:i/>
          <w:iCs/>
          <w:rtl/>
        </w:rPr>
        <w:t xml:space="preserve"> </w:t>
      </w:r>
      <w:r w:rsidRPr="00393A24">
        <w:rPr>
          <w:rFonts w:hint="eastAsia"/>
          <w:i/>
          <w:iCs/>
          <w:rtl/>
        </w:rPr>
        <w:t>وتسريع</w:t>
      </w:r>
      <w:r w:rsidRPr="00393A24">
        <w:rPr>
          <w:i/>
          <w:iCs/>
          <w:rtl/>
        </w:rPr>
        <w:t xml:space="preserve"> </w:t>
      </w:r>
      <w:r w:rsidRPr="00393A24">
        <w:rPr>
          <w:rFonts w:hint="eastAsia"/>
          <w:i/>
          <w:iCs/>
          <w:rtl/>
        </w:rPr>
        <w:t>النمو</w:t>
      </w:r>
      <w:r w:rsidRPr="00393A24">
        <w:rPr>
          <w:i/>
          <w:iCs/>
          <w:rtl/>
        </w:rPr>
        <w:t xml:space="preserve"> </w:t>
      </w:r>
      <w:r w:rsidRPr="00393A24">
        <w:rPr>
          <w:rFonts w:hint="eastAsia"/>
          <w:i/>
          <w:iCs/>
          <w:rtl/>
        </w:rPr>
        <w:t>والتنمية</w:t>
      </w:r>
      <w:r w:rsidRPr="00393A24">
        <w:rPr>
          <w:i/>
          <w:iCs/>
          <w:rtl/>
        </w:rPr>
        <w:t xml:space="preserve"> </w:t>
      </w:r>
      <w:r w:rsidRPr="00393A24">
        <w:rPr>
          <w:rFonts w:hint="eastAsia"/>
          <w:i/>
          <w:iCs/>
          <w:rtl/>
        </w:rPr>
        <w:t>الاجتماعيين</w:t>
      </w:r>
      <w:r w:rsidRPr="00393A24">
        <w:rPr>
          <w:i/>
          <w:iCs/>
          <w:rtl/>
        </w:rPr>
        <w:t xml:space="preserve"> </w:t>
      </w:r>
      <w:r w:rsidRPr="00393A24">
        <w:rPr>
          <w:rFonts w:hint="eastAsia"/>
          <w:i/>
          <w:iCs/>
          <w:rtl/>
        </w:rPr>
        <w:t>والاقتصاديين</w:t>
      </w:r>
      <w:r w:rsidRPr="00393A24">
        <w:rPr>
          <w:i/>
          <w:iCs/>
          <w:rtl/>
        </w:rPr>
        <w:t xml:space="preserve"> </w:t>
      </w:r>
      <w:r w:rsidRPr="00393A24">
        <w:rPr>
          <w:rFonts w:hint="eastAsia"/>
          <w:i/>
          <w:iCs/>
          <w:rtl/>
        </w:rPr>
        <w:t>ال‍مستدامين</w:t>
      </w:r>
      <w:r w:rsidRPr="00393A24">
        <w:rPr>
          <w:i/>
          <w:iCs/>
          <w:rtl/>
        </w:rPr>
        <w:t xml:space="preserve"> </w:t>
      </w:r>
      <w:r w:rsidRPr="00393A24">
        <w:rPr>
          <w:rFonts w:hint="eastAsia"/>
          <w:i/>
          <w:iCs/>
          <w:rtl/>
        </w:rPr>
        <w:t>بيئياً</w:t>
      </w:r>
      <w:r w:rsidRPr="00393A24">
        <w:rPr>
          <w:i/>
          <w:iCs/>
          <w:rtl/>
        </w:rPr>
        <w:t xml:space="preserve"> </w:t>
      </w:r>
      <w:r w:rsidRPr="00393A24">
        <w:rPr>
          <w:rFonts w:hint="eastAsia"/>
          <w:i/>
          <w:iCs/>
          <w:rtl/>
        </w:rPr>
        <w:t>لكل</w:t>
      </w:r>
      <w:r w:rsidRPr="00393A24">
        <w:rPr>
          <w:i/>
          <w:iCs/>
          <w:rtl/>
        </w:rPr>
        <w:t xml:space="preserve"> </w:t>
      </w:r>
      <w:r w:rsidRPr="00393A24">
        <w:rPr>
          <w:rFonts w:hint="eastAsia"/>
          <w:i/>
          <w:iCs/>
          <w:rtl/>
        </w:rPr>
        <w:t>فرد</w:t>
      </w:r>
      <w:r w:rsidRPr="00393A24">
        <w:rPr>
          <w:rFonts w:hint="cs"/>
          <w:i/>
          <w:iCs/>
          <w:rtl/>
        </w:rPr>
        <w:t>"</w:t>
      </w:r>
      <w:r w:rsidRPr="000D2AF5">
        <w:rPr>
          <w:rFonts w:hint="cs"/>
          <w:rtl/>
        </w:rPr>
        <w:t xml:space="preserve">، إضافةً إلى الغايات الأربع التكميلية المقترحة التالية والمقاصد المتعلقة بها التي يجب تحقيقها بحلول عام </w:t>
      </w:r>
      <w:r w:rsidRPr="000D2AF5">
        <w:rPr>
          <w:lang w:val="en-US"/>
        </w:rPr>
        <w:t>2020</w:t>
      </w:r>
      <w:r w:rsidRPr="000D2AF5">
        <w:rPr>
          <w:rFonts w:hint="cs"/>
          <w:rtl/>
        </w:rPr>
        <w:t xml:space="preserve">، تشكّل إطار </w:t>
      </w:r>
      <w:r w:rsidRPr="00393A24">
        <w:rPr>
          <w:rFonts w:hint="cs"/>
          <w:b/>
          <w:bCs/>
          <w:rtl/>
        </w:rPr>
        <w:t>التوصيل</w:t>
      </w:r>
      <w:r w:rsidR="00FD3CAB">
        <w:rPr>
          <w:rFonts w:hint="cs"/>
          <w:b/>
          <w:bCs/>
          <w:rtl/>
        </w:rPr>
        <w:t xml:space="preserve"> في </w:t>
      </w:r>
      <w:r w:rsidRPr="00393A24">
        <w:rPr>
          <w:b/>
          <w:bCs/>
          <w:lang w:val="en-US"/>
        </w:rPr>
        <w:t>2020</w:t>
      </w:r>
      <w:r w:rsidRPr="000D2AF5">
        <w:rPr>
          <w:rFonts w:hint="cs"/>
          <w:rtl/>
        </w:rPr>
        <w:t>:</w:t>
      </w:r>
    </w:p>
    <w:p w:rsidR="000D2AF5" w:rsidRPr="000D2AF5" w:rsidRDefault="00393A24" w:rsidP="00393A24">
      <w:pPr>
        <w:pStyle w:val="enumlev1"/>
        <w:rPr>
          <w:lang w:val="ru-RU"/>
        </w:rPr>
      </w:pPr>
      <w:r>
        <w:t>•</w:t>
      </w:r>
      <w:r>
        <w:rPr>
          <w:rtl/>
        </w:rPr>
        <w:tab/>
      </w:r>
      <w:r w:rsidR="000D2AF5" w:rsidRPr="00393A24">
        <w:rPr>
          <w:rFonts w:hint="eastAsia"/>
          <w:b/>
          <w:bCs/>
          <w:rtl/>
        </w:rPr>
        <w:t>النمو</w:t>
      </w:r>
      <w:r w:rsidR="000D2AF5" w:rsidRPr="00393A24">
        <w:rPr>
          <w:b/>
          <w:bCs/>
          <w:rtl/>
        </w:rPr>
        <w:t xml:space="preserve"> -</w:t>
      </w:r>
      <w:r w:rsidR="000D2AF5" w:rsidRPr="000D2AF5">
        <w:rPr>
          <w:rtl/>
        </w:rPr>
        <w:t xml:space="preserve"> </w:t>
      </w:r>
      <w:r w:rsidR="000D2AF5" w:rsidRPr="000D2AF5">
        <w:rPr>
          <w:rFonts w:hint="eastAsia"/>
          <w:rtl/>
        </w:rPr>
        <w:t>ت‍مكين</w:t>
      </w:r>
      <w:r w:rsidR="000D2AF5" w:rsidRPr="000D2AF5">
        <w:rPr>
          <w:rtl/>
        </w:rPr>
        <w:t xml:space="preserve"> </w:t>
      </w:r>
      <w:r w:rsidR="000D2AF5" w:rsidRPr="000D2AF5">
        <w:rPr>
          <w:rFonts w:hint="eastAsia"/>
          <w:rtl/>
        </w:rPr>
        <w:t>وتعزيز</w:t>
      </w:r>
      <w:r w:rsidR="000D2AF5" w:rsidRPr="000D2AF5">
        <w:rPr>
          <w:rtl/>
        </w:rPr>
        <w:t xml:space="preserve"> </w:t>
      </w:r>
      <w:r w:rsidR="000D2AF5" w:rsidRPr="000D2AF5">
        <w:rPr>
          <w:rFonts w:hint="eastAsia"/>
          <w:rtl/>
        </w:rPr>
        <w:t>النفاذ</w:t>
      </w:r>
      <w:r w:rsidR="000D2AF5" w:rsidRPr="000D2AF5">
        <w:rPr>
          <w:rtl/>
        </w:rPr>
        <w:t xml:space="preserve"> </w:t>
      </w:r>
      <w:r w:rsidR="000D2AF5" w:rsidRPr="000D2AF5">
        <w:rPr>
          <w:rFonts w:hint="eastAsia"/>
          <w:rtl/>
        </w:rPr>
        <w:t>إلى</w:t>
      </w:r>
      <w:r w:rsidR="000D2AF5" w:rsidRPr="000D2AF5">
        <w:rPr>
          <w:rtl/>
        </w:rPr>
        <w:t xml:space="preserve"> </w:t>
      </w:r>
      <w:r w:rsidR="000D2AF5" w:rsidRPr="000D2AF5">
        <w:rPr>
          <w:rFonts w:hint="eastAsia"/>
          <w:rtl/>
        </w:rPr>
        <w:t>الاتصالات</w:t>
      </w:r>
      <w:r w:rsidR="000D2AF5" w:rsidRPr="000D2AF5">
        <w:rPr>
          <w:rtl/>
        </w:rPr>
        <w:t>/</w:t>
      </w:r>
      <w:r w:rsidR="000D2AF5" w:rsidRPr="000D2AF5">
        <w:rPr>
          <w:rFonts w:hint="eastAsia"/>
          <w:rtl/>
        </w:rPr>
        <w:t>تكنولوجيا</w:t>
      </w:r>
      <w:r w:rsidR="000D2AF5" w:rsidRPr="000D2AF5">
        <w:rPr>
          <w:rtl/>
        </w:rPr>
        <w:t xml:space="preserve"> </w:t>
      </w:r>
      <w:r w:rsidR="000D2AF5" w:rsidRPr="000D2AF5">
        <w:rPr>
          <w:rFonts w:hint="eastAsia"/>
          <w:rtl/>
        </w:rPr>
        <w:t>ال‍معلومات</w:t>
      </w:r>
      <w:r w:rsidR="000D2AF5" w:rsidRPr="000D2AF5">
        <w:rPr>
          <w:rtl/>
        </w:rPr>
        <w:t xml:space="preserve"> </w:t>
      </w:r>
      <w:r w:rsidR="000D2AF5" w:rsidRPr="000D2AF5">
        <w:rPr>
          <w:rFonts w:hint="eastAsia"/>
          <w:rtl/>
        </w:rPr>
        <w:t>والاتصالات</w:t>
      </w:r>
      <w:r w:rsidR="000D2AF5" w:rsidRPr="000D2AF5">
        <w:rPr>
          <w:rtl/>
        </w:rPr>
        <w:t xml:space="preserve"> </w:t>
      </w:r>
      <w:r w:rsidR="000D2AF5" w:rsidRPr="000D2AF5">
        <w:rPr>
          <w:rFonts w:hint="eastAsia"/>
          <w:rtl/>
        </w:rPr>
        <w:t>وزيادة</w:t>
      </w:r>
      <w:r w:rsidR="000D2AF5" w:rsidRPr="000D2AF5">
        <w:rPr>
          <w:rtl/>
        </w:rPr>
        <w:t xml:space="preserve"> </w:t>
      </w:r>
      <w:r w:rsidR="000D2AF5" w:rsidRPr="000D2AF5">
        <w:rPr>
          <w:rFonts w:hint="eastAsia"/>
          <w:rtl/>
        </w:rPr>
        <w:t>استخدامها</w:t>
      </w:r>
    </w:p>
    <w:p w:rsidR="000D2AF5" w:rsidRPr="000D2AF5" w:rsidRDefault="00393A24" w:rsidP="00393A24">
      <w:pPr>
        <w:pStyle w:val="enumlev1"/>
        <w:rPr>
          <w:lang w:val="ru-RU"/>
        </w:rPr>
      </w:pPr>
      <w:r>
        <w:t>•</w:t>
      </w:r>
      <w:r>
        <w:rPr>
          <w:rtl/>
        </w:rPr>
        <w:tab/>
      </w:r>
      <w:r w:rsidR="000D2AF5" w:rsidRPr="00393A24">
        <w:rPr>
          <w:rFonts w:hint="eastAsia"/>
          <w:b/>
          <w:bCs/>
          <w:rtl/>
        </w:rPr>
        <w:t>الشمول</w:t>
      </w:r>
      <w:r w:rsidR="000D2AF5" w:rsidRPr="00393A24">
        <w:rPr>
          <w:b/>
          <w:bCs/>
          <w:rtl/>
        </w:rPr>
        <w:t xml:space="preserve"> -</w:t>
      </w:r>
      <w:r w:rsidR="000D2AF5" w:rsidRPr="000D2AF5">
        <w:rPr>
          <w:rtl/>
        </w:rPr>
        <w:t xml:space="preserve"> </w:t>
      </w:r>
      <w:r w:rsidR="000D2AF5" w:rsidRPr="000D2AF5">
        <w:rPr>
          <w:rFonts w:hint="eastAsia"/>
          <w:rtl/>
        </w:rPr>
        <w:t>سد</w:t>
      </w:r>
      <w:r w:rsidR="000D2AF5" w:rsidRPr="000D2AF5">
        <w:rPr>
          <w:rtl/>
        </w:rPr>
        <w:t xml:space="preserve"> </w:t>
      </w:r>
      <w:r w:rsidR="000D2AF5" w:rsidRPr="000D2AF5">
        <w:rPr>
          <w:rFonts w:hint="eastAsia"/>
          <w:rtl/>
        </w:rPr>
        <w:t>الفجوة</w:t>
      </w:r>
      <w:r w:rsidR="000D2AF5" w:rsidRPr="000D2AF5">
        <w:rPr>
          <w:rtl/>
        </w:rPr>
        <w:t xml:space="preserve"> </w:t>
      </w:r>
      <w:r w:rsidR="000D2AF5" w:rsidRPr="000D2AF5">
        <w:rPr>
          <w:rFonts w:hint="eastAsia"/>
          <w:rtl/>
        </w:rPr>
        <w:t>الرقمية</w:t>
      </w:r>
      <w:r w:rsidR="000D2AF5" w:rsidRPr="000D2AF5">
        <w:rPr>
          <w:rtl/>
        </w:rPr>
        <w:t xml:space="preserve"> </w:t>
      </w:r>
      <w:r w:rsidR="000D2AF5" w:rsidRPr="000D2AF5">
        <w:rPr>
          <w:rFonts w:hint="eastAsia"/>
          <w:rtl/>
        </w:rPr>
        <w:t>وتوفير</w:t>
      </w:r>
      <w:r w:rsidR="000D2AF5" w:rsidRPr="000D2AF5">
        <w:rPr>
          <w:rtl/>
        </w:rPr>
        <w:t xml:space="preserve"> </w:t>
      </w:r>
      <w:r w:rsidR="000D2AF5" w:rsidRPr="000D2AF5">
        <w:rPr>
          <w:rFonts w:hint="eastAsia"/>
          <w:rtl/>
        </w:rPr>
        <w:t>النطاق</w:t>
      </w:r>
      <w:r w:rsidR="000D2AF5" w:rsidRPr="000D2AF5">
        <w:rPr>
          <w:rtl/>
        </w:rPr>
        <w:t xml:space="preserve"> </w:t>
      </w:r>
      <w:r w:rsidR="000D2AF5" w:rsidRPr="000D2AF5">
        <w:rPr>
          <w:rFonts w:hint="eastAsia"/>
          <w:rtl/>
        </w:rPr>
        <w:t>العريض</w:t>
      </w:r>
      <w:r w:rsidR="000D2AF5" w:rsidRPr="000D2AF5">
        <w:rPr>
          <w:rtl/>
        </w:rPr>
        <w:t xml:space="preserve"> </w:t>
      </w:r>
      <w:r w:rsidR="000D2AF5" w:rsidRPr="000D2AF5">
        <w:rPr>
          <w:rFonts w:hint="eastAsia"/>
          <w:rtl/>
        </w:rPr>
        <w:t>للجميع</w:t>
      </w:r>
    </w:p>
    <w:p w:rsidR="000D2AF5" w:rsidRPr="000D2AF5" w:rsidRDefault="00393A24" w:rsidP="00393A24">
      <w:pPr>
        <w:pStyle w:val="enumlev1"/>
        <w:rPr>
          <w:lang w:val="ru-RU"/>
        </w:rPr>
      </w:pPr>
      <w:r>
        <w:t>•</w:t>
      </w:r>
      <w:r>
        <w:rPr>
          <w:rtl/>
        </w:rPr>
        <w:tab/>
      </w:r>
      <w:r w:rsidR="000D2AF5" w:rsidRPr="00393A24">
        <w:rPr>
          <w:rFonts w:hint="eastAsia"/>
          <w:b/>
          <w:bCs/>
          <w:rtl/>
        </w:rPr>
        <w:t>الاستدامة</w:t>
      </w:r>
      <w:r w:rsidR="000D2AF5" w:rsidRPr="00393A24">
        <w:rPr>
          <w:b/>
          <w:bCs/>
          <w:rtl/>
        </w:rPr>
        <w:t xml:space="preserve"> -</w:t>
      </w:r>
      <w:r w:rsidR="000D2AF5" w:rsidRPr="000D2AF5">
        <w:rPr>
          <w:rtl/>
        </w:rPr>
        <w:t xml:space="preserve"> </w:t>
      </w:r>
      <w:r w:rsidR="000D2AF5" w:rsidRPr="000D2AF5">
        <w:rPr>
          <w:rFonts w:hint="eastAsia"/>
          <w:rtl/>
        </w:rPr>
        <w:t>التصدي</w:t>
      </w:r>
      <w:r w:rsidR="000D2AF5" w:rsidRPr="000D2AF5">
        <w:rPr>
          <w:rtl/>
        </w:rPr>
        <w:t xml:space="preserve"> </w:t>
      </w:r>
      <w:r w:rsidR="000D2AF5" w:rsidRPr="000D2AF5">
        <w:rPr>
          <w:rFonts w:hint="eastAsia"/>
          <w:rtl/>
        </w:rPr>
        <w:t>للتحديات</w:t>
      </w:r>
      <w:r w:rsidR="000D2AF5" w:rsidRPr="000D2AF5">
        <w:rPr>
          <w:rtl/>
        </w:rPr>
        <w:t xml:space="preserve"> </w:t>
      </w:r>
      <w:r w:rsidR="000D2AF5" w:rsidRPr="000D2AF5">
        <w:rPr>
          <w:rFonts w:hint="eastAsia"/>
          <w:rtl/>
        </w:rPr>
        <w:t>الناج‍مة</w:t>
      </w:r>
      <w:r w:rsidR="000D2AF5" w:rsidRPr="000D2AF5">
        <w:rPr>
          <w:rtl/>
        </w:rPr>
        <w:t xml:space="preserve"> </w:t>
      </w:r>
      <w:r w:rsidR="000D2AF5" w:rsidRPr="000D2AF5">
        <w:rPr>
          <w:rFonts w:hint="eastAsia"/>
          <w:rtl/>
        </w:rPr>
        <w:t>عن</w:t>
      </w:r>
      <w:r w:rsidR="000D2AF5" w:rsidRPr="000D2AF5">
        <w:rPr>
          <w:rtl/>
        </w:rPr>
        <w:t xml:space="preserve"> </w:t>
      </w:r>
      <w:r w:rsidR="000D2AF5" w:rsidRPr="000D2AF5">
        <w:rPr>
          <w:rFonts w:hint="eastAsia"/>
          <w:rtl/>
        </w:rPr>
        <w:t>تنمية</w:t>
      </w:r>
      <w:r w:rsidR="000D2AF5" w:rsidRPr="000D2AF5">
        <w:rPr>
          <w:rtl/>
        </w:rPr>
        <w:t xml:space="preserve"> </w:t>
      </w:r>
      <w:r w:rsidR="000D2AF5" w:rsidRPr="000D2AF5">
        <w:rPr>
          <w:rFonts w:hint="eastAsia"/>
          <w:rtl/>
        </w:rPr>
        <w:t>الاتصالات</w:t>
      </w:r>
      <w:r w:rsidR="000D2AF5" w:rsidRPr="000D2AF5">
        <w:rPr>
          <w:rtl/>
        </w:rPr>
        <w:t>/</w:t>
      </w:r>
      <w:r w:rsidR="000D2AF5" w:rsidRPr="000D2AF5">
        <w:rPr>
          <w:rFonts w:hint="eastAsia"/>
          <w:rtl/>
        </w:rPr>
        <w:t>تكنولوجيا</w:t>
      </w:r>
      <w:r w:rsidR="000D2AF5" w:rsidRPr="000D2AF5">
        <w:rPr>
          <w:rtl/>
        </w:rPr>
        <w:t xml:space="preserve"> </w:t>
      </w:r>
      <w:r w:rsidR="000D2AF5" w:rsidRPr="000D2AF5">
        <w:rPr>
          <w:rFonts w:hint="eastAsia"/>
          <w:rtl/>
        </w:rPr>
        <w:t>المعلومات</w:t>
      </w:r>
      <w:r w:rsidR="000D2AF5" w:rsidRPr="000D2AF5">
        <w:rPr>
          <w:rtl/>
        </w:rPr>
        <w:t xml:space="preserve"> </w:t>
      </w:r>
      <w:r w:rsidR="000D2AF5" w:rsidRPr="000D2AF5">
        <w:rPr>
          <w:rFonts w:hint="eastAsia"/>
          <w:rtl/>
        </w:rPr>
        <w:t>والاتصالات</w:t>
      </w:r>
    </w:p>
    <w:p w:rsidR="000D2AF5" w:rsidRPr="000D2AF5" w:rsidRDefault="00393A24" w:rsidP="00393A24">
      <w:pPr>
        <w:pStyle w:val="enumlev1"/>
        <w:rPr>
          <w:rtl/>
        </w:rPr>
      </w:pPr>
      <w:proofErr w:type="gramStart"/>
      <w:r>
        <w:t>•</w:t>
      </w:r>
      <w:r>
        <w:rPr>
          <w:rtl/>
        </w:rPr>
        <w:tab/>
      </w:r>
      <w:r w:rsidR="000D2AF5" w:rsidRPr="00393A24">
        <w:rPr>
          <w:rFonts w:hint="eastAsia"/>
          <w:b/>
          <w:bCs/>
          <w:rtl/>
        </w:rPr>
        <w:t>الابتكار</w:t>
      </w:r>
      <w:r w:rsidR="000D2AF5" w:rsidRPr="00393A24">
        <w:rPr>
          <w:b/>
          <w:bCs/>
          <w:rtl/>
        </w:rPr>
        <w:t xml:space="preserve"> </w:t>
      </w:r>
      <w:r w:rsidR="000D2AF5" w:rsidRPr="00393A24">
        <w:rPr>
          <w:rFonts w:hint="eastAsia"/>
          <w:b/>
          <w:bCs/>
          <w:rtl/>
        </w:rPr>
        <w:t>والشراكة</w:t>
      </w:r>
      <w:r w:rsidR="000D2AF5" w:rsidRPr="00393A24">
        <w:rPr>
          <w:b/>
          <w:bCs/>
          <w:rtl/>
        </w:rPr>
        <w:t xml:space="preserve"> -</w:t>
      </w:r>
      <w:r w:rsidR="000D2AF5" w:rsidRPr="000D2AF5">
        <w:rPr>
          <w:rtl/>
        </w:rPr>
        <w:t xml:space="preserve"> </w:t>
      </w:r>
      <w:r w:rsidR="000D2AF5" w:rsidRPr="000D2AF5">
        <w:rPr>
          <w:rFonts w:hint="eastAsia"/>
          <w:rtl/>
        </w:rPr>
        <w:t>الاضطلاع</w:t>
      </w:r>
      <w:r w:rsidR="000D2AF5" w:rsidRPr="000D2AF5">
        <w:rPr>
          <w:rtl/>
        </w:rPr>
        <w:t xml:space="preserve"> </w:t>
      </w:r>
      <w:r w:rsidR="000D2AF5" w:rsidRPr="000D2AF5">
        <w:rPr>
          <w:rFonts w:hint="eastAsia"/>
          <w:rtl/>
        </w:rPr>
        <w:t>بدور</w:t>
      </w:r>
      <w:r w:rsidR="000D2AF5" w:rsidRPr="000D2AF5">
        <w:rPr>
          <w:rtl/>
        </w:rPr>
        <w:t xml:space="preserve"> </w:t>
      </w:r>
      <w:r w:rsidR="000D2AF5" w:rsidRPr="000D2AF5">
        <w:rPr>
          <w:rFonts w:hint="eastAsia"/>
          <w:rtl/>
        </w:rPr>
        <w:t>ريادي</w:t>
      </w:r>
      <w:r w:rsidR="00FD3CAB">
        <w:rPr>
          <w:rtl/>
        </w:rPr>
        <w:t xml:space="preserve"> في </w:t>
      </w:r>
      <w:r w:rsidR="000D2AF5" w:rsidRPr="000D2AF5">
        <w:rPr>
          <w:rFonts w:hint="eastAsia"/>
          <w:rtl/>
        </w:rPr>
        <w:t>بيئة</w:t>
      </w:r>
      <w:r w:rsidR="000D2AF5" w:rsidRPr="000D2AF5">
        <w:rPr>
          <w:rtl/>
        </w:rPr>
        <w:t xml:space="preserve"> </w:t>
      </w:r>
      <w:r w:rsidR="000D2AF5" w:rsidRPr="000D2AF5">
        <w:rPr>
          <w:rFonts w:hint="eastAsia"/>
          <w:rtl/>
        </w:rPr>
        <w:t>الاتصالات</w:t>
      </w:r>
      <w:r w:rsidR="000D2AF5" w:rsidRPr="000D2AF5">
        <w:rPr>
          <w:rtl/>
        </w:rPr>
        <w:t>/</w:t>
      </w:r>
      <w:r w:rsidR="000D2AF5" w:rsidRPr="000D2AF5">
        <w:rPr>
          <w:rFonts w:hint="eastAsia"/>
          <w:rtl/>
        </w:rPr>
        <w:t>تكنولوجيا</w:t>
      </w:r>
      <w:r w:rsidR="000D2AF5" w:rsidRPr="000D2AF5">
        <w:rPr>
          <w:rtl/>
        </w:rPr>
        <w:t xml:space="preserve"> </w:t>
      </w:r>
      <w:r w:rsidR="000D2AF5" w:rsidRPr="000D2AF5">
        <w:rPr>
          <w:rFonts w:hint="eastAsia"/>
          <w:rtl/>
        </w:rPr>
        <w:t>المعلومات</w:t>
      </w:r>
      <w:r w:rsidR="000D2AF5" w:rsidRPr="000D2AF5">
        <w:rPr>
          <w:rtl/>
        </w:rPr>
        <w:t xml:space="preserve"> </w:t>
      </w:r>
      <w:r w:rsidR="000D2AF5" w:rsidRPr="000D2AF5">
        <w:rPr>
          <w:rFonts w:hint="eastAsia"/>
          <w:rtl/>
        </w:rPr>
        <w:t>والاتصالات</w:t>
      </w:r>
      <w:r w:rsidR="000D2AF5" w:rsidRPr="000D2AF5">
        <w:rPr>
          <w:rtl/>
        </w:rPr>
        <w:t xml:space="preserve"> </w:t>
      </w:r>
      <w:r w:rsidR="000D2AF5" w:rsidRPr="000D2AF5">
        <w:rPr>
          <w:rFonts w:hint="eastAsia"/>
          <w:rtl/>
        </w:rPr>
        <w:t>المتغيرة</w:t>
      </w:r>
      <w:r w:rsidR="000D2AF5" w:rsidRPr="000D2AF5">
        <w:rPr>
          <w:rtl/>
        </w:rPr>
        <w:t xml:space="preserve"> </w:t>
      </w:r>
      <w:r w:rsidR="000D2AF5" w:rsidRPr="000D2AF5">
        <w:rPr>
          <w:rFonts w:hint="eastAsia"/>
          <w:rtl/>
        </w:rPr>
        <w:t>وتحسينها</w:t>
      </w:r>
      <w:r w:rsidR="000D2AF5" w:rsidRPr="000D2AF5">
        <w:rPr>
          <w:rtl/>
        </w:rPr>
        <w:t xml:space="preserve"> </w:t>
      </w:r>
      <w:r w:rsidR="000D2AF5" w:rsidRPr="000D2AF5">
        <w:rPr>
          <w:rFonts w:hint="eastAsia"/>
          <w:rtl/>
        </w:rPr>
        <w:t>والتكيف</w:t>
      </w:r>
      <w:r w:rsidR="000D2AF5" w:rsidRPr="000D2AF5">
        <w:rPr>
          <w:rtl/>
        </w:rPr>
        <w:t xml:space="preserve"> </w:t>
      </w:r>
      <w:r w:rsidR="000D2AF5" w:rsidRPr="000D2AF5">
        <w:rPr>
          <w:rFonts w:hint="eastAsia"/>
          <w:rtl/>
        </w:rPr>
        <w:t>معها</w:t>
      </w:r>
      <w:r w:rsidR="000D2AF5" w:rsidRPr="000D2AF5">
        <w:rPr>
          <w:rFonts w:hint="cs"/>
          <w:rtl/>
        </w:rPr>
        <w:t>.</w:t>
      </w:r>
      <w:proofErr w:type="gramEnd"/>
    </w:p>
    <w:p w:rsidR="000D2AF5" w:rsidRPr="000D2AF5" w:rsidRDefault="000D2AF5" w:rsidP="00393A24">
      <w:r w:rsidRPr="000D2AF5">
        <w:rPr>
          <w:rFonts w:hint="cs"/>
          <w:rtl/>
        </w:rPr>
        <w:t xml:space="preserve">وكلّ غاية تعزّز الغاية الأخرى؛ ففي إطار </w:t>
      </w:r>
      <w:r w:rsidR="00393A24" w:rsidRPr="00393A24">
        <w:rPr>
          <w:rFonts w:hint="cs"/>
          <w:b/>
          <w:bCs/>
          <w:rtl/>
        </w:rPr>
        <w:t>النمو</w:t>
      </w:r>
      <w:r w:rsidR="00FD3CAB">
        <w:rPr>
          <w:rFonts w:hint="cs"/>
          <w:rtl/>
        </w:rPr>
        <w:t xml:space="preserve"> في </w:t>
      </w:r>
      <w:r w:rsidRPr="000D2AF5">
        <w:rPr>
          <w:rFonts w:hint="cs"/>
          <w:rtl/>
        </w:rPr>
        <w:t>النفاذ إلى تكنولوجيا المعلومات والاتصالات، يهدف الأعضاء</w:t>
      </w:r>
      <w:r w:rsidR="00FD3CAB">
        <w:rPr>
          <w:rFonts w:hint="cs"/>
          <w:rtl/>
        </w:rPr>
        <w:t xml:space="preserve"> في </w:t>
      </w:r>
      <w:r w:rsidRPr="000D2AF5">
        <w:rPr>
          <w:rFonts w:hint="cs"/>
          <w:rtl/>
        </w:rPr>
        <w:t xml:space="preserve">الاتحاد الدولي للاتصالات إلى تعزيز </w:t>
      </w:r>
      <w:r w:rsidR="00393A24">
        <w:rPr>
          <w:rFonts w:hint="cs"/>
          <w:rtl/>
        </w:rPr>
        <w:t xml:space="preserve">تزايد </w:t>
      </w:r>
      <w:r w:rsidRPr="000D2AF5">
        <w:rPr>
          <w:rFonts w:hint="cs"/>
          <w:rtl/>
        </w:rPr>
        <w:t>استخدام الاتصالات/تكنولوجيا المعلومات والاتصالات وإيجاد تأثير إيجابي</w:t>
      </w:r>
      <w:r w:rsidR="00FD3CAB">
        <w:rPr>
          <w:rFonts w:hint="cs"/>
          <w:rtl/>
        </w:rPr>
        <w:t xml:space="preserve"> في </w:t>
      </w:r>
      <w:r w:rsidR="00393A24">
        <w:rPr>
          <w:rFonts w:hint="cs"/>
          <w:rtl/>
        </w:rPr>
        <w:t xml:space="preserve">التنمية </w:t>
      </w:r>
      <w:r w:rsidRPr="000D2AF5">
        <w:rPr>
          <w:rFonts w:hint="cs"/>
          <w:rtl/>
        </w:rPr>
        <w:t>الاقتصادي</w:t>
      </w:r>
      <w:r w:rsidR="00393A24">
        <w:rPr>
          <w:rFonts w:hint="cs"/>
          <w:rtl/>
        </w:rPr>
        <w:t>ة</w:t>
      </w:r>
      <w:r w:rsidRPr="000D2AF5">
        <w:rPr>
          <w:rFonts w:hint="cs"/>
          <w:rtl/>
        </w:rPr>
        <w:t xml:space="preserve"> والاجتماعي</w:t>
      </w:r>
      <w:r w:rsidR="00393A24">
        <w:rPr>
          <w:rFonts w:hint="cs"/>
          <w:rtl/>
        </w:rPr>
        <w:t>ة</w:t>
      </w:r>
      <w:r w:rsidRPr="000D2AF5">
        <w:rPr>
          <w:rFonts w:hint="cs"/>
          <w:rtl/>
        </w:rPr>
        <w:t xml:space="preserve"> </w:t>
      </w:r>
      <w:r w:rsidRPr="000D2AF5">
        <w:rPr>
          <w:rFonts w:hint="cs"/>
          <w:rtl/>
          <w:lang w:bidi="ar-SY"/>
        </w:rPr>
        <w:t>على الأجلين القصير والطويل</w:t>
      </w:r>
      <w:r w:rsidRPr="000D2AF5">
        <w:rPr>
          <w:rFonts w:hint="cs"/>
          <w:rtl/>
        </w:rPr>
        <w:t>. و</w:t>
      </w:r>
      <w:r w:rsidRPr="00393A24">
        <w:rPr>
          <w:rFonts w:hint="cs"/>
          <w:b/>
          <w:bCs/>
          <w:rtl/>
        </w:rPr>
        <w:t>بشمول</w:t>
      </w:r>
      <w:r w:rsidRPr="00393A24">
        <w:rPr>
          <w:rFonts w:hint="cs"/>
          <w:rtl/>
        </w:rPr>
        <w:t xml:space="preserve"> </w:t>
      </w:r>
      <w:r w:rsidRPr="000D2AF5">
        <w:rPr>
          <w:rFonts w:hint="cs"/>
          <w:rtl/>
        </w:rPr>
        <w:t xml:space="preserve">الجميع، تتّسع فوائد الاتصالات/تكنولوجيا المعلومات والاتصالات لتطال كلّ الناس </w:t>
      </w:r>
      <w:r w:rsidRPr="000D2AF5">
        <w:rPr>
          <w:rtl/>
        </w:rPr>
        <w:t>–</w:t>
      </w:r>
      <w:r w:rsidRPr="000D2AF5">
        <w:rPr>
          <w:rFonts w:hint="cs"/>
          <w:rtl/>
        </w:rPr>
        <w:t xml:space="preserve"> من أجل سدّ الفجوة الرقمية بين العالمين المتقدّم والنامي، وبلوغ </w:t>
      </w:r>
      <w:r w:rsidRPr="000D2AF5">
        <w:rPr>
          <w:rFonts w:hint="eastAsia"/>
          <w:rtl/>
        </w:rPr>
        <w:t>السكان</w:t>
      </w:r>
      <w:r w:rsidRPr="000D2AF5">
        <w:rPr>
          <w:rtl/>
        </w:rPr>
        <w:t xml:space="preserve"> </w:t>
      </w:r>
      <w:r w:rsidRPr="000D2AF5">
        <w:rPr>
          <w:rFonts w:hint="eastAsia"/>
          <w:rtl/>
        </w:rPr>
        <w:t>المهمش</w:t>
      </w:r>
      <w:r w:rsidRPr="000D2AF5">
        <w:rPr>
          <w:rFonts w:hint="cs"/>
          <w:rtl/>
        </w:rPr>
        <w:t>ي</w:t>
      </w:r>
      <w:r w:rsidRPr="000D2AF5">
        <w:rPr>
          <w:rFonts w:hint="eastAsia"/>
          <w:rtl/>
        </w:rPr>
        <w:t>ن</w:t>
      </w:r>
      <w:r w:rsidRPr="000D2AF5">
        <w:rPr>
          <w:rtl/>
        </w:rPr>
        <w:t xml:space="preserve"> </w:t>
      </w:r>
      <w:r w:rsidRPr="000D2AF5">
        <w:rPr>
          <w:rFonts w:hint="eastAsia"/>
          <w:rtl/>
        </w:rPr>
        <w:t>والمستضعف</w:t>
      </w:r>
      <w:r w:rsidRPr="000D2AF5">
        <w:rPr>
          <w:rFonts w:hint="cs"/>
          <w:rtl/>
        </w:rPr>
        <w:t>ي</w:t>
      </w:r>
      <w:r w:rsidRPr="000D2AF5">
        <w:rPr>
          <w:rFonts w:hint="eastAsia"/>
          <w:rtl/>
        </w:rPr>
        <w:t>ن</w:t>
      </w:r>
      <w:r w:rsidRPr="000D2AF5">
        <w:rPr>
          <w:rFonts w:hint="cs"/>
          <w:rtl/>
        </w:rPr>
        <w:t xml:space="preserve">. أما القدرة على </w:t>
      </w:r>
      <w:r w:rsidRPr="00C77700">
        <w:rPr>
          <w:rFonts w:hint="cs"/>
          <w:b/>
          <w:bCs/>
          <w:rtl/>
        </w:rPr>
        <w:t>استدامة</w:t>
      </w:r>
      <w:r w:rsidRPr="000D2AF5">
        <w:rPr>
          <w:rFonts w:hint="cs"/>
          <w:rtl/>
        </w:rPr>
        <w:t xml:space="preserve"> الفوائد الهائلة للاتصالات/تكنولوجيا المعلومات والاتصالات فتتطلّب </w:t>
      </w:r>
      <w:r w:rsidR="00393A24">
        <w:rPr>
          <w:rFonts w:hint="cs"/>
          <w:rtl/>
        </w:rPr>
        <w:t xml:space="preserve">الإقرار </w:t>
      </w:r>
      <w:r w:rsidRPr="000D2AF5">
        <w:rPr>
          <w:rFonts w:hint="cs"/>
          <w:rtl/>
        </w:rPr>
        <w:t xml:space="preserve">بأن النموّ يطرح أيضاً تحديات ومخاطر يجب </w:t>
      </w:r>
      <w:r w:rsidR="00393A24">
        <w:rPr>
          <w:rFonts w:hint="cs"/>
          <w:rtl/>
        </w:rPr>
        <w:t>التصدي لها</w:t>
      </w:r>
      <w:r w:rsidRPr="000D2AF5">
        <w:rPr>
          <w:rFonts w:hint="cs"/>
          <w:rtl/>
        </w:rPr>
        <w:t xml:space="preserve">. وبواسطة </w:t>
      </w:r>
      <w:r w:rsidRPr="00FD3CAB">
        <w:rPr>
          <w:rFonts w:hint="eastAsia"/>
          <w:b/>
          <w:bCs/>
          <w:rtl/>
        </w:rPr>
        <w:t>الابتكار</w:t>
      </w:r>
      <w:r w:rsidRPr="000D2AF5">
        <w:rPr>
          <w:rtl/>
        </w:rPr>
        <w:t xml:space="preserve"> </w:t>
      </w:r>
      <w:r w:rsidR="00393A24">
        <w:rPr>
          <w:rFonts w:hint="cs"/>
          <w:rtl/>
        </w:rPr>
        <w:t xml:space="preserve">وإقامة </w:t>
      </w:r>
      <w:r w:rsidRPr="00393A24">
        <w:rPr>
          <w:rFonts w:hint="eastAsia"/>
          <w:b/>
          <w:bCs/>
          <w:rtl/>
        </w:rPr>
        <w:t>الشراك</w:t>
      </w:r>
      <w:r w:rsidRPr="00393A24">
        <w:rPr>
          <w:rFonts w:hint="cs"/>
          <w:b/>
          <w:bCs/>
          <w:rtl/>
        </w:rPr>
        <w:t>ات</w:t>
      </w:r>
      <w:r w:rsidRPr="000D2AF5">
        <w:rPr>
          <w:rFonts w:hint="cs"/>
          <w:rtl/>
        </w:rPr>
        <w:t xml:space="preserve">، يمكن للنظام الإيكولوجي المتطوّر للاتصالات/تكنولوجيا المعلومات والاتصالات أن يضمن </w:t>
      </w:r>
      <w:r w:rsidRPr="000D2AF5">
        <w:rPr>
          <w:rFonts w:hint="cs"/>
          <w:rtl/>
          <w:lang w:bidi="ar-SY"/>
        </w:rPr>
        <w:t>تكيفه مع البيئة التكنولوجية والاقتصادية والاجتماعية السريعة التغيّر.</w:t>
      </w:r>
    </w:p>
    <w:p w:rsidR="000D2AF5" w:rsidRPr="000D2AF5" w:rsidRDefault="000D2AF5" w:rsidP="00C77700">
      <w:pPr>
        <w:keepNext/>
        <w:keepLines/>
        <w:rPr>
          <w:rtl/>
        </w:rPr>
      </w:pPr>
      <w:r w:rsidRPr="000D2AF5">
        <w:rPr>
          <w:rFonts w:hint="cs"/>
          <w:rtl/>
        </w:rPr>
        <w:lastRenderedPageBreak/>
        <w:t xml:space="preserve">واستمرّت عملية وضع الرؤية والغايات والمقاصد التي جُمِعَت تحت عنوان </w:t>
      </w:r>
      <w:r w:rsidRPr="00FD3CAB">
        <w:rPr>
          <w:rFonts w:hint="cs"/>
          <w:b/>
          <w:bCs/>
          <w:rtl/>
        </w:rPr>
        <w:t>التوصيل</w:t>
      </w:r>
      <w:r w:rsidR="00FD3CAB">
        <w:rPr>
          <w:rFonts w:hint="cs"/>
          <w:b/>
          <w:bCs/>
          <w:rtl/>
        </w:rPr>
        <w:t xml:space="preserve"> في </w:t>
      </w:r>
      <w:r w:rsidRPr="00FD3CAB">
        <w:rPr>
          <w:b/>
          <w:bCs/>
          <w:lang w:val="en-US"/>
        </w:rPr>
        <w:t>2020</w:t>
      </w:r>
      <w:r w:rsidRPr="000D2AF5">
        <w:rPr>
          <w:rFonts w:hint="cs"/>
          <w:rtl/>
        </w:rPr>
        <w:t xml:space="preserve">، لأكثر من عام وشهدت مشاركة واسعة النطاق لجميع أصحاب المصلحة. وأجرى الاتحاد الدولي للاتصالات عملية تشاور عامة مبتكرة لجمع الآراء، وتوصّل إلى الحصول على مساهمة فعالة من كيانات رئيسية تضمّنت، إلى جانب الدول الأعضاء، </w:t>
      </w:r>
      <w:r w:rsidR="00FD3CAB">
        <w:rPr>
          <w:rFonts w:hint="cs"/>
          <w:rtl/>
        </w:rPr>
        <w:t xml:space="preserve">مورّدي </w:t>
      </w:r>
      <w:r w:rsidRPr="000D2AF5">
        <w:rPr>
          <w:rFonts w:hint="cs"/>
          <w:rtl/>
        </w:rPr>
        <w:t>تجهيزات الاتصالات/تكنولوجيا المعلومات والاتصالات، ومشغلي الاتصالات، وجمعيات ومنظمات دولية وإقليمية ووطنية، والمجتمع المدني، ومنظمات أخرى من القطاع الخاص.</w:t>
      </w:r>
    </w:p>
    <w:p w:rsidR="000D2AF5" w:rsidRPr="000D2AF5" w:rsidRDefault="000D2AF5" w:rsidP="00FD3CAB">
      <w:pPr>
        <w:rPr>
          <w:rtl/>
        </w:rPr>
      </w:pPr>
      <w:r w:rsidRPr="000D2AF5">
        <w:rPr>
          <w:rFonts w:hint="cs"/>
          <w:rtl/>
        </w:rPr>
        <w:t xml:space="preserve">وسيكون تحديد الرؤية والغايات والمقاصد ضمن </w:t>
      </w:r>
      <w:r w:rsidRPr="00FD3CAB">
        <w:rPr>
          <w:rFonts w:hint="cs"/>
          <w:b/>
          <w:bCs/>
          <w:rtl/>
        </w:rPr>
        <w:t>التوصيل</w:t>
      </w:r>
      <w:r w:rsidR="00FD3CAB" w:rsidRPr="00FD3CAB">
        <w:rPr>
          <w:rFonts w:hint="cs"/>
          <w:b/>
          <w:bCs/>
          <w:rtl/>
        </w:rPr>
        <w:t xml:space="preserve"> في </w:t>
      </w:r>
      <w:r w:rsidRPr="00FD3CAB">
        <w:rPr>
          <w:b/>
          <w:bCs/>
          <w:lang w:val="en-US"/>
        </w:rPr>
        <w:t>2020</w:t>
      </w:r>
      <w:r w:rsidRPr="000D2AF5">
        <w:rPr>
          <w:rFonts w:hint="cs"/>
          <w:rtl/>
        </w:rPr>
        <w:t xml:space="preserve"> </w:t>
      </w:r>
      <w:r w:rsidR="00FD3CAB">
        <w:rPr>
          <w:rFonts w:hint="cs"/>
          <w:rtl/>
        </w:rPr>
        <w:t xml:space="preserve">من </w:t>
      </w:r>
      <w:r w:rsidRPr="000D2AF5">
        <w:rPr>
          <w:rFonts w:hint="cs"/>
          <w:rtl/>
        </w:rPr>
        <w:t xml:space="preserve">أهمّ نتائج مؤتمر المندوبين المفوضين. ونظراً إلى أن </w:t>
      </w:r>
      <w:r w:rsidRPr="00FD3CAB">
        <w:rPr>
          <w:rFonts w:hint="cs"/>
          <w:b/>
          <w:bCs/>
          <w:rtl/>
        </w:rPr>
        <w:t>التوصيل</w:t>
      </w:r>
      <w:r w:rsidR="00FD3CAB" w:rsidRPr="00FD3CAB">
        <w:rPr>
          <w:rFonts w:hint="cs"/>
          <w:b/>
          <w:bCs/>
          <w:rtl/>
        </w:rPr>
        <w:t xml:space="preserve"> في </w:t>
      </w:r>
      <w:r w:rsidRPr="00FD3CAB">
        <w:rPr>
          <w:b/>
          <w:bCs/>
          <w:lang w:val="en-US"/>
        </w:rPr>
        <w:t>2020</w:t>
      </w:r>
      <w:r w:rsidRPr="000D2AF5">
        <w:rPr>
          <w:rFonts w:hint="cs"/>
          <w:rtl/>
        </w:rPr>
        <w:t xml:space="preserve"> يضع الرؤية العامة والمشتركة لقطاع الاتصالات/تكنولوجيا المعلومات والاتصالات، فهو دعوة لأصحاب المصلحة كافّةً، ليس فقط للدول الأعضاء بل أيضاً للقطاع الخاص، والهيئات الحكومية، والصناعة، والمؤسسات الأكاديمية، والمجتمع المدني للتعاون من أجل إنجاح </w:t>
      </w:r>
      <w:r w:rsidRPr="00FD3CAB">
        <w:rPr>
          <w:rFonts w:hint="cs"/>
          <w:b/>
          <w:bCs/>
          <w:rtl/>
        </w:rPr>
        <w:t>"التوصيل</w:t>
      </w:r>
      <w:r w:rsidR="00FD3CAB" w:rsidRPr="00FD3CAB">
        <w:rPr>
          <w:rFonts w:hint="cs"/>
          <w:b/>
          <w:bCs/>
          <w:rtl/>
        </w:rPr>
        <w:t xml:space="preserve"> في </w:t>
      </w:r>
      <w:r w:rsidRPr="00FD3CAB">
        <w:rPr>
          <w:b/>
          <w:bCs/>
          <w:lang w:val="en-US"/>
        </w:rPr>
        <w:t>2020</w:t>
      </w:r>
      <w:r w:rsidRPr="00FD3CAB">
        <w:rPr>
          <w:rFonts w:hint="cs"/>
          <w:b/>
          <w:bCs/>
          <w:rtl/>
        </w:rPr>
        <w:t>"</w:t>
      </w:r>
      <w:r w:rsidRPr="000D2AF5">
        <w:rPr>
          <w:rFonts w:hint="cs"/>
          <w:rtl/>
        </w:rPr>
        <w:t>.</w:t>
      </w:r>
    </w:p>
    <w:p w:rsidR="000D2AF5" w:rsidRPr="000D2AF5" w:rsidRDefault="000D2AF5" w:rsidP="001C42BE">
      <w:pPr>
        <w:pStyle w:val="Heading1"/>
        <w:rPr>
          <w:rtl/>
        </w:rPr>
      </w:pPr>
      <w:r w:rsidRPr="000D2AF5">
        <w:rPr>
          <w:rFonts w:hint="cs"/>
          <w:rtl/>
        </w:rPr>
        <w:t>بيان السياسة العامة: كيف يمكن لبلدكم المساهمة</w:t>
      </w:r>
      <w:r w:rsidR="00FD3CAB">
        <w:rPr>
          <w:rFonts w:hint="cs"/>
          <w:rtl/>
        </w:rPr>
        <w:t xml:space="preserve"> في </w:t>
      </w:r>
      <w:r w:rsidRPr="000D2AF5">
        <w:rPr>
          <w:rFonts w:hint="cs"/>
          <w:rtl/>
        </w:rPr>
        <w:t>التوصيل</w:t>
      </w:r>
      <w:r w:rsidR="00FD3CAB">
        <w:rPr>
          <w:rFonts w:hint="cs"/>
          <w:rtl/>
        </w:rPr>
        <w:t xml:space="preserve"> في </w:t>
      </w:r>
      <w:r w:rsidRPr="000D2AF5">
        <w:rPr>
          <w:lang w:val="en-US"/>
        </w:rPr>
        <w:t>2020</w:t>
      </w:r>
    </w:p>
    <w:p w:rsidR="000D2AF5" w:rsidRPr="00FD3CAB" w:rsidRDefault="000D2AF5" w:rsidP="00FD3CAB">
      <w:pPr>
        <w:rPr>
          <w:spacing w:val="2"/>
          <w:rtl/>
        </w:rPr>
      </w:pPr>
      <w:r w:rsidRPr="00FD3CAB">
        <w:rPr>
          <w:rFonts w:hint="cs"/>
          <w:spacing w:val="2"/>
          <w:rtl/>
        </w:rPr>
        <w:t xml:space="preserve">تُدعى الدول الأعضاء إلى تركيز </w:t>
      </w:r>
      <w:r w:rsidR="00FD3CAB" w:rsidRPr="00FD3CAB">
        <w:rPr>
          <w:rFonts w:hint="cs"/>
          <w:spacing w:val="2"/>
          <w:rtl/>
        </w:rPr>
        <w:t xml:space="preserve">بيانات سياستها العامة </w:t>
      </w:r>
      <w:r w:rsidRPr="00FD3CAB">
        <w:rPr>
          <w:rFonts w:hint="cs"/>
          <w:spacing w:val="2"/>
          <w:rtl/>
        </w:rPr>
        <w:t>على كيفية مساه‍متها</w:t>
      </w:r>
      <w:r w:rsidR="00FD3CAB" w:rsidRPr="00FD3CAB">
        <w:rPr>
          <w:rFonts w:hint="cs"/>
          <w:spacing w:val="2"/>
          <w:rtl/>
        </w:rPr>
        <w:t xml:space="preserve"> في </w:t>
      </w:r>
      <w:r w:rsidRPr="00FD3CAB">
        <w:rPr>
          <w:rFonts w:hint="cs"/>
          <w:spacing w:val="2"/>
          <w:rtl/>
        </w:rPr>
        <w:t>الرؤية العامة للتوصيل</w:t>
      </w:r>
      <w:r w:rsidR="00FD3CAB" w:rsidRPr="00FD3CAB">
        <w:rPr>
          <w:rFonts w:hint="cs"/>
          <w:spacing w:val="2"/>
          <w:rtl/>
        </w:rPr>
        <w:t xml:space="preserve"> في </w:t>
      </w:r>
      <w:r w:rsidRPr="00FD3CAB">
        <w:rPr>
          <w:spacing w:val="2"/>
          <w:lang w:val="en-US"/>
        </w:rPr>
        <w:t>2020</w:t>
      </w:r>
      <w:r w:rsidRPr="00FD3CAB">
        <w:rPr>
          <w:rFonts w:hint="cs"/>
          <w:spacing w:val="2"/>
          <w:rtl/>
        </w:rPr>
        <w:t xml:space="preserve"> وغاياته ومقاصده. وقد تشمل هذه البيانات التزامات وطنية، وإعلان شراكات، وإطلاق مبادرات جديدة، وتقديم مساعدة إنمائية لبلدان أخرى، </w:t>
      </w:r>
      <w:r w:rsidR="00FD3CAB" w:rsidRPr="00FD3CAB">
        <w:rPr>
          <w:rFonts w:hint="cs"/>
          <w:spacing w:val="2"/>
          <w:rtl/>
        </w:rPr>
        <w:t>وغير ذلك</w:t>
      </w:r>
      <w:r w:rsidRPr="00FD3CAB">
        <w:rPr>
          <w:rFonts w:hint="cs"/>
          <w:spacing w:val="2"/>
          <w:rtl/>
        </w:rPr>
        <w:t>.</w:t>
      </w:r>
    </w:p>
    <w:p w:rsidR="000D2AF5" w:rsidRPr="000D2AF5" w:rsidRDefault="000D2AF5" w:rsidP="003B3DAE">
      <w:pPr>
        <w:spacing w:after="240"/>
        <w:rPr>
          <w:rtl/>
        </w:rPr>
      </w:pPr>
      <w:r w:rsidRPr="000D2AF5">
        <w:rPr>
          <w:rFonts w:hint="cs"/>
          <w:rtl/>
        </w:rPr>
        <w:t xml:space="preserve">ويمكن أن تتمحور البيانات، التي يجب ألا يطول كلّ منها لأكثر من </w:t>
      </w:r>
      <w:r w:rsidRPr="00DC3A2C">
        <w:rPr>
          <w:rFonts w:hint="cs"/>
          <w:u w:val="single"/>
          <w:rtl/>
        </w:rPr>
        <w:t>ثلاث دقائق</w:t>
      </w:r>
      <w:r w:rsidRPr="000D2AF5">
        <w:rPr>
          <w:rFonts w:hint="cs"/>
          <w:rtl/>
        </w:rPr>
        <w:t>، حول العناصر التالية:</w:t>
      </w:r>
    </w:p>
    <w:p w:rsidR="000D2AF5" w:rsidRPr="000D2AF5" w:rsidRDefault="000D2AF5" w:rsidP="00DC3A2C">
      <w:pPr>
        <w:spacing w:before="100" w:beforeAutospacing="1" w:after="100" w:afterAutospacing="1" w:line="240" w:lineRule="auto"/>
        <w:jc w:val="center"/>
        <w:rPr>
          <w:rtl/>
        </w:rPr>
      </w:pPr>
      <w:r w:rsidRPr="00FD3CAB">
        <w:rPr>
          <w:noProof/>
          <w:sz w:val="18"/>
          <w:szCs w:val="26"/>
          <w:lang w:val="en-US" w:eastAsia="zh-CN" w:bidi="ar-SA"/>
        </w:rPr>
        <w:drawing>
          <wp:inline distT="0" distB="0" distL="0" distR="0" wp14:anchorId="2511F260" wp14:editId="3C8C152E">
            <wp:extent cx="5732145" cy="3896392"/>
            <wp:effectExtent l="0" t="0" r="59055" b="2794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D2AF5" w:rsidRPr="000D2AF5" w:rsidRDefault="000D2AF5" w:rsidP="00DC3A2C">
      <w:pPr>
        <w:spacing w:before="240"/>
        <w:rPr>
          <w:u w:val="single"/>
          <w:rtl/>
        </w:rPr>
      </w:pPr>
      <w:r w:rsidRPr="000D2AF5">
        <w:rPr>
          <w:rFonts w:hint="cs"/>
          <w:rtl/>
        </w:rPr>
        <w:t xml:space="preserve">لمزيد من المعلومات يُرجى الاطلاع على الموقع الإلكتروني لبيانات السياسة العامة: </w:t>
      </w:r>
      <w:hyperlink r:id="rId15" w:history="1">
        <w:r w:rsidR="00DC3A2C" w:rsidRPr="00A93E68">
          <w:rPr>
            <w:rStyle w:val="Hyperlink"/>
            <w:rFonts w:cstheme="majorBidi"/>
          </w:rPr>
          <w:t>http://www.itu.int/PP14/statements</w:t>
        </w:r>
      </w:hyperlink>
    </w:p>
    <w:p w:rsidR="000D2AF5" w:rsidRPr="000D2AF5" w:rsidRDefault="000D2AF5" w:rsidP="000D2AF5">
      <w:pPr>
        <w:rPr>
          <w:u w:val="single"/>
          <w:rtl/>
        </w:rPr>
      </w:pPr>
      <w:r w:rsidRPr="000D2AF5">
        <w:rPr>
          <w:u w:val="single"/>
          <w:rtl/>
        </w:rPr>
        <w:br w:type="page"/>
      </w:r>
    </w:p>
    <w:p w:rsidR="000D2AF5" w:rsidRPr="000D2AF5" w:rsidRDefault="000D2AF5" w:rsidP="00293967">
      <w:pPr>
        <w:pStyle w:val="AnnexNo"/>
        <w:rPr>
          <w:rtl/>
        </w:rPr>
      </w:pPr>
      <w:r w:rsidRPr="000D2AF5">
        <w:rPr>
          <w:rFonts w:hint="cs"/>
          <w:rtl/>
        </w:rPr>
        <w:lastRenderedPageBreak/>
        <w:t>ال‍ملحـق</w:t>
      </w:r>
    </w:p>
    <w:p w:rsidR="000D2AF5" w:rsidRPr="000D2AF5" w:rsidRDefault="000D2AF5" w:rsidP="001C42BE">
      <w:pPr>
        <w:pStyle w:val="Heading1"/>
        <w:rPr>
          <w:rtl/>
          <w:lang w:bidi="ar-SA"/>
        </w:rPr>
      </w:pPr>
      <w:r w:rsidRPr="000D2AF5">
        <w:rPr>
          <w:rFonts w:hint="cs"/>
          <w:rtl/>
          <w:lang w:bidi="ar-SA"/>
        </w:rPr>
        <w:t xml:space="preserve">وصف غايات الاتحاد الاستراتيجية وال‍مقاصد العال‍مية </w:t>
      </w:r>
      <w:r w:rsidR="00682A86">
        <w:rPr>
          <w:rFonts w:hint="cs"/>
          <w:rtl/>
          <w:lang w:bidi="ar-SA"/>
        </w:rPr>
        <w:t>للاتصالات/</w:t>
      </w:r>
      <w:r w:rsidRPr="000D2AF5">
        <w:rPr>
          <w:rFonts w:hint="cs"/>
          <w:rtl/>
          <w:lang w:bidi="ar-SA"/>
        </w:rPr>
        <w:t>لتكنولوجيا ال‍معلومات والاتصالات</w:t>
      </w:r>
    </w:p>
    <w:p w:rsidR="000D2AF5" w:rsidRPr="000D2AF5" w:rsidRDefault="000D2AF5" w:rsidP="001C42BE">
      <w:pPr>
        <w:pStyle w:val="Headingb"/>
        <w:rPr>
          <w:rtl/>
        </w:rPr>
      </w:pPr>
      <w:r w:rsidRPr="000D2AF5">
        <w:rPr>
          <w:rFonts w:hint="eastAsia"/>
          <w:rtl/>
        </w:rPr>
        <w:t>غايات</w:t>
      </w:r>
      <w:r w:rsidRPr="000D2AF5">
        <w:rPr>
          <w:rtl/>
        </w:rPr>
        <w:t xml:space="preserve"> </w:t>
      </w:r>
      <w:r w:rsidRPr="000D2AF5">
        <w:rPr>
          <w:rFonts w:hint="eastAsia"/>
          <w:rtl/>
        </w:rPr>
        <w:t>الاتحاد</w:t>
      </w:r>
      <w:r w:rsidRPr="000D2AF5">
        <w:rPr>
          <w:rtl/>
        </w:rPr>
        <w:t xml:space="preserve"> </w:t>
      </w:r>
      <w:r w:rsidRPr="000D2AF5">
        <w:rPr>
          <w:rFonts w:hint="eastAsia"/>
          <w:rtl/>
        </w:rPr>
        <w:t>الاستراتيجية</w:t>
      </w:r>
    </w:p>
    <w:tbl>
      <w:tblPr>
        <w:tblStyle w:val="TableGrid"/>
        <w:bidiVisual/>
        <w:tblW w:w="0" w:type="auto"/>
        <w:jc w:val="center"/>
        <w:tblLook w:val="04A0" w:firstRow="1" w:lastRow="0" w:firstColumn="1" w:lastColumn="0" w:noHBand="0" w:noVBand="1"/>
      </w:tblPr>
      <w:tblGrid>
        <w:gridCol w:w="9855"/>
      </w:tblGrid>
      <w:tr w:rsidR="000D2AF5" w:rsidRPr="001C42BE" w:rsidTr="0033090D">
        <w:trPr>
          <w:jc w:val="center"/>
        </w:trPr>
        <w:tc>
          <w:tcPr>
            <w:tcW w:w="9855" w:type="dxa"/>
          </w:tcPr>
          <w:p w:rsidR="000D2AF5" w:rsidRPr="001C42BE" w:rsidRDefault="000D2AF5" w:rsidP="001C42BE">
            <w:pPr>
              <w:spacing w:before="60" w:after="60" w:line="340" w:lineRule="exact"/>
              <w:rPr>
                <w:b/>
                <w:bCs/>
                <w:sz w:val="20"/>
                <w:szCs w:val="26"/>
                <w:rtl/>
                <w:lang w:bidi="ar-SY"/>
              </w:rPr>
            </w:pPr>
            <w:bookmarkStart w:id="2" w:name="_Toc380760224"/>
            <w:bookmarkStart w:id="3" w:name="_Toc386547433"/>
            <w:bookmarkStart w:id="4" w:name="_Toc387183915"/>
            <w:r w:rsidRPr="001C42BE">
              <w:rPr>
                <w:rFonts w:hint="cs"/>
                <w:b/>
                <w:bCs/>
                <w:sz w:val="20"/>
                <w:szCs w:val="26"/>
                <w:rtl/>
                <w:lang w:bidi="ar-SY"/>
              </w:rPr>
              <w:t xml:space="preserve">الغاية </w:t>
            </w:r>
            <w:r w:rsidRPr="001C42BE">
              <w:rPr>
                <w:b/>
                <w:bCs/>
                <w:sz w:val="20"/>
                <w:szCs w:val="26"/>
                <w:lang w:val="en-US"/>
              </w:rPr>
              <w:t>1</w:t>
            </w:r>
            <w:r w:rsidRPr="001C42BE">
              <w:rPr>
                <w:rFonts w:hint="cs"/>
                <w:b/>
                <w:bCs/>
                <w:sz w:val="20"/>
                <w:szCs w:val="26"/>
                <w:rtl/>
                <w:lang w:bidi="ar-SY"/>
              </w:rPr>
              <w:t>:</w:t>
            </w:r>
            <w:r w:rsidR="001C42BE">
              <w:rPr>
                <w:rFonts w:hint="cs"/>
                <w:b/>
                <w:bCs/>
                <w:sz w:val="20"/>
                <w:szCs w:val="26"/>
                <w:rtl/>
                <w:lang w:bidi="ar-SY"/>
              </w:rPr>
              <w:t xml:space="preserve"> </w:t>
            </w:r>
            <w:r w:rsidRPr="001C42BE">
              <w:rPr>
                <w:rFonts w:hint="cs"/>
                <w:b/>
                <w:bCs/>
                <w:sz w:val="20"/>
                <w:szCs w:val="26"/>
                <w:rtl/>
                <w:lang w:bidi="ar-SY"/>
              </w:rPr>
              <w:t>النمو - ت‍مكين وتعزيز النفاذ إلى الاتصالات/تكنولوجيا ال‍معلومات والاتصالات وزيادة استخدامها</w:t>
            </w:r>
            <w:bookmarkEnd w:id="2"/>
            <w:bookmarkEnd w:id="3"/>
            <w:bookmarkEnd w:id="4"/>
          </w:p>
          <w:p w:rsidR="000D2AF5" w:rsidRPr="001C42BE" w:rsidRDefault="000D2AF5" w:rsidP="001C42BE">
            <w:pPr>
              <w:spacing w:before="60" w:after="60" w:line="340" w:lineRule="exact"/>
              <w:rPr>
                <w:sz w:val="20"/>
                <w:szCs w:val="26"/>
                <w:rtl/>
                <w:lang w:bidi="ar-SY"/>
              </w:rPr>
            </w:pPr>
            <w:r w:rsidRPr="001C42BE">
              <w:rPr>
                <w:rFonts w:hint="cs"/>
                <w:sz w:val="20"/>
                <w:szCs w:val="26"/>
                <w:rtl/>
                <w:lang w:bidi="ar-SY"/>
              </w:rPr>
              <w:t>اعترافاً بدور الاتصالات/تكنولوجيا المعلومات والاتصالات كأداة تمكينية للتنمية الاجتماعية والاقتصادية والمستدامة بيئياً، سيعمل الاتحاد على تمكين وتعزيز النفاذ إلى الاتصالات/تكنولوجيا المعلومات والاتصالات وزيادة استخدامها. وللنمو</w:t>
            </w:r>
            <w:r w:rsidR="00FD3CAB" w:rsidRPr="001C42BE">
              <w:rPr>
                <w:rFonts w:hint="cs"/>
                <w:sz w:val="20"/>
                <w:szCs w:val="26"/>
                <w:rtl/>
                <w:lang w:bidi="ar-SY"/>
              </w:rPr>
              <w:t xml:space="preserve"> في </w:t>
            </w:r>
            <w:r w:rsidRPr="001C42BE">
              <w:rPr>
                <w:rFonts w:hint="cs"/>
                <w:sz w:val="20"/>
                <w:szCs w:val="26"/>
                <w:rtl/>
                <w:lang w:bidi="ar-SY"/>
              </w:rPr>
              <w:t>استخدام الاتصالات/تكنولوجيا المعلومات والاتصالات أثر إيجابي على التنمية الاجتماعية والاقتصادية على الأجلين القصير والطويل. والاتحاد ومعه أعضاؤه ملتزمون بالعمل معاً والتعاون مع كل أصحاب المصلحة</w:t>
            </w:r>
            <w:r w:rsidR="00FD3CAB" w:rsidRPr="001C42BE">
              <w:rPr>
                <w:rFonts w:hint="cs"/>
                <w:sz w:val="20"/>
                <w:szCs w:val="26"/>
                <w:rtl/>
                <w:lang w:bidi="ar-SY"/>
              </w:rPr>
              <w:t xml:space="preserve"> في </w:t>
            </w:r>
            <w:r w:rsidRPr="001C42BE">
              <w:rPr>
                <w:rFonts w:hint="cs"/>
                <w:sz w:val="20"/>
                <w:szCs w:val="26"/>
                <w:rtl/>
                <w:lang w:bidi="ar-SY"/>
              </w:rPr>
              <w:t>بيئة الاتصالات/تكنولوجيا المعلومات والاتصالات من أجل تحقيق هذه الغاية.</w:t>
            </w:r>
          </w:p>
          <w:p w:rsidR="000D2AF5" w:rsidRPr="001C42BE" w:rsidRDefault="000D2AF5" w:rsidP="001C42BE">
            <w:pPr>
              <w:spacing w:before="60" w:after="60" w:line="340" w:lineRule="exact"/>
              <w:rPr>
                <w:b/>
                <w:bCs/>
                <w:sz w:val="20"/>
                <w:szCs w:val="26"/>
                <w:rtl/>
                <w:lang w:bidi="ar-SY"/>
              </w:rPr>
            </w:pPr>
            <w:bookmarkStart w:id="5" w:name="_Toc380760225"/>
            <w:bookmarkStart w:id="6" w:name="_Toc386547434"/>
            <w:bookmarkStart w:id="7" w:name="_Toc387183916"/>
            <w:r w:rsidRPr="001C42BE">
              <w:rPr>
                <w:rFonts w:hint="cs"/>
                <w:b/>
                <w:bCs/>
                <w:sz w:val="20"/>
                <w:szCs w:val="26"/>
                <w:rtl/>
                <w:lang w:bidi="ar-SY"/>
              </w:rPr>
              <w:t xml:space="preserve">الغاية </w:t>
            </w:r>
            <w:r w:rsidRPr="001C42BE">
              <w:rPr>
                <w:b/>
                <w:bCs/>
                <w:sz w:val="20"/>
                <w:szCs w:val="26"/>
                <w:lang w:val="en-US"/>
              </w:rPr>
              <w:t>2</w:t>
            </w:r>
            <w:r w:rsidRPr="001C42BE">
              <w:rPr>
                <w:rFonts w:hint="cs"/>
                <w:b/>
                <w:bCs/>
                <w:sz w:val="20"/>
                <w:szCs w:val="26"/>
                <w:rtl/>
                <w:lang w:bidi="ar-SY"/>
              </w:rPr>
              <w:t>:</w:t>
            </w:r>
            <w:r w:rsidR="001C42BE">
              <w:rPr>
                <w:rFonts w:hint="cs"/>
                <w:b/>
                <w:bCs/>
                <w:sz w:val="20"/>
                <w:szCs w:val="26"/>
                <w:rtl/>
                <w:lang w:bidi="ar-SY"/>
              </w:rPr>
              <w:t xml:space="preserve"> </w:t>
            </w:r>
            <w:r w:rsidRPr="001C42BE">
              <w:rPr>
                <w:rFonts w:hint="cs"/>
                <w:b/>
                <w:bCs/>
                <w:sz w:val="20"/>
                <w:szCs w:val="26"/>
                <w:rtl/>
                <w:lang w:bidi="ar-SY"/>
              </w:rPr>
              <w:t>الشمول - سد الفجوة الرقمية وتوفير النطاق العريض للجميع</w:t>
            </w:r>
            <w:bookmarkEnd w:id="5"/>
            <w:bookmarkEnd w:id="6"/>
            <w:bookmarkEnd w:id="7"/>
          </w:p>
          <w:p w:rsidR="000D2AF5" w:rsidRPr="001C42BE" w:rsidRDefault="000D2AF5" w:rsidP="001C42BE">
            <w:pPr>
              <w:spacing w:before="60" w:after="60" w:line="340" w:lineRule="exact"/>
              <w:rPr>
                <w:spacing w:val="-2"/>
                <w:sz w:val="20"/>
                <w:szCs w:val="26"/>
                <w:rtl/>
              </w:rPr>
            </w:pPr>
            <w:r w:rsidRPr="001C42BE">
              <w:rPr>
                <w:rFonts w:hint="cs"/>
                <w:spacing w:val="-2"/>
                <w:sz w:val="20"/>
                <w:szCs w:val="26"/>
                <w:rtl/>
              </w:rPr>
              <w:t>التزاماً بضمان استفادة الجميع بدون استثناء من الاتصالات/تكنولوجيا المعلومات والاتصالات، سيعمل الاتحاد على سد الفجوة الرقمية والتمكين من توفير النطاق العريض للجميع. وتركز عملية سد الفجوة الرقمية على شمول الاتصالات/تكنولوجيا المعلومات والاتصالات على الصعيد العالمي، وعلى تعزيز النفاذ إلى الاتصالات/تكنولوجيا المعلومات والاتصالات وقابلية النفاذ إليها ومعقولية أسعارها واستخدامها</w:t>
            </w:r>
            <w:r w:rsidR="00FD3CAB" w:rsidRPr="001C42BE">
              <w:rPr>
                <w:rFonts w:hint="cs"/>
                <w:spacing w:val="-2"/>
                <w:sz w:val="20"/>
                <w:szCs w:val="26"/>
                <w:rtl/>
              </w:rPr>
              <w:t xml:space="preserve"> في </w:t>
            </w:r>
            <w:r w:rsidRPr="001C42BE">
              <w:rPr>
                <w:rFonts w:hint="cs"/>
                <w:spacing w:val="-2"/>
                <w:sz w:val="20"/>
                <w:szCs w:val="26"/>
                <w:rtl/>
              </w:rPr>
              <w:t>جميع البلدان والمناطق ومن جانب جميع الشعوب، بما</w:t>
            </w:r>
            <w:r w:rsidR="00FD3CAB" w:rsidRPr="001C42BE">
              <w:rPr>
                <w:rFonts w:hint="eastAsia"/>
                <w:spacing w:val="-2"/>
                <w:sz w:val="20"/>
                <w:szCs w:val="26"/>
                <w:rtl/>
              </w:rPr>
              <w:t xml:space="preserve"> في </w:t>
            </w:r>
            <w:r w:rsidRPr="001C42BE">
              <w:rPr>
                <w:rFonts w:hint="cs"/>
                <w:spacing w:val="-2"/>
                <w:sz w:val="20"/>
                <w:szCs w:val="26"/>
                <w:rtl/>
              </w:rPr>
              <w:t>ذلك السكان المهمشون والمستضعفون مثل النساء والأطفال وذوي مستويات الدخل المتباينة والشعوب الأصلية والمسنين وذوي الإعاقة. وسيواصل الاتحاد العمل من أجل التمكين من توفير النطاق العريض للجميع بحيث يتسنى لكل شخص الاستفادة من هذه الفوائد.</w:t>
            </w:r>
          </w:p>
          <w:p w:rsidR="000D2AF5" w:rsidRPr="001C42BE" w:rsidRDefault="000D2AF5" w:rsidP="001C42BE">
            <w:pPr>
              <w:spacing w:before="60" w:after="60" w:line="340" w:lineRule="exact"/>
              <w:rPr>
                <w:b/>
                <w:bCs/>
                <w:sz w:val="20"/>
                <w:szCs w:val="26"/>
                <w:rtl/>
                <w:lang w:bidi="ar-SY"/>
              </w:rPr>
            </w:pPr>
            <w:bookmarkStart w:id="8" w:name="_Toc380760226"/>
            <w:bookmarkStart w:id="9" w:name="_Toc386547435"/>
            <w:bookmarkStart w:id="10" w:name="_Toc387183917"/>
            <w:r w:rsidRPr="001C42BE">
              <w:rPr>
                <w:rFonts w:hint="cs"/>
                <w:b/>
                <w:bCs/>
                <w:sz w:val="20"/>
                <w:szCs w:val="26"/>
                <w:rtl/>
                <w:lang w:bidi="ar-SY"/>
              </w:rPr>
              <w:t xml:space="preserve">الغاية </w:t>
            </w:r>
            <w:r w:rsidRPr="001C42BE">
              <w:rPr>
                <w:b/>
                <w:bCs/>
                <w:sz w:val="20"/>
                <w:szCs w:val="26"/>
                <w:lang w:val="en-US"/>
              </w:rPr>
              <w:t>3</w:t>
            </w:r>
            <w:r w:rsidRPr="001C42BE">
              <w:rPr>
                <w:rFonts w:hint="cs"/>
                <w:b/>
                <w:bCs/>
                <w:sz w:val="20"/>
                <w:szCs w:val="26"/>
                <w:rtl/>
                <w:lang w:bidi="ar-SY"/>
              </w:rPr>
              <w:t>:</w:t>
            </w:r>
            <w:r w:rsidR="001C42BE">
              <w:rPr>
                <w:rFonts w:hint="cs"/>
                <w:b/>
                <w:bCs/>
                <w:sz w:val="20"/>
                <w:szCs w:val="26"/>
                <w:rtl/>
                <w:lang w:bidi="ar-SY"/>
              </w:rPr>
              <w:t xml:space="preserve"> </w:t>
            </w:r>
            <w:r w:rsidRPr="001C42BE">
              <w:rPr>
                <w:rFonts w:hint="cs"/>
                <w:b/>
                <w:bCs/>
                <w:sz w:val="20"/>
                <w:szCs w:val="26"/>
                <w:rtl/>
                <w:lang w:bidi="ar-SY"/>
              </w:rPr>
              <w:t>الاستدامة - التصدي للتحديات الناجمة عن تنمية الاتصالات/تكنولوجيا المعلومات والاتصالات</w:t>
            </w:r>
            <w:bookmarkEnd w:id="8"/>
            <w:bookmarkEnd w:id="9"/>
            <w:bookmarkEnd w:id="10"/>
          </w:p>
          <w:p w:rsidR="000D2AF5" w:rsidRPr="001C42BE" w:rsidRDefault="000D2AF5" w:rsidP="000907D7">
            <w:pPr>
              <w:spacing w:before="60" w:after="60" w:line="340" w:lineRule="exact"/>
              <w:rPr>
                <w:sz w:val="20"/>
                <w:szCs w:val="26"/>
                <w:rtl/>
                <w:lang w:bidi="ar-SY"/>
              </w:rPr>
            </w:pPr>
            <w:r w:rsidRPr="001C42BE">
              <w:rPr>
                <w:rFonts w:hint="cs"/>
                <w:sz w:val="20"/>
                <w:szCs w:val="26"/>
                <w:rtl/>
                <w:lang w:bidi="ar-SY"/>
              </w:rPr>
              <w:t>من أجل النهوض بالاستعمال</w:t>
            </w:r>
            <w:r w:rsidRPr="001C42BE">
              <w:rPr>
                <w:sz w:val="20"/>
                <w:szCs w:val="26"/>
                <w:rtl/>
                <w:lang w:bidi="ar-SY"/>
              </w:rPr>
              <w:t xml:space="preserve"> </w:t>
            </w:r>
            <w:r w:rsidRPr="001C42BE">
              <w:rPr>
                <w:rFonts w:hint="cs"/>
                <w:sz w:val="20"/>
                <w:szCs w:val="26"/>
                <w:rtl/>
                <w:lang w:bidi="ar-SY"/>
              </w:rPr>
              <w:t>النافع</w:t>
            </w:r>
            <w:r w:rsidRPr="001C42BE">
              <w:rPr>
                <w:sz w:val="20"/>
                <w:szCs w:val="26"/>
                <w:rtl/>
                <w:lang w:bidi="ar-SY"/>
              </w:rPr>
              <w:t xml:space="preserve"> </w:t>
            </w:r>
            <w:r w:rsidRPr="001C42BE">
              <w:rPr>
                <w:rFonts w:hint="cs"/>
                <w:sz w:val="20"/>
                <w:szCs w:val="26"/>
                <w:rtl/>
                <w:lang w:bidi="ar-SY"/>
              </w:rPr>
              <w:t>للاتصالات</w:t>
            </w:r>
            <w:r w:rsidRPr="001C42BE">
              <w:rPr>
                <w:sz w:val="20"/>
                <w:szCs w:val="26"/>
                <w:rtl/>
                <w:lang w:bidi="ar-SY"/>
              </w:rPr>
              <w:t>/</w:t>
            </w:r>
            <w:r w:rsidRPr="001C42BE">
              <w:rPr>
                <w:rFonts w:hint="cs"/>
                <w:sz w:val="20"/>
                <w:szCs w:val="26"/>
                <w:rtl/>
                <w:lang w:bidi="ar-SY"/>
              </w:rPr>
              <w:t>تكنولوجيا</w:t>
            </w:r>
            <w:r w:rsidRPr="001C42BE">
              <w:rPr>
                <w:sz w:val="20"/>
                <w:szCs w:val="26"/>
                <w:rtl/>
                <w:lang w:bidi="ar-SY"/>
              </w:rPr>
              <w:t xml:space="preserve"> </w:t>
            </w:r>
            <w:r w:rsidRPr="001C42BE">
              <w:rPr>
                <w:rFonts w:hint="cs"/>
                <w:sz w:val="20"/>
                <w:szCs w:val="26"/>
                <w:rtl/>
                <w:lang w:bidi="ar-SY"/>
              </w:rPr>
              <w:t>المعلومات</w:t>
            </w:r>
            <w:r w:rsidRPr="001C42BE">
              <w:rPr>
                <w:sz w:val="20"/>
                <w:szCs w:val="26"/>
                <w:rtl/>
                <w:lang w:bidi="ar-SY"/>
              </w:rPr>
              <w:t xml:space="preserve"> </w:t>
            </w:r>
            <w:r w:rsidRPr="001C42BE">
              <w:rPr>
                <w:rFonts w:hint="cs"/>
                <w:sz w:val="20"/>
                <w:szCs w:val="26"/>
                <w:rtl/>
                <w:lang w:bidi="ar-SY"/>
              </w:rPr>
              <w:t>والاتصالات،</w:t>
            </w:r>
            <w:r w:rsidRPr="001C42BE">
              <w:rPr>
                <w:sz w:val="20"/>
                <w:szCs w:val="26"/>
                <w:rtl/>
                <w:lang w:bidi="ar-SY"/>
              </w:rPr>
              <w:t xml:space="preserve"> </w:t>
            </w:r>
            <w:r w:rsidRPr="001C42BE">
              <w:rPr>
                <w:rFonts w:hint="cs"/>
                <w:sz w:val="20"/>
                <w:szCs w:val="26"/>
                <w:rtl/>
                <w:lang w:bidi="ar-SY"/>
              </w:rPr>
              <w:t>يدرك</w:t>
            </w:r>
            <w:r w:rsidRPr="001C42BE">
              <w:rPr>
                <w:sz w:val="20"/>
                <w:szCs w:val="26"/>
                <w:rtl/>
                <w:lang w:bidi="ar-SY"/>
              </w:rPr>
              <w:t xml:space="preserve"> </w:t>
            </w:r>
            <w:r w:rsidRPr="001C42BE">
              <w:rPr>
                <w:rFonts w:hint="cs"/>
                <w:sz w:val="20"/>
                <w:szCs w:val="26"/>
                <w:rtl/>
                <w:lang w:bidi="ar-SY"/>
              </w:rPr>
              <w:t>الاتحاد</w:t>
            </w:r>
            <w:r w:rsidRPr="001C42BE">
              <w:rPr>
                <w:sz w:val="20"/>
                <w:szCs w:val="26"/>
                <w:rtl/>
                <w:lang w:bidi="ar-SY"/>
              </w:rPr>
              <w:t xml:space="preserve"> </w:t>
            </w:r>
            <w:r w:rsidRPr="001C42BE">
              <w:rPr>
                <w:rFonts w:hint="cs"/>
                <w:sz w:val="20"/>
                <w:szCs w:val="26"/>
                <w:rtl/>
                <w:lang w:bidi="ar-SY"/>
              </w:rPr>
              <w:t>ضرورة</w:t>
            </w:r>
            <w:r w:rsidRPr="001C42BE">
              <w:rPr>
                <w:sz w:val="20"/>
                <w:szCs w:val="26"/>
                <w:rtl/>
                <w:lang w:bidi="ar-SY"/>
              </w:rPr>
              <w:t xml:space="preserve"> </w:t>
            </w:r>
            <w:r w:rsidRPr="001C42BE">
              <w:rPr>
                <w:rFonts w:hint="cs"/>
                <w:sz w:val="20"/>
                <w:szCs w:val="26"/>
                <w:rtl/>
                <w:lang w:bidi="ar-SY"/>
              </w:rPr>
              <w:t>مواجهة</w:t>
            </w:r>
            <w:r w:rsidRPr="001C42BE">
              <w:rPr>
                <w:sz w:val="20"/>
                <w:szCs w:val="26"/>
                <w:rtl/>
                <w:lang w:bidi="ar-SY"/>
              </w:rPr>
              <w:t xml:space="preserve"> </w:t>
            </w:r>
            <w:r w:rsidRPr="001C42BE">
              <w:rPr>
                <w:rFonts w:hint="cs"/>
                <w:sz w:val="20"/>
                <w:szCs w:val="26"/>
                <w:rtl/>
                <w:lang w:bidi="ar-SY"/>
              </w:rPr>
              <w:t>التحديات</w:t>
            </w:r>
            <w:r w:rsidRPr="001C42BE">
              <w:rPr>
                <w:sz w:val="20"/>
                <w:szCs w:val="26"/>
                <w:rtl/>
                <w:lang w:bidi="ar-SY"/>
              </w:rPr>
              <w:t xml:space="preserve"> </w:t>
            </w:r>
            <w:r w:rsidRPr="001C42BE">
              <w:rPr>
                <w:rFonts w:hint="cs"/>
                <w:sz w:val="20"/>
                <w:szCs w:val="26"/>
                <w:rtl/>
                <w:lang w:bidi="ar-SY"/>
              </w:rPr>
              <w:t>الناشئة</w:t>
            </w:r>
            <w:r w:rsidRPr="001C42BE">
              <w:rPr>
                <w:sz w:val="20"/>
                <w:szCs w:val="26"/>
                <w:rtl/>
                <w:lang w:bidi="ar-SY"/>
              </w:rPr>
              <w:t xml:space="preserve"> </w:t>
            </w:r>
            <w:r w:rsidRPr="001C42BE">
              <w:rPr>
                <w:rFonts w:hint="cs"/>
                <w:sz w:val="20"/>
                <w:szCs w:val="26"/>
                <w:rtl/>
                <w:lang w:bidi="ar-SY"/>
              </w:rPr>
              <w:t>عن</w:t>
            </w:r>
            <w:r w:rsidRPr="001C42BE">
              <w:rPr>
                <w:sz w:val="20"/>
                <w:szCs w:val="26"/>
                <w:rtl/>
                <w:lang w:bidi="ar-SY"/>
              </w:rPr>
              <w:t xml:space="preserve"> </w:t>
            </w:r>
            <w:r w:rsidRPr="001C42BE">
              <w:rPr>
                <w:rFonts w:hint="cs"/>
                <w:sz w:val="20"/>
                <w:szCs w:val="26"/>
                <w:rtl/>
                <w:lang w:bidi="ar-SY"/>
              </w:rPr>
              <w:t>النمو</w:t>
            </w:r>
            <w:r w:rsidRPr="001C42BE">
              <w:rPr>
                <w:sz w:val="20"/>
                <w:szCs w:val="26"/>
                <w:rtl/>
                <w:lang w:bidi="ar-SY"/>
              </w:rPr>
              <w:t xml:space="preserve"> </w:t>
            </w:r>
            <w:r w:rsidRPr="001C42BE">
              <w:rPr>
                <w:rFonts w:hint="cs"/>
                <w:sz w:val="20"/>
                <w:szCs w:val="26"/>
                <w:rtl/>
                <w:lang w:bidi="ar-SY"/>
              </w:rPr>
              <w:t>السريع</w:t>
            </w:r>
            <w:r w:rsidRPr="001C42BE">
              <w:rPr>
                <w:sz w:val="20"/>
                <w:szCs w:val="26"/>
                <w:rtl/>
                <w:lang w:bidi="ar-SY"/>
              </w:rPr>
              <w:t xml:space="preserve"> </w:t>
            </w:r>
            <w:r w:rsidRPr="001C42BE">
              <w:rPr>
                <w:rFonts w:hint="cs"/>
                <w:sz w:val="20"/>
                <w:szCs w:val="26"/>
                <w:rtl/>
                <w:lang w:bidi="ar-SY"/>
              </w:rPr>
              <w:t>للاتصالات</w:t>
            </w:r>
            <w:r w:rsidRPr="001C42BE">
              <w:rPr>
                <w:sz w:val="20"/>
                <w:szCs w:val="26"/>
                <w:rtl/>
                <w:lang w:bidi="ar-SY"/>
              </w:rPr>
              <w:t>/</w:t>
            </w:r>
            <w:r w:rsidRPr="001C42BE">
              <w:rPr>
                <w:rFonts w:hint="cs"/>
                <w:sz w:val="20"/>
                <w:szCs w:val="26"/>
                <w:rtl/>
                <w:lang w:bidi="ar-SY"/>
              </w:rPr>
              <w:t>تكنولوجيا</w:t>
            </w:r>
            <w:r w:rsidRPr="001C42BE">
              <w:rPr>
                <w:sz w:val="20"/>
                <w:szCs w:val="26"/>
                <w:rtl/>
                <w:lang w:bidi="ar-SY"/>
              </w:rPr>
              <w:t xml:space="preserve"> </w:t>
            </w:r>
            <w:r w:rsidRPr="001C42BE">
              <w:rPr>
                <w:rFonts w:hint="cs"/>
                <w:sz w:val="20"/>
                <w:szCs w:val="26"/>
                <w:rtl/>
                <w:lang w:bidi="ar-SY"/>
              </w:rPr>
              <w:t>المعلومات</w:t>
            </w:r>
            <w:r w:rsidRPr="001C42BE">
              <w:rPr>
                <w:sz w:val="20"/>
                <w:szCs w:val="26"/>
                <w:rtl/>
                <w:lang w:bidi="ar-SY"/>
              </w:rPr>
              <w:t xml:space="preserve"> </w:t>
            </w:r>
            <w:r w:rsidRPr="001C42BE">
              <w:rPr>
                <w:rFonts w:hint="cs"/>
                <w:sz w:val="20"/>
                <w:szCs w:val="26"/>
                <w:rtl/>
                <w:lang w:bidi="ar-SY"/>
              </w:rPr>
              <w:t>والاتصالات</w:t>
            </w:r>
            <w:r w:rsidRPr="001C42BE">
              <w:rPr>
                <w:sz w:val="20"/>
                <w:szCs w:val="26"/>
                <w:rtl/>
                <w:lang w:bidi="ar-SY"/>
              </w:rPr>
              <w:t xml:space="preserve">. </w:t>
            </w:r>
            <w:r w:rsidRPr="001C42BE">
              <w:rPr>
                <w:rFonts w:hint="cs"/>
                <w:sz w:val="20"/>
                <w:szCs w:val="26"/>
                <w:rtl/>
                <w:lang w:bidi="ar-SY"/>
              </w:rPr>
              <w:t>ويركز</w:t>
            </w:r>
            <w:r w:rsidRPr="001C42BE">
              <w:rPr>
                <w:sz w:val="20"/>
                <w:szCs w:val="26"/>
                <w:rtl/>
                <w:lang w:bidi="ar-SY"/>
              </w:rPr>
              <w:t xml:space="preserve"> </w:t>
            </w:r>
            <w:r w:rsidRPr="001C42BE">
              <w:rPr>
                <w:rFonts w:hint="cs"/>
                <w:sz w:val="20"/>
                <w:szCs w:val="26"/>
                <w:rtl/>
                <w:lang w:bidi="ar-SY"/>
              </w:rPr>
              <w:t>الاتحاد</w:t>
            </w:r>
            <w:r w:rsidRPr="001C42BE">
              <w:rPr>
                <w:sz w:val="20"/>
                <w:szCs w:val="26"/>
                <w:rtl/>
                <w:lang w:bidi="ar-SY"/>
              </w:rPr>
              <w:t xml:space="preserve"> </w:t>
            </w:r>
            <w:r w:rsidRPr="001C42BE">
              <w:rPr>
                <w:rFonts w:hint="cs"/>
                <w:sz w:val="20"/>
                <w:szCs w:val="26"/>
                <w:rtl/>
                <w:lang w:bidi="ar-SY"/>
              </w:rPr>
              <w:t>على</w:t>
            </w:r>
            <w:r w:rsidRPr="001C42BE">
              <w:rPr>
                <w:sz w:val="20"/>
                <w:szCs w:val="26"/>
                <w:rtl/>
                <w:lang w:bidi="ar-SY"/>
              </w:rPr>
              <w:t xml:space="preserve"> </w:t>
            </w:r>
            <w:r w:rsidRPr="001C42BE">
              <w:rPr>
                <w:rFonts w:hint="cs"/>
                <w:sz w:val="20"/>
                <w:szCs w:val="26"/>
                <w:rtl/>
                <w:lang w:bidi="ar-SY"/>
              </w:rPr>
              <w:t>تعزيز</w:t>
            </w:r>
            <w:r w:rsidRPr="001C42BE">
              <w:rPr>
                <w:sz w:val="20"/>
                <w:szCs w:val="26"/>
                <w:rtl/>
                <w:lang w:bidi="ar-SY"/>
              </w:rPr>
              <w:t xml:space="preserve"> </w:t>
            </w:r>
            <w:r w:rsidRPr="001C42BE">
              <w:rPr>
                <w:rFonts w:hint="cs"/>
                <w:sz w:val="20"/>
                <w:szCs w:val="26"/>
                <w:rtl/>
                <w:lang w:bidi="ar-SY"/>
              </w:rPr>
              <w:t>الاستعمال</w:t>
            </w:r>
            <w:r w:rsidRPr="001C42BE">
              <w:rPr>
                <w:sz w:val="20"/>
                <w:szCs w:val="26"/>
                <w:rtl/>
                <w:lang w:bidi="ar-SY"/>
              </w:rPr>
              <w:t xml:space="preserve"> </w:t>
            </w:r>
            <w:r w:rsidRPr="001C42BE">
              <w:rPr>
                <w:rFonts w:hint="cs"/>
                <w:sz w:val="20"/>
                <w:szCs w:val="26"/>
                <w:rtl/>
                <w:lang w:bidi="ar-SY"/>
              </w:rPr>
              <w:t>المستدام</w:t>
            </w:r>
            <w:r w:rsidRPr="001C42BE">
              <w:rPr>
                <w:sz w:val="20"/>
                <w:szCs w:val="26"/>
                <w:rtl/>
                <w:lang w:bidi="ar-SY"/>
              </w:rPr>
              <w:t xml:space="preserve"> </w:t>
            </w:r>
            <w:r w:rsidRPr="001C42BE">
              <w:rPr>
                <w:rFonts w:hint="cs"/>
                <w:sz w:val="20"/>
                <w:szCs w:val="26"/>
                <w:rtl/>
                <w:lang w:bidi="ar-SY"/>
              </w:rPr>
              <w:t>والآمن</w:t>
            </w:r>
            <w:r w:rsidRPr="001C42BE">
              <w:rPr>
                <w:sz w:val="20"/>
                <w:szCs w:val="26"/>
                <w:rtl/>
                <w:lang w:bidi="ar-SY"/>
              </w:rPr>
              <w:t xml:space="preserve"> </w:t>
            </w:r>
            <w:r w:rsidRPr="001C42BE">
              <w:rPr>
                <w:rFonts w:hint="cs"/>
                <w:sz w:val="20"/>
                <w:szCs w:val="26"/>
                <w:rtl/>
                <w:lang w:bidi="ar-SY"/>
              </w:rPr>
              <w:t>للاتصالات</w:t>
            </w:r>
            <w:r w:rsidRPr="001C42BE">
              <w:rPr>
                <w:sz w:val="20"/>
                <w:szCs w:val="26"/>
                <w:rtl/>
                <w:lang w:bidi="ar-SY"/>
              </w:rPr>
              <w:t>/</w:t>
            </w:r>
            <w:r w:rsidRPr="001C42BE">
              <w:rPr>
                <w:rFonts w:hint="cs"/>
                <w:sz w:val="20"/>
                <w:szCs w:val="26"/>
                <w:rtl/>
                <w:lang w:bidi="ar-SY"/>
              </w:rPr>
              <w:t>تكنولوجيا</w:t>
            </w:r>
            <w:r w:rsidRPr="001C42BE">
              <w:rPr>
                <w:sz w:val="20"/>
                <w:szCs w:val="26"/>
                <w:rtl/>
                <w:lang w:bidi="ar-SY"/>
              </w:rPr>
              <w:t xml:space="preserve"> </w:t>
            </w:r>
            <w:r w:rsidRPr="001C42BE">
              <w:rPr>
                <w:rFonts w:hint="cs"/>
                <w:sz w:val="20"/>
                <w:szCs w:val="26"/>
                <w:rtl/>
                <w:lang w:bidi="ar-SY"/>
              </w:rPr>
              <w:t>المعلومات</w:t>
            </w:r>
            <w:r w:rsidRPr="001C42BE">
              <w:rPr>
                <w:sz w:val="20"/>
                <w:szCs w:val="26"/>
                <w:rtl/>
                <w:lang w:bidi="ar-SY"/>
              </w:rPr>
              <w:t xml:space="preserve"> </w:t>
            </w:r>
            <w:r w:rsidRPr="001C42BE">
              <w:rPr>
                <w:rFonts w:hint="cs"/>
                <w:sz w:val="20"/>
                <w:szCs w:val="26"/>
                <w:rtl/>
                <w:lang w:bidi="ar-SY"/>
              </w:rPr>
              <w:t>والاتصالات</w:t>
            </w:r>
            <w:r w:rsidRPr="001C42BE">
              <w:rPr>
                <w:sz w:val="20"/>
                <w:szCs w:val="26"/>
                <w:rtl/>
                <w:lang w:bidi="ar-SY"/>
              </w:rPr>
              <w:t xml:space="preserve"> </w:t>
            </w:r>
            <w:r w:rsidRPr="001C42BE">
              <w:rPr>
                <w:rFonts w:hint="cs"/>
                <w:sz w:val="20"/>
                <w:szCs w:val="26"/>
                <w:rtl/>
                <w:lang w:bidi="ar-SY"/>
              </w:rPr>
              <w:t>بالتعاون</w:t>
            </w:r>
            <w:r w:rsidRPr="001C42BE">
              <w:rPr>
                <w:sz w:val="20"/>
                <w:szCs w:val="26"/>
                <w:rtl/>
                <w:lang w:bidi="ar-SY"/>
              </w:rPr>
              <w:t xml:space="preserve"> </w:t>
            </w:r>
            <w:r w:rsidRPr="001C42BE">
              <w:rPr>
                <w:rFonts w:hint="cs"/>
                <w:sz w:val="20"/>
                <w:szCs w:val="26"/>
                <w:rtl/>
                <w:lang w:bidi="ar-SY"/>
              </w:rPr>
              <w:t>الوثيق</w:t>
            </w:r>
            <w:r w:rsidRPr="001C42BE">
              <w:rPr>
                <w:sz w:val="20"/>
                <w:szCs w:val="26"/>
                <w:rtl/>
                <w:lang w:bidi="ar-SY"/>
              </w:rPr>
              <w:t xml:space="preserve"> </w:t>
            </w:r>
            <w:r w:rsidRPr="001C42BE">
              <w:rPr>
                <w:rFonts w:hint="cs"/>
                <w:sz w:val="20"/>
                <w:szCs w:val="26"/>
                <w:rtl/>
                <w:lang w:bidi="ar-SY"/>
              </w:rPr>
              <w:t>مع</w:t>
            </w:r>
            <w:r w:rsidRPr="001C42BE">
              <w:rPr>
                <w:sz w:val="20"/>
                <w:szCs w:val="26"/>
                <w:rtl/>
                <w:lang w:bidi="ar-SY"/>
              </w:rPr>
              <w:t xml:space="preserve"> </w:t>
            </w:r>
            <w:r w:rsidRPr="001C42BE">
              <w:rPr>
                <w:rFonts w:hint="cs"/>
                <w:sz w:val="20"/>
                <w:szCs w:val="26"/>
                <w:rtl/>
                <w:lang w:bidi="ar-SY"/>
              </w:rPr>
              <w:t>جميع المنظمات والكيانات</w:t>
            </w:r>
            <w:r w:rsidRPr="001C42BE">
              <w:rPr>
                <w:sz w:val="20"/>
                <w:szCs w:val="26"/>
                <w:rtl/>
                <w:lang w:bidi="ar-SY"/>
              </w:rPr>
              <w:t xml:space="preserve">. </w:t>
            </w:r>
            <w:r w:rsidRPr="001C42BE">
              <w:rPr>
                <w:rFonts w:hint="cs"/>
                <w:sz w:val="20"/>
                <w:szCs w:val="26"/>
                <w:rtl/>
                <w:lang w:bidi="ar-SY"/>
              </w:rPr>
              <w:t>وبناءً</w:t>
            </w:r>
            <w:r w:rsidRPr="001C42BE">
              <w:rPr>
                <w:sz w:val="20"/>
                <w:szCs w:val="26"/>
                <w:rtl/>
                <w:lang w:bidi="ar-SY"/>
              </w:rPr>
              <w:t xml:space="preserve"> </w:t>
            </w:r>
            <w:r w:rsidRPr="001C42BE">
              <w:rPr>
                <w:rFonts w:hint="cs"/>
                <w:sz w:val="20"/>
                <w:szCs w:val="26"/>
                <w:rtl/>
                <w:lang w:bidi="ar-SY"/>
              </w:rPr>
              <w:t>على</w:t>
            </w:r>
            <w:r w:rsidRPr="001C42BE">
              <w:rPr>
                <w:sz w:val="20"/>
                <w:szCs w:val="26"/>
                <w:rtl/>
                <w:lang w:bidi="ar-SY"/>
              </w:rPr>
              <w:t xml:space="preserve"> </w:t>
            </w:r>
            <w:r w:rsidRPr="001C42BE">
              <w:rPr>
                <w:rFonts w:hint="cs"/>
                <w:sz w:val="20"/>
                <w:szCs w:val="26"/>
                <w:rtl/>
                <w:lang w:bidi="ar-SY"/>
              </w:rPr>
              <w:t>ذلك،</w:t>
            </w:r>
            <w:r w:rsidRPr="001C42BE">
              <w:rPr>
                <w:sz w:val="20"/>
                <w:szCs w:val="26"/>
                <w:rtl/>
                <w:lang w:bidi="ar-SY"/>
              </w:rPr>
              <w:t xml:space="preserve"> </w:t>
            </w:r>
            <w:r w:rsidRPr="001C42BE">
              <w:rPr>
                <w:rFonts w:hint="cs"/>
                <w:sz w:val="20"/>
                <w:szCs w:val="26"/>
                <w:rtl/>
                <w:lang w:bidi="ar-SY"/>
              </w:rPr>
              <w:t>سيعمل</w:t>
            </w:r>
            <w:r w:rsidRPr="001C42BE">
              <w:rPr>
                <w:sz w:val="20"/>
                <w:szCs w:val="26"/>
                <w:rtl/>
                <w:lang w:bidi="ar-SY"/>
              </w:rPr>
              <w:t xml:space="preserve"> </w:t>
            </w:r>
            <w:r w:rsidRPr="001C42BE">
              <w:rPr>
                <w:rFonts w:hint="cs"/>
                <w:sz w:val="20"/>
                <w:szCs w:val="26"/>
                <w:rtl/>
                <w:lang w:bidi="ar-SY"/>
              </w:rPr>
              <w:t>الاتحاد</w:t>
            </w:r>
            <w:r w:rsidRPr="001C42BE">
              <w:rPr>
                <w:sz w:val="20"/>
                <w:szCs w:val="26"/>
                <w:rtl/>
                <w:lang w:bidi="ar-SY"/>
              </w:rPr>
              <w:t xml:space="preserve"> </w:t>
            </w:r>
            <w:r w:rsidRPr="001C42BE">
              <w:rPr>
                <w:rFonts w:hint="cs"/>
                <w:sz w:val="20"/>
                <w:szCs w:val="26"/>
                <w:rtl/>
                <w:lang w:bidi="ar-SY"/>
              </w:rPr>
              <w:t>من</w:t>
            </w:r>
            <w:r w:rsidRPr="001C42BE">
              <w:rPr>
                <w:sz w:val="20"/>
                <w:szCs w:val="26"/>
                <w:rtl/>
                <w:lang w:bidi="ar-SY"/>
              </w:rPr>
              <w:t xml:space="preserve"> </w:t>
            </w:r>
            <w:r w:rsidRPr="001C42BE">
              <w:rPr>
                <w:rFonts w:hint="cs"/>
                <w:sz w:val="20"/>
                <w:szCs w:val="26"/>
                <w:rtl/>
                <w:lang w:bidi="ar-SY"/>
              </w:rPr>
              <w:t>أجل</w:t>
            </w:r>
            <w:r w:rsidRPr="001C42BE">
              <w:rPr>
                <w:sz w:val="20"/>
                <w:szCs w:val="26"/>
                <w:rtl/>
                <w:lang w:bidi="ar-SY"/>
              </w:rPr>
              <w:t xml:space="preserve"> </w:t>
            </w:r>
            <w:r w:rsidRPr="001C42BE">
              <w:rPr>
                <w:rFonts w:hint="cs"/>
                <w:sz w:val="20"/>
                <w:szCs w:val="26"/>
                <w:rtl/>
                <w:lang w:bidi="ar-SY"/>
              </w:rPr>
              <w:t>الحد</w:t>
            </w:r>
            <w:r w:rsidRPr="001C42BE">
              <w:rPr>
                <w:sz w:val="20"/>
                <w:szCs w:val="26"/>
                <w:rtl/>
                <w:lang w:bidi="ar-SY"/>
              </w:rPr>
              <w:t xml:space="preserve"> </w:t>
            </w:r>
            <w:r w:rsidRPr="001C42BE">
              <w:rPr>
                <w:rFonts w:hint="cs"/>
                <w:sz w:val="20"/>
                <w:szCs w:val="26"/>
                <w:rtl/>
                <w:lang w:bidi="ar-SY"/>
              </w:rPr>
              <w:t>من</w:t>
            </w:r>
            <w:r w:rsidRPr="001C42BE">
              <w:rPr>
                <w:sz w:val="20"/>
                <w:szCs w:val="26"/>
                <w:rtl/>
                <w:lang w:bidi="ar-SY"/>
              </w:rPr>
              <w:t xml:space="preserve"> </w:t>
            </w:r>
            <w:r w:rsidRPr="001C42BE">
              <w:rPr>
                <w:rFonts w:hint="cs"/>
                <w:sz w:val="20"/>
                <w:szCs w:val="26"/>
                <w:rtl/>
                <w:lang w:bidi="ar-SY"/>
              </w:rPr>
              <w:t>الآثار</w:t>
            </w:r>
            <w:r w:rsidRPr="001C42BE">
              <w:rPr>
                <w:sz w:val="20"/>
                <w:szCs w:val="26"/>
                <w:rtl/>
                <w:lang w:bidi="ar-SY"/>
              </w:rPr>
              <w:t xml:space="preserve"> </w:t>
            </w:r>
            <w:r w:rsidRPr="001C42BE">
              <w:rPr>
                <w:rFonts w:hint="cs"/>
                <w:sz w:val="20"/>
                <w:szCs w:val="26"/>
                <w:rtl/>
                <w:lang w:bidi="ar-SY"/>
              </w:rPr>
              <w:t>السلبية</w:t>
            </w:r>
            <w:r w:rsidRPr="001C42BE">
              <w:rPr>
                <w:sz w:val="20"/>
                <w:szCs w:val="26"/>
                <w:rtl/>
                <w:lang w:bidi="ar-SY"/>
              </w:rPr>
              <w:t xml:space="preserve"> </w:t>
            </w:r>
            <w:r w:rsidRPr="001C42BE">
              <w:rPr>
                <w:rFonts w:hint="cs"/>
                <w:sz w:val="20"/>
                <w:szCs w:val="26"/>
                <w:rtl/>
                <w:lang w:bidi="ar-SY"/>
              </w:rPr>
              <w:t>للأمور</w:t>
            </w:r>
            <w:r w:rsidRPr="001C42BE">
              <w:rPr>
                <w:sz w:val="20"/>
                <w:szCs w:val="26"/>
                <w:rtl/>
                <w:lang w:bidi="ar-SY"/>
              </w:rPr>
              <w:t xml:space="preserve"> </w:t>
            </w:r>
            <w:r w:rsidRPr="001C42BE">
              <w:rPr>
                <w:rFonts w:hint="cs"/>
                <w:sz w:val="20"/>
                <w:szCs w:val="26"/>
                <w:rtl/>
                <w:lang w:bidi="ar-SY"/>
              </w:rPr>
              <w:t>غير</w:t>
            </w:r>
            <w:r w:rsidRPr="001C42BE">
              <w:rPr>
                <w:sz w:val="20"/>
                <w:szCs w:val="26"/>
                <w:rtl/>
                <w:lang w:bidi="ar-SY"/>
              </w:rPr>
              <w:t xml:space="preserve"> </w:t>
            </w:r>
            <w:r w:rsidRPr="001C42BE">
              <w:rPr>
                <w:rFonts w:hint="cs"/>
                <w:sz w:val="20"/>
                <w:szCs w:val="26"/>
                <w:rtl/>
                <w:lang w:bidi="ar-SY"/>
              </w:rPr>
              <w:t>المرغوبة</w:t>
            </w:r>
            <w:r w:rsidRPr="001C42BE">
              <w:rPr>
                <w:sz w:val="20"/>
                <w:szCs w:val="26"/>
                <w:rtl/>
                <w:lang w:bidi="ar-SY"/>
              </w:rPr>
              <w:t xml:space="preserve"> </w:t>
            </w:r>
            <w:r w:rsidRPr="001C42BE">
              <w:rPr>
                <w:rFonts w:hint="cs"/>
                <w:sz w:val="20"/>
                <w:szCs w:val="26"/>
                <w:rtl/>
                <w:lang w:bidi="ar-SY"/>
              </w:rPr>
              <w:t>مثل</w:t>
            </w:r>
            <w:r w:rsidRPr="001C42BE">
              <w:rPr>
                <w:sz w:val="20"/>
                <w:szCs w:val="26"/>
                <w:rtl/>
                <w:lang w:bidi="ar-SY"/>
              </w:rPr>
              <w:t xml:space="preserve"> </w:t>
            </w:r>
            <w:r w:rsidRPr="001C42BE">
              <w:rPr>
                <w:rFonts w:hint="cs"/>
                <w:sz w:val="20"/>
                <w:szCs w:val="26"/>
                <w:rtl/>
                <w:lang w:bidi="ar-SY"/>
              </w:rPr>
              <w:t>تهديدات</w:t>
            </w:r>
            <w:r w:rsidRPr="001C42BE">
              <w:rPr>
                <w:sz w:val="20"/>
                <w:szCs w:val="26"/>
                <w:rtl/>
                <w:lang w:bidi="ar-SY"/>
              </w:rPr>
              <w:t xml:space="preserve"> </w:t>
            </w:r>
            <w:r w:rsidRPr="001C42BE">
              <w:rPr>
                <w:rFonts w:hint="cs"/>
                <w:sz w:val="20"/>
                <w:szCs w:val="26"/>
                <w:rtl/>
                <w:lang w:bidi="ar-SY"/>
              </w:rPr>
              <w:t>الأمن</w:t>
            </w:r>
            <w:r w:rsidRPr="001C42BE">
              <w:rPr>
                <w:sz w:val="20"/>
                <w:szCs w:val="26"/>
                <w:rtl/>
                <w:lang w:bidi="ar-SY"/>
              </w:rPr>
              <w:t xml:space="preserve"> </w:t>
            </w:r>
            <w:r w:rsidRPr="001C42BE">
              <w:rPr>
                <w:rFonts w:hint="cs"/>
                <w:sz w:val="20"/>
                <w:szCs w:val="26"/>
                <w:rtl/>
                <w:lang w:bidi="ar-SY"/>
              </w:rPr>
              <w:t>السيبراني،</w:t>
            </w:r>
            <w:r w:rsidRPr="001C42BE">
              <w:rPr>
                <w:sz w:val="20"/>
                <w:szCs w:val="26"/>
                <w:rtl/>
                <w:lang w:bidi="ar-SY"/>
              </w:rPr>
              <w:t xml:space="preserve"> </w:t>
            </w:r>
            <w:r w:rsidRPr="001C42BE">
              <w:rPr>
                <w:rFonts w:hint="cs"/>
                <w:sz w:val="20"/>
                <w:szCs w:val="26"/>
                <w:rtl/>
                <w:lang w:bidi="ar-SY"/>
              </w:rPr>
              <w:t>بما</w:t>
            </w:r>
            <w:r w:rsidR="00FD3CAB" w:rsidRPr="001C42BE">
              <w:rPr>
                <w:sz w:val="20"/>
                <w:szCs w:val="26"/>
                <w:rtl/>
                <w:lang w:bidi="ar-SY"/>
              </w:rPr>
              <w:t xml:space="preserve"> في </w:t>
            </w:r>
            <w:r w:rsidRPr="001C42BE">
              <w:rPr>
                <w:rFonts w:hint="cs"/>
                <w:sz w:val="20"/>
                <w:szCs w:val="26"/>
                <w:rtl/>
                <w:lang w:bidi="ar-SY"/>
              </w:rPr>
              <w:t>ذلك</w:t>
            </w:r>
            <w:r w:rsidRPr="001C42BE">
              <w:rPr>
                <w:sz w:val="20"/>
                <w:szCs w:val="26"/>
                <w:rtl/>
                <w:lang w:bidi="ar-SY"/>
              </w:rPr>
              <w:t xml:space="preserve"> </w:t>
            </w:r>
            <w:r w:rsidRPr="001C42BE">
              <w:rPr>
                <w:rFonts w:hint="cs"/>
                <w:sz w:val="20"/>
                <w:szCs w:val="26"/>
                <w:rtl/>
                <w:lang w:bidi="ar-SY"/>
              </w:rPr>
              <w:t>الضرر</w:t>
            </w:r>
            <w:r w:rsidRPr="001C42BE">
              <w:rPr>
                <w:sz w:val="20"/>
                <w:szCs w:val="26"/>
                <w:rtl/>
                <w:lang w:bidi="ar-SY"/>
              </w:rPr>
              <w:t xml:space="preserve"> </w:t>
            </w:r>
            <w:r w:rsidRPr="001C42BE">
              <w:rPr>
                <w:rFonts w:hint="cs"/>
                <w:sz w:val="20"/>
                <w:szCs w:val="26"/>
                <w:rtl/>
                <w:lang w:bidi="ar-SY"/>
              </w:rPr>
              <w:t>المحتمل</w:t>
            </w:r>
            <w:r w:rsidRPr="001C42BE">
              <w:rPr>
                <w:sz w:val="20"/>
                <w:szCs w:val="26"/>
                <w:rtl/>
                <w:lang w:bidi="ar-SY"/>
              </w:rPr>
              <w:t xml:space="preserve"> </w:t>
            </w:r>
            <w:r w:rsidRPr="001C42BE">
              <w:rPr>
                <w:rFonts w:hint="cs"/>
                <w:sz w:val="20"/>
                <w:szCs w:val="26"/>
                <w:rtl/>
                <w:lang w:bidi="ar-SY"/>
              </w:rPr>
              <w:t>على</w:t>
            </w:r>
            <w:r w:rsidRPr="001C42BE">
              <w:rPr>
                <w:sz w:val="20"/>
                <w:szCs w:val="26"/>
                <w:rtl/>
                <w:lang w:bidi="ar-SY"/>
              </w:rPr>
              <w:t xml:space="preserve"> </w:t>
            </w:r>
            <w:r w:rsidRPr="001C42BE">
              <w:rPr>
                <w:rFonts w:hint="cs"/>
                <w:sz w:val="20"/>
                <w:szCs w:val="26"/>
                <w:rtl/>
                <w:lang w:bidi="ar-SY"/>
              </w:rPr>
              <w:t>أكثر</w:t>
            </w:r>
            <w:r w:rsidRPr="001C42BE">
              <w:rPr>
                <w:sz w:val="20"/>
                <w:szCs w:val="26"/>
                <w:rtl/>
                <w:lang w:bidi="ar-SY"/>
              </w:rPr>
              <w:t xml:space="preserve"> </w:t>
            </w:r>
            <w:r w:rsidRPr="001C42BE">
              <w:rPr>
                <w:rFonts w:hint="cs"/>
                <w:sz w:val="20"/>
                <w:szCs w:val="26"/>
                <w:rtl/>
                <w:lang w:bidi="ar-SY"/>
              </w:rPr>
              <w:t>الشرائح</w:t>
            </w:r>
            <w:r w:rsidRPr="001C42BE">
              <w:rPr>
                <w:sz w:val="20"/>
                <w:szCs w:val="26"/>
                <w:rtl/>
                <w:lang w:bidi="ar-SY"/>
              </w:rPr>
              <w:t xml:space="preserve"> </w:t>
            </w:r>
            <w:r w:rsidRPr="001C42BE">
              <w:rPr>
                <w:rFonts w:hint="cs"/>
                <w:sz w:val="20"/>
                <w:szCs w:val="26"/>
                <w:rtl/>
                <w:lang w:bidi="ar-SY"/>
              </w:rPr>
              <w:t>ضعفاً</w:t>
            </w:r>
            <w:r w:rsidR="00FD3CAB" w:rsidRPr="001C42BE">
              <w:rPr>
                <w:sz w:val="20"/>
                <w:szCs w:val="26"/>
                <w:rtl/>
                <w:lang w:bidi="ar-SY"/>
              </w:rPr>
              <w:t xml:space="preserve"> في </w:t>
            </w:r>
            <w:r w:rsidRPr="001C42BE">
              <w:rPr>
                <w:rFonts w:hint="cs"/>
                <w:sz w:val="20"/>
                <w:szCs w:val="26"/>
                <w:rtl/>
                <w:lang w:bidi="ar-SY"/>
              </w:rPr>
              <w:t>المجتمع،</w:t>
            </w:r>
            <w:r w:rsidRPr="001C42BE">
              <w:rPr>
                <w:sz w:val="20"/>
                <w:szCs w:val="26"/>
                <w:rtl/>
                <w:lang w:bidi="ar-SY"/>
              </w:rPr>
              <w:t xml:space="preserve"> </w:t>
            </w:r>
            <w:r w:rsidRPr="001C42BE">
              <w:rPr>
                <w:rFonts w:hint="cs"/>
                <w:sz w:val="20"/>
                <w:szCs w:val="26"/>
                <w:rtl/>
                <w:lang w:bidi="ar-SY"/>
              </w:rPr>
              <w:t>خاصةً</w:t>
            </w:r>
            <w:r w:rsidRPr="001C42BE">
              <w:rPr>
                <w:sz w:val="20"/>
                <w:szCs w:val="26"/>
                <w:rtl/>
                <w:lang w:bidi="ar-SY"/>
              </w:rPr>
              <w:t xml:space="preserve"> </w:t>
            </w:r>
            <w:r w:rsidRPr="001C42BE">
              <w:rPr>
                <w:rFonts w:hint="cs"/>
                <w:sz w:val="20"/>
                <w:szCs w:val="26"/>
                <w:rtl/>
                <w:lang w:bidi="ar-SY"/>
              </w:rPr>
              <w:t>الأطفال،</w:t>
            </w:r>
            <w:r w:rsidRPr="001C42BE">
              <w:rPr>
                <w:sz w:val="20"/>
                <w:szCs w:val="26"/>
                <w:rtl/>
                <w:lang w:bidi="ar-SY"/>
              </w:rPr>
              <w:t xml:space="preserve"> </w:t>
            </w:r>
            <w:r w:rsidRPr="001C42BE">
              <w:rPr>
                <w:rFonts w:hint="cs"/>
                <w:sz w:val="20"/>
                <w:szCs w:val="26"/>
                <w:rtl/>
                <w:lang w:bidi="ar-SY"/>
              </w:rPr>
              <w:t>والتأثيرات</w:t>
            </w:r>
            <w:r w:rsidRPr="001C42BE">
              <w:rPr>
                <w:sz w:val="20"/>
                <w:szCs w:val="26"/>
                <w:rtl/>
                <w:lang w:bidi="ar-SY"/>
              </w:rPr>
              <w:t xml:space="preserve"> </w:t>
            </w:r>
            <w:r w:rsidRPr="001C42BE">
              <w:rPr>
                <w:rFonts w:hint="cs"/>
                <w:sz w:val="20"/>
                <w:szCs w:val="26"/>
                <w:rtl/>
                <w:lang w:bidi="ar-SY"/>
              </w:rPr>
              <w:t>السلبية</w:t>
            </w:r>
            <w:r w:rsidRPr="001C42BE">
              <w:rPr>
                <w:sz w:val="20"/>
                <w:szCs w:val="26"/>
                <w:rtl/>
                <w:lang w:bidi="ar-SY"/>
              </w:rPr>
              <w:t xml:space="preserve"> </w:t>
            </w:r>
            <w:r w:rsidRPr="001C42BE">
              <w:rPr>
                <w:rFonts w:hint="cs"/>
                <w:sz w:val="20"/>
                <w:szCs w:val="26"/>
                <w:rtl/>
                <w:lang w:bidi="ar-SY"/>
              </w:rPr>
              <w:t>على</w:t>
            </w:r>
            <w:r w:rsidRPr="001C42BE">
              <w:rPr>
                <w:sz w:val="20"/>
                <w:szCs w:val="26"/>
                <w:rtl/>
                <w:lang w:bidi="ar-SY"/>
              </w:rPr>
              <w:t xml:space="preserve"> </w:t>
            </w:r>
            <w:r w:rsidRPr="001C42BE">
              <w:rPr>
                <w:rFonts w:hint="cs"/>
                <w:sz w:val="20"/>
                <w:szCs w:val="26"/>
                <w:rtl/>
                <w:lang w:bidi="ar-SY"/>
              </w:rPr>
              <w:t>البيئة،</w:t>
            </w:r>
            <w:r w:rsidRPr="001C42BE">
              <w:rPr>
                <w:sz w:val="20"/>
                <w:szCs w:val="26"/>
                <w:rtl/>
                <w:lang w:bidi="ar-SY"/>
              </w:rPr>
              <w:t xml:space="preserve"> </w:t>
            </w:r>
            <w:r w:rsidRPr="001C42BE">
              <w:rPr>
                <w:rFonts w:hint="cs"/>
                <w:sz w:val="20"/>
                <w:szCs w:val="26"/>
                <w:rtl/>
                <w:lang w:bidi="ar-SY"/>
              </w:rPr>
              <w:t>بما</w:t>
            </w:r>
            <w:r w:rsidR="000907D7">
              <w:rPr>
                <w:rFonts w:hint="cs"/>
                <w:sz w:val="20"/>
                <w:szCs w:val="26"/>
                <w:rtl/>
                <w:lang w:bidi="ar-SY"/>
              </w:rPr>
              <w:t> </w:t>
            </w:r>
            <w:r w:rsidR="00FD3CAB" w:rsidRPr="001C42BE">
              <w:rPr>
                <w:sz w:val="20"/>
                <w:szCs w:val="26"/>
                <w:rtl/>
                <w:lang w:bidi="ar-SY"/>
              </w:rPr>
              <w:t>في </w:t>
            </w:r>
            <w:r w:rsidRPr="001C42BE">
              <w:rPr>
                <w:rFonts w:hint="cs"/>
                <w:sz w:val="20"/>
                <w:szCs w:val="26"/>
                <w:rtl/>
                <w:lang w:bidi="ar-SY"/>
              </w:rPr>
              <w:t>ذلك</w:t>
            </w:r>
            <w:r w:rsidRPr="001C42BE">
              <w:rPr>
                <w:sz w:val="20"/>
                <w:szCs w:val="26"/>
                <w:rtl/>
                <w:lang w:bidi="ar-SY"/>
              </w:rPr>
              <w:t xml:space="preserve"> </w:t>
            </w:r>
            <w:r w:rsidRPr="001C42BE">
              <w:rPr>
                <w:rFonts w:hint="cs"/>
                <w:sz w:val="20"/>
                <w:szCs w:val="26"/>
                <w:rtl/>
                <w:lang w:bidi="ar-SY"/>
              </w:rPr>
              <w:t>المخلفات</w:t>
            </w:r>
            <w:r w:rsidRPr="001C42BE">
              <w:rPr>
                <w:sz w:val="20"/>
                <w:szCs w:val="26"/>
                <w:rtl/>
                <w:lang w:bidi="ar-SY"/>
              </w:rPr>
              <w:t xml:space="preserve"> </w:t>
            </w:r>
            <w:r w:rsidRPr="001C42BE">
              <w:rPr>
                <w:rFonts w:hint="cs"/>
                <w:sz w:val="20"/>
                <w:szCs w:val="26"/>
                <w:rtl/>
                <w:lang w:bidi="ar-SY"/>
              </w:rPr>
              <w:t>الإلكترونية</w:t>
            </w:r>
            <w:r w:rsidRPr="001C42BE">
              <w:rPr>
                <w:sz w:val="20"/>
                <w:szCs w:val="26"/>
                <w:rtl/>
                <w:lang w:bidi="ar-SY"/>
              </w:rPr>
              <w:t>.</w:t>
            </w:r>
          </w:p>
          <w:p w:rsidR="000D2AF5" w:rsidRPr="001C42BE" w:rsidRDefault="000D2AF5" w:rsidP="001C42BE">
            <w:pPr>
              <w:spacing w:before="60" w:after="60" w:line="340" w:lineRule="exact"/>
              <w:rPr>
                <w:b/>
                <w:bCs/>
                <w:spacing w:val="6"/>
                <w:sz w:val="20"/>
                <w:szCs w:val="26"/>
                <w:rtl/>
                <w:lang w:bidi="ar-SY"/>
              </w:rPr>
            </w:pPr>
            <w:bookmarkStart w:id="11" w:name="_Toc380760227"/>
            <w:bookmarkStart w:id="12" w:name="_Toc386547436"/>
            <w:bookmarkStart w:id="13" w:name="_Toc387183918"/>
            <w:r w:rsidRPr="001C42BE">
              <w:rPr>
                <w:rFonts w:hint="cs"/>
                <w:b/>
                <w:bCs/>
                <w:spacing w:val="6"/>
                <w:sz w:val="20"/>
                <w:szCs w:val="26"/>
                <w:rtl/>
                <w:lang w:bidi="ar-SY"/>
              </w:rPr>
              <w:t xml:space="preserve">الغاية </w:t>
            </w:r>
            <w:r w:rsidRPr="001C42BE">
              <w:rPr>
                <w:b/>
                <w:bCs/>
                <w:spacing w:val="6"/>
                <w:sz w:val="20"/>
                <w:szCs w:val="26"/>
                <w:lang w:val="en-US"/>
              </w:rPr>
              <w:t>4</w:t>
            </w:r>
            <w:r w:rsidRPr="001C42BE">
              <w:rPr>
                <w:rFonts w:hint="cs"/>
                <w:b/>
                <w:bCs/>
                <w:spacing w:val="6"/>
                <w:sz w:val="20"/>
                <w:szCs w:val="26"/>
                <w:rtl/>
                <w:lang w:bidi="ar-SY"/>
              </w:rPr>
              <w:t>:</w:t>
            </w:r>
            <w:r w:rsidR="001C42BE" w:rsidRPr="001C42BE">
              <w:rPr>
                <w:rFonts w:hint="cs"/>
                <w:b/>
                <w:bCs/>
                <w:spacing w:val="6"/>
                <w:sz w:val="20"/>
                <w:szCs w:val="26"/>
                <w:rtl/>
                <w:lang w:bidi="ar-SY"/>
              </w:rPr>
              <w:t xml:space="preserve"> </w:t>
            </w:r>
            <w:r w:rsidRPr="001C42BE">
              <w:rPr>
                <w:rFonts w:hint="cs"/>
                <w:b/>
                <w:bCs/>
                <w:spacing w:val="6"/>
                <w:sz w:val="20"/>
                <w:szCs w:val="26"/>
                <w:rtl/>
                <w:lang w:bidi="ar-SY"/>
              </w:rPr>
              <w:t>الابتكار والشراكة - الاضطلاع بدور ريادي</w:t>
            </w:r>
            <w:r w:rsidR="00FD3CAB" w:rsidRPr="001C42BE">
              <w:rPr>
                <w:rFonts w:hint="cs"/>
                <w:b/>
                <w:bCs/>
                <w:spacing w:val="6"/>
                <w:sz w:val="20"/>
                <w:szCs w:val="26"/>
                <w:rtl/>
                <w:lang w:bidi="ar-SY"/>
              </w:rPr>
              <w:t xml:space="preserve"> في </w:t>
            </w:r>
            <w:r w:rsidRPr="001C42BE">
              <w:rPr>
                <w:rFonts w:hint="cs"/>
                <w:b/>
                <w:bCs/>
                <w:spacing w:val="6"/>
                <w:sz w:val="20"/>
                <w:szCs w:val="26"/>
                <w:rtl/>
                <w:lang w:bidi="ar-SY"/>
              </w:rPr>
              <w:t>بيئة الاتصالات/تكنولوجيا المعلومات والاتصالات المتغيرة</w:t>
            </w:r>
            <w:bookmarkEnd w:id="11"/>
            <w:bookmarkEnd w:id="12"/>
            <w:bookmarkEnd w:id="13"/>
            <w:r w:rsidRPr="001C42BE">
              <w:rPr>
                <w:rFonts w:hint="cs"/>
                <w:b/>
                <w:bCs/>
                <w:spacing w:val="6"/>
                <w:sz w:val="20"/>
                <w:szCs w:val="26"/>
                <w:rtl/>
                <w:lang w:bidi="ar-SY"/>
              </w:rPr>
              <w:t xml:space="preserve"> وتحسينها والتكيف معها</w:t>
            </w:r>
          </w:p>
          <w:p w:rsidR="000D2AF5" w:rsidRPr="001C42BE" w:rsidRDefault="000D2AF5" w:rsidP="001C42BE">
            <w:pPr>
              <w:spacing w:before="60" w:after="60" w:line="340" w:lineRule="exact"/>
              <w:rPr>
                <w:sz w:val="20"/>
                <w:szCs w:val="26"/>
                <w:rtl/>
                <w:lang w:bidi="ar-SY"/>
              </w:rPr>
            </w:pPr>
            <w:r w:rsidRPr="001C42BE">
              <w:rPr>
                <w:rFonts w:hint="cs"/>
                <w:sz w:val="20"/>
                <w:szCs w:val="26"/>
                <w:rtl/>
                <w:lang w:bidi="ar-SY"/>
              </w:rPr>
              <w:t xml:space="preserve">الابتكار هو الغاية الرابعة من الخطة الاستراتيجية للاتحاد للفترة </w:t>
            </w:r>
            <w:r w:rsidRPr="001C42BE">
              <w:rPr>
                <w:sz w:val="20"/>
                <w:szCs w:val="26"/>
                <w:lang w:val="en-US"/>
              </w:rPr>
              <w:t>2019</w:t>
            </w:r>
            <w:r w:rsidRPr="001C42BE">
              <w:rPr>
                <w:sz w:val="20"/>
                <w:szCs w:val="26"/>
                <w:lang w:val="en-US"/>
              </w:rPr>
              <w:noBreakHyphen/>
              <w:t>2016</w:t>
            </w:r>
            <w:r w:rsidRPr="001C42BE">
              <w:rPr>
                <w:rFonts w:hint="cs"/>
                <w:sz w:val="20"/>
                <w:szCs w:val="26"/>
                <w:rtl/>
                <w:lang w:bidi="ar-SY"/>
              </w:rPr>
              <w:t>: ويتمثل الابتكار</w:t>
            </w:r>
            <w:r w:rsidR="00FD3CAB" w:rsidRPr="001C42BE">
              <w:rPr>
                <w:rFonts w:hint="cs"/>
                <w:sz w:val="20"/>
                <w:szCs w:val="26"/>
                <w:rtl/>
                <w:lang w:bidi="ar-SY"/>
              </w:rPr>
              <w:t xml:space="preserve"> في </w:t>
            </w:r>
            <w:r w:rsidRPr="001C42BE">
              <w:rPr>
                <w:rFonts w:hint="cs"/>
                <w:sz w:val="20"/>
                <w:szCs w:val="26"/>
                <w:rtl/>
                <w:lang w:bidi="ar-SY"/>
              </w:rPr>
              <w:t>تعزيز نظام إيكولوجي للابتكار والتكيف مع بيئة الاتصالات/تكنولوجيا المعلومات والاتصالات المتغيرة. وفي البيئة سريعة التطور، يتمثل الهدف الذي حدده الاتحاد</w:t>
            </w:r>
            <w:r w:rsidR="00FD3CAB" w:rsidRPr="001C42BE">
              <w:rPr>
                <w:rFonts w:hint="cs"/>
                <w:sz w:val="20"/>
                <w:szCs w:val="26"/>
                <w:rtl/>
                <w:lang w:bidi="ar-SY"/>
              </w:rPr>
              <w:t xml:space="preserve"> في </w:t>
            </w:r>
            <w:r w:rsidRPr="001C42BE">
              <w:rPr>
                <w:rFonts w:hint="cs"/>
                <w:sz w:val="20"/>
                <w:szCs w:val="26"/>
                <w:rtl/>
                <w:lang w:bidi="ar-SY"/>
              </w:rPr>
              <w:t>الإسهام</w:t>
            </w:r>
            <w:r w:rsidR="00FD3CAB" w:rsidRPr="001C42BE">
              <w:rPr>
                <w:rFonts w:hint="cs"/>
                <w:sz w:val="20"/>
                <w:szCs w:val="26"/>
                <w:rtl/>
                <w:lang w:bidi="ar-SY"/>
              </w:rPr>
              <w:t xml:space="preserve"> في </w:t>
            </w:r>
            <w:r w:rsidRPr="001C42BE">
              <w:rPr>
                <w:rFonts w:hint="cs"/>
                <w:sz w:val="20"/>
                <w:szCs w:val="26"/>
                <w:rtl/>
                <w:lang w:bidi="ar-SY"/>
              </w:rPr>
              <w:t>تهيئة بيئة تشجع الابتكار بصورة كافية، بحيث تصبح أوجه التقدم</w:t>
            </w:r>
            <w:r w:rsidR="00FD3CAB" w:rsidRPr="001C42BE">
              <w:rPr>
                <w:rFonts w:hint="cs"/>
                <w:sz w:val="20"/>
                <w:szCs w:val="26"/>
                <w:rtl/>
                <w:lang w:bidi="ar-SY"/>
              </w:rPr>
              <w:t xml:space="preserve"> في </w:t>
            </w:r>
            <w:r w:rsidRPr="001C42BE">
              <w:rPr>
                <w:rFonts w:hint="cs"/>
                <w:sz w:val="20"/>
                <w:szCs w:val="26"/>
                <w:rtl/>
                <w:lang w:bidi="ar-SY"/>
              </w:rPr>
              <w:t>التكنولوجيات الجديدة والشراكات الاستراتيجية أحد المحركات الرئيسية لبرنامج التنمية لما بعد عام</w:t>
            </w:r>
            <w:r w:rsidRPr="001C42BE">
              <w:rPr>
                <w:rFonts w:hint="eastAsia"/>
                <w:sz w:val="20"/>
                <w:szCs w:val="26"/>
                <w:rtl/>
              </w:rPr>
              <w:t> </w:t>
            </w:r>
            <w:r w:rsidRPr="001C42BE">
              <w:rPr>
                <w:sz w:val="20"/>
                <w:szCs w:val="26"/>
                <w:lang w:val="en-US"/>
              </w:rPr>
              <w:t>2015</w:t>
            </w:r>
            <w:r w:rsidRPr="001C42BE">
              <w:rPr>
                <w:rFonts w:hint="cs"/>
                <w:sz w:val="20"/>
                <w:szCs w:val="26"/>
                <w:rtl/>
                <w:lang w:bidi="ar-SY"/>
              </w:rPr>
              <w:t>. ويدرك الاتحاد حاجة العالم إلى تكييف الأنظمة والممارسات باستمرار نظراً لما</w:t>
            </w:r>
            <w:r w:rsidRPr="001C42BE">
              <w:rPr>
                <w:rFonts w:hint="eastAsia"/>
                <w:sz w:val="20"/>
                <w:szCs w:val="26"/>
                <w:rtl/>
                <w:lang w:bidi="ar-SY"/>
              </w:rPr>
              <w:t> </w:t>
            </w:r>
            <w:r w:rsidRPr="001C42BE">
              <w:rPr>
                <w:rFonts w:hint="cs"/>
                <w:sz w:val="20"/>
                <w:szCs w:val="26"/>
                <w:rtl/>
                <w:lang w:bidi="ar-SY"/>
              </w:rPr>
              <w:t>يمثله الابتكار التكنولوجي من قوة تحويلية لبيئة الاتصالات/تكنولوجيا المعلومات</w:t>
            </w:r>
            <w:r w:rsidRPr="001C42BE">
              <w:rPr>
                <w:rFonts w:hint="eastAsia"/>
                <w:sz w:val="20"/>
                <w:szCs w:val="26"/>
                <w:rtl/>
                <w:lang w:bidi="ar-SY"/>
              </w:rPr>
              <w:t> </w:t>
            </w:r>
            <w:r w:rsidRPr="001C42BE">
              <w:rPr>
                <w:rFonts w:hint="cs"/>
                <w:sz w:val="20"/>
                <w:szCs w:val="26"/>
                <w:rtl/>
                <w:lang w:bidi="ar-SY"/>
              </w:rPr>
              <w:t>والاتصالات. ويقر الاتحاد بالحاجة إلى تعزيز التشارك والتعاون مع الكيانات والمنظمات الأخرى لتحقيق هذه</w:t>
            </w:r>
            <w:r w:rsidRPr="001C42BE">
              <w:rPr>
                <w:rFonts w:hint="eastAsia"/>
                <w:sz w:val="20"/>
                <w:szCs w:val="26"/>
                <w:rtl/>
                <w:lang w:bidi="ar-SY"/>
              </w:rPr>
              <w:t> </w:t>
            </w:r>
            <w:r w:rsidRPr="001C42BE">
              <w:rPr>
                <w:rFonts w:hint="cs"/>
                <w:sz w:val="20"/>
                <w:szCs w:val="26"/>
                <w:rtl/>
                <w:lang w:bidi="ar-SY"/>
              </w:rPr>
              <w:t>الغاية.</w:t>
            </w:r>
          </w:p>
        </w:tc>
      </w:tr>
    </w:tbl>
    <w:p w:rsidR="001C42BE" w:rsidRDefault="001C42B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1C42BE" w:rsidRDefault="001C42BE" w:rsidP="001C42BE">
      <w:pPr>
        <w:pStyle w:val="Headingb"/>
      </w:pPr>
      <w:r w:rsidRPr="001C42BE">
        <w:rPr>
          <w:rFonts w:hint="cs"/>
          <w:rtl/>
        </w:rPr>
        <w:lastRenderedPageBreak/>
        <w:t>ال‍مقاصد العال‍مية للاتصالات/تكنولوجيا ال‍معلومات والاتصالات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00" w:firstRow="0" w:lastRow="0" w:firstColumn="0" w:lastColumn="0" w:noHBand="0" w:noVBand="1"/>
      </w:tblPr>
      <w:tblGrid>
        <w:gridCol w:w="9855"/>
      </w:tblGrid>
      <w:tr w:rsidR="000D2AF5" w:rsidRPr="001C42BE" w:rsidTr="001C42BE">
        <w:trPr>
          <w:cantSplit/>
          <w:trHeight w:val="345"/>
          <w:jc w:val="center"/>
        </w:trPr>
        <w:tc>
          <w:tcPr>
            <w:tcW w:w="0" w:type="auto"/>
            <w:shd w:val="clear" w:color="auto" w:fill="auto"/>
          </w:tcPr>
          <w:p w:rsidR="000D2AF5" w:rsidRPr="001C42BE" w:rsidRDefault="000D2AF5" w:rsidP="001C42BE">
            <w:pPr>
              <w:spacing w:before="60" w:after="60" w:line="260" w:lineRule="exact"/>
              <w:rPr>
                <w:b/>
                <w:bCs/>
                <w:sz w:val="20"/>
                <w:szCs w:val="26"/>
              </w:rPr>
            </w:pPr>
            <w:r w:rsidRPr="001C42BE">
              <w:rPr>
                <w:rFonts w:hint="cs"/>
                <w:b/>
                <w:bCs/>
                <w:sz w:val="20"/>
                <w:szCs w:val="26"/>
                <w:rtl/>
                <w:lang w:bidi="ar-SY"/>
              </w:rPr>
              <w:t xml:space="preserve">الغاية </w:t>
            </w:r>
            <w:r w:rsidRPr="001C42BE">
              <w:rPr>
                <w:b/>
                <w:bCs/>
                <w:sz w:val="20"/>
                <w:szCs w:val="26"/>
              </w:rPr>
              <w:t>1</w:t>
            </w:r>
            <w:r w:rsidRPr="001C42BE">
              <w:rPr>
                <w:rFonts w:hint="cs"/>
                <w:b/>
                <w:bCs/>
                <w:sz w:val="20"/>
                <w:szCs w:val="26"/>
                <w:rtl/>
                <w:lang w:bidi="ar-SY"/>
              </w:rPr>
              <w:t>: النمو - ت‍مكين وتعزيز النفاذ إلى الاتصالات/تكنولوجيا ال‍معلومات والاتصالات وزيادة استخدامها</w:t>
            </w:r>
          </w:p>
        </w:tc>
      </w:tr>
      <w:tr w:rsidR="000D2AF5" w:rsidRPr="001C42BE" w:rsidTr="001C42BE">
        <w:trPr>
          <w:cantSplit/>
          <w:jc w:val="center"/>
        </w:trPr>
        <w:tc>
          <w:tcPr>
            <w:tcW w:w="0" w:type="auto"/>
            <w:shd w:val="clear" w:color="auto" w:fill="auto"/>
          </w:tcPr>
          <w:p w:rsid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rPr>
              <w:t>-</w:t>
            </w:r>
            <w:r w:rsidRPr="001C42BE">
              <w:rPr>
                <w:sz w:val="20"/>
                <w:szCs w:val="26"/>
                <w:rtl/>
              </w:rPr>
              <w:tab/>
            </w:r>
            <w:r w:rsidRPr="007575FF">
              <w:rPr>
                <w:rFonts w:hint="cs"/>
                <w:b/>
                <w:bCs/>
                <w:sz w:val="20"/>
                <w:szCs w:val="26"/>
                <w:rtl/>
              </w:rPr>
              <w:t xml:space="preserve">ال‍مقصد </w:t>
            </w:r>
            <w:r w:rsidRPr="007575FF">
              <w:rPr>
                <w:b/>
                <w:bCs/>
                <w:sz w:val="20"/>
                <w:szCs w:val="26"/>
              </w:rPr>
              <w:t>1.1</w:t>
            </w:r>
            <w:r w:rsidRPr="007575FF">
              <w:rPr>
                <w:rFonts w:hint="cs"/>
                <w:b/>
                <w:bCs/>
                <w:sz w:val="20"/>
                <w:szCs w:val="26"/>
                <w:rtl/>
                <w:lang w:bidi="ar-SY"/>
              </w:rPr>
              <w:t>:</w:t>
            </w:r>
            <w:r w:rsidRPr="001C42BE">
              <w:rPr>
                <w:rFonts w:hint="cs"/>
                <w:sz w:val="20"/>
                <w:szCs w:val="26"/>
                <w:rtl/>
                <w:lang w:bidi="ar-SY"/>
              </w:rPr>
              <w:t xml:space="preserve"> عالمياً، ينبغي توفر وسيلة نفاذ إلى الإنترنت لنسبة </w:t>
            </w:r>
            <w:r w:rsidRPr="001C42BE">
              <w:rPr>
                <w:sz w:val="20"/>
                <w:szCs w:val="26"/>
              </w:rPr>
              <w:t>%55</w:t>
            </w:r>
            <w:r w:rsidRPr="001C42BE">
              <w:rPr>
                <w:rFonts w:hint="cs"/>
                <w:sz w:val="20"/>
                <w:szCs w:val="26"/>
                <w:rtl/>
                <w:lang w:bidi="ar-SY"/>
              </w:rPr>
              <w:t xml:space="preserve"> من الأسر بحلول </w:t>
            </w:r>
            <w:r w:rsidRPr="001C42BE">
              <w:rPr>
                <w:sz w:val="20"/>
                <w:szCs w:val="26"/>
              </w:rPr>
              <w:t>2020</w:t>
            </w:r>
          </w:p>
          <w:p w:rsid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lang w:bidi="ar-SY"/>
              </w:rPr>
              <w:t>-</w:t>
            </w:r>
            <w:r w:rsidRPr="001C42BE">
              <w:rPr>
                <w:sz w:val="20"/>
                <w:szCs w:val="26"/>
                <w:rtl/>
                <w:lang w:bidi="ar-SY"/>
              </w:rPr>
              <w:tab/>
            </w:r>
            <w:r w:rsidRPr="007575FF">
              <w:rPr>
                <w:rFonts w:hint="cs"/>
                <w:b/>
                <w:bCs/>
                <w:sz w:val="20"/>
                <w:szCs w:val="26"/>
                <w:rtl/>
              </w:rPr>
              <w:t>ال‍مقصد</w:t>
            </w:r>
            <w:r w:rsidRPr="007575FF">
              <w:rPr>
                <w:rFonts w:hint="cs"/>
                <w:b/>
                <w:bCs/>
                <w:sz w:val="20"/>
                <w:szCs w:val="26"/>
                <w:rtl/>
                <w:lang w:bidi="ar-SY"/>
              </w:rPr>
              <w:t xml:space="preserve"> </w:t>
            </w:r>
            <w:r w:rsidRPr="007575FF">
              <w:rPr>
                <w:b/>
                <w:bCs/>
                <w:sz w:val="20"/>
                <w:szCs w:val="26"/>
              </w:rPr>
              <w:t>2.1</w:t>
            </w:r>
            <w:r w:rsidRPr="007575FF">
              <w:rPr>
                <w:rFonts w:hint="cs"/>
                <w:b/>
                <w:bCs/>
                <w:sz w:val="20"/>
                <w:szCs w:val="26"/>
                <w:rtl/>
                <w:lang w:bidi="ar-SY"/>
              </w:rPr>
              <w:t>:</w:t>
            </w:r>
            <w:r w:rsidRPr="001C42BE">
              <w:rPr>
                <w:rFonts w:hint="cs"/>
                <w:sz w:val="20"/>
                <w:szCs w:val="26"/>
                <w:rtl/>
                <w:lang w:bidi="ar-SY"/>
              </w:rPr>
              <w:t xml:space="preserve"> عالمياً، ينبغي لنسبة مستعملي الإنترنت من الأفراد أن تصل إلى </w:t>
            </w:r>
            <w:r w:rsidRPr="001C42BE">
              <w:rPr>
                <w:sz w:val="20"/>
                <w:szCs w:val="26"/>
              </w:rPr>
              <w:t>%60</w:t>
            </w:r>
            <w:r w:rsidRPr="001C42BE">
              <w:rPr>
                <w:rFonts w:hint="cs"/>
                <w:sz w:val="20"/>
                <w:szCs w:val="26"/>
                <w:rtl/>
                <w:lang w:bidi="ar-SY"/>
              </w:rPr>
              <w:t xml:space="preserve"> بحلول </w:t>
            </w:r>
            <w:r w:rsidRPr="001C42BE">
              <w:rPr>
                <w:sz w:val="20"/>
                <w:szCs w:val="26"/>
              </w:rPr>
              <w:t>2020</w:t>
            </w:r>
          </w:p>
          <w:p w:rsidR="000D2AF5" w:rsidRP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lang w:bidi="ar-SY"/>
              </w:rPr>
              <w:t>-</w:t>
            </w:r>
            <w:r w:rsidRPr="001C42BE">
              <w:rPr>
                <w:sz w:val="20"/>
                <w:szCs w:val="26"/>
                <w:rtl/>
                <w:lang w:bidi="ar-SY"/>
              </w:rPr>
              <w:tab/>
            </w:r>
            <w:r w:rsidRPr="007575FF">
              <w:rPr>
                <w:rFonts w:hint="cs"/>
                <w:b/>
                <w:bCs/>
                <w:sz w:val="20"/>
                <w:szCs w:val="26"/>
                <w:rtl/>
              </w:rPr>
              <w:t>ال‍مقصد</w:t>
            </w:r>
            <w:r w:rsidRPr="007575FF">
              <w:rPr>
                <w:rFonts w:hint="cs"/>
                <w:b/>
                <w:bCs/>
                <w:sz w:val="20"/>
                <w:szCs w:val="26"/>
                <w:rtl/>
                <w:lang w:bidi="ar-SY"/>
              </w:rPr>
              <w:t xml:space="preserve"> </w:t>
            </w:r>
            <w:r w:rsidRPr="007575FF">
              <w:rPr>
                <w:b/>
                <w:bCs/>
                <w:sz w:val="20"/>
                <w:szCs w:val="26"/>
              </w:rPr>
              <w:t>3.1</w:t>
            </w:r>
            <w:r w:rsidRPr="007575FF">
              <w:rPr>
                <w:rFonts w:hint="cs"/>
                <w:b/>
                <w:bCs/>
                <w:sz w:val="20"/>
                <w:szCs w:val="26"/>
                <w:rtl/>
                <w:lang w:bidi="ar-SY"/>
              </w:rPr>
              <w:t>:</w:t>
            </w:r>
            <w:r w:rsidRPr="001C42BE">
              <w:rPr>
                <w:rFonts w:hint="cs"/>
                <w:sz w:val="20"/>
                <w:szCs w:val="26"/>
                <w:rtl/>
                <w:lang w:bidi="ar-SY"/>
              </w:rPr>
              <w:t xml:space="preserve"> عالمياً، ينبغي أن تزيد القدرة على تحمل أسعار الاتصالات/تكنولوجيا المعلومات والاتصالات بنسبة </w:t>
            </w:r>
            <w:r w:rsidRPr="001C42BE">
              <w:rPr>
                <w:sz w:val="20"/>
                <w:szCs w:val="26"/>
              </w:rPr>
              <w:t>%40</w:t>
            </w:r>
            <w:r w:rsidRPr="001C42BE">
              <w:rPr>
                <w:rFonts w:hint="cs"/>
                <w:sz w:val="20"/>
                <w:szCs w:val="26"/>
                <w:rtl/>
                <w:lang w:bidi="ar-SY"/>
              </w:rPr>
              <w:t xml:space="preserve"> بحلول </w:t>
            </w:r>
            <w:r w:rsidRPr="00350531">
              <w:rPr>
                <w:rFonts w:cs="Calibri"/>
                <w:position w:val="6"/>
                <w:sz w:val="14"/>
                <w:szCs w:val="14"/>
              </w:rPr>
              <w:footnoteReference w:id="1"/>
            </w:r>
            <w:r w:rsidRPr="001C42BE">
              <w:rPr>
                <w:sz w:val="20"/>
                <w:szCs w:val="26"/>
              </w:rPr>
              <w:t>2020</w:t>
            </w:r>
          </w:p>
        </w:tc>
      </w:tr>
      <w:tr w:rsidR="000D2AF5" w:rsidRPr="001C42BE" w:rsidTr="001C42BE">
        <w:trPr>
          <w:cantSplit/>
          <w:jc w:val="center"/>
        </w:trPr>
        <w:tc>
          <w:tcPr>
            <w:tcW w:w="0" w:type="auto"/>
            <w:shd w:val="clear" w:color="auto" w:fill="auto"/>
          </w:tcPr>
          <w:p w:rsidR="000D2AF5" w:rsidRPr="00350531" w:rsidRDefault="000D2AF5" w:rsidP="001C42BE">
            <w:pPr>
              <w:spacing w:before="60" w:after="60" w:line="260" w:lineRule="exact"/>
              <w:rPr>
                <w:b/>
                <w:bCs/>
                <w:sz w:val="20"/>
                <w:szCs w:val="26"/>
              </w:rPr>
            </w:pPr>
            <w:r w:rsidRPr="00350531">
              <w:rPr>
                <w:rFonts w:hint="cs"/>
                <w:b/>
                <w:bCs/>
                <w:sz w:val="20"/>
                <w:szCs w:val="26"/>
                <w:rtl/>
                <w:lang w:bidi="ar-SY"/>
              </w:rPr>
              <w:t xml:space="preserve">الغاية </w:t>
            </w:r>
            <w:r w:rsidRPr="00350531">
              <w:rPr>
                <w:b/>
                <w:bCs/>
                <w:sz w:val="20"/>
                <w:szCs w:val="26"/>
              </w:rPr>
              <w:t>2</w:t>
            </w:r>
            <w:r w:rsidRPr="00350531">
              <w:rPr>
                <w:rFonts w:hint="cs"/>
                <w:b/>
                <w:bCs/>
                <w:sz w:val="20"/>
                <w:szCs w:val="26"/>
                <w:rtl/>
                <w:lang w:bidi="ar-SY"/>
              </w:rPr>
              <w:t>: الشمول - سد الفجوة الرقمية وتوفير النطاق العريض للجميع</w:t>
            </w:r>
          </w:p>
        </w:tc>
      </w:tr>
      <w:tr w:rsidR="000D2AF5" w:rsidRPr="001C42BE" w:rsidTr="001C42BE">
        <w:trPr>
          <w:cantSplit/>
          <w:jc w:val="center"/>
        </w:trPr>
        <w:tc>
          <w:tcPr>
            <w:tcW w:w="0" w:type="auto"/>
            <w:shd w:val="clear" w:color="auto" w:fill="auto"/>
          </w:tcPr>
          <w:p w:rsidR="000D2AF5" w:rsidRP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rPr>
              <w:t>-</w:t>
            </w:r>
            <w:r w:rsidRPr="001C42BE">
              <w:rPr>
                <w:sz w:val="20"/>
                <w:szCs w:val="26"/>
                <w:rtl/>
              </w:rPr>
              <w:tab/>
            </w:r>
            <w:r w:rsidRPr="007575FF">
              <w:rPr>
                <w:rFonts w:hint="cs"/>
                <w:b/>
                <w:bCs/>
                <w:sz w:val="20"/>
                <w:szCs w:val="26"/>
                <w:rtl/>
              </w:rPr>
              <w:t xml:space="preserve">ال‍مقصد </w:t>
            </w:r>
            <w:r w:rsidRPr="007575FF">
              <w:rPr>
                <w:b/>
                <w:bCs/>
                <w:sz w:val="20"/>
                <w:szCs w:val="26"/>
              </w:rPr>
              <w:t>A.1.2</w:t>
            </w:r>
            <w:r w:rsidRPr="007575FF">
              <w:rPr>
                <w:rFonts w:hint="cs"/>
                <w:b/>
                <w:bCs/>
                <w:sz w:val="20"/>
                <w:szCs w:val="26"/>
                <w:rtl/>
                <w:lang w:bidi="ar-SY"/>
              </w:rPr>
              <w:t>:</w:t>
            </w:r>
            <w:r w:rsidR="00FD3CAB" w:rsidRPr="001C42BE">
              <w:rPr>
                <w:rFonts w:hint="cs"/>
                <w:sz w:val="20"/>
                <w:szCs w:val="26"/>
                <w:rtl/>
                <w:lang w:bidi="ar-SY"/>
              </w:rPr>
              <w:t xml:space="preserve"> في </w:t>
            </w:r>
            <w:r w:rsidRPr="001C42BE">
              <w:rPr>
                <w:rFonts w:hint="cs"/>
                <w:sz w:val="20"/>
                <w:szCs w:val="26"/>
                <w:rtl/>
                <w:lang w:bidi="ar-SY"/>
              </w:rPr>
              <w:t xml:space="preserve">العالم النامي، ينبغي توفير وسيلة نفاذ إلى الإنترنت لنسبة </w:t>
            </w:r>
            <w:r w:rsidRPr="001C42BE">
              <w:rPr>
                <w:sz w:val="20"/>
                <w:szCs w:val="26"/>
              </w:rPr>
              <w:t>%50</w:t>
            </w:r>
            <w:r w:rsidRPr="001C42BE">
              <w:rPr>
                <w:rFonts w:hint="cs"/>
                <w:sz w:val="20"/>
                <w:szCs w:val="26"/>
                <w:rtl/>
                <w:lang w:bidi="ar-SY"/>
              </w:rPr>
              <w:t xml:space="preserve"> من الأسر بحلول </w:t>
            </w:r>
            <w:r w:rsidRPr="001C42BE">
              <w:rPr>
                <w:sz w:val="20"/>
                <w:szCs w:val="26"/>
              </w:rPr>
              <w:t>2020</w:t>
            </w:r>
          </w:p>
          <w:p w:rsidR="000D2AF5" w:rsidRP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lang w:bidi="ar-SY"/>
              </w:rPr>
              <w:t>-</w:t>
            </w:r>
            <w:r w:rsidRPr="001C42BE">
              <w:rPr>
                <w:sz w:val="20"/>
                <w:szCs w:val="26"/>
                <w:rtl/>
                <w:lang w:bidi="ar-SY"/>
              </w:rPr>
              <w:tab/>
            </w:r>
            <w:r w:rsidRPr="007575FF">
              <w:rPr>
                <w:rFonts w:hint="cs"/>
                <w:b/>
                <w:bCs/>
                <w:sz w:val="20"/>
                <w:szCs w:val="26"/>
                <w:rtl/>
                <w:lang w:bidi="ar-SY"/>
              </w:rPr>
              <w:t xml:space="preserve">ال‍مقصد </w:t>
            </w:r>
            <w:r w:rsidRPr="007575FF">
              <w:rPr>
                <w:b/>
                <w:bCs/>
                <w:sz w:val="20"/>
                <w:szCs w:val="26"/>
              </w:rPr>
              <w:t>B.1.2</w:t>
            </w:r>
            <w:r w:rsidRPr="007575FF">
              <w:rPr>
                <w:rFonts w:hint="cs"/>
                <w:b/>
                <w:bCs/>
                <w:sz w:val="20"/>
                <w:szCs w:val="26"/>
                <w:rtl/>
                <w:lang w:bidi="ar-SY"/>
              </w:rPr>
              <w:t>:</w:t>
            </w:r>
            <w:r w:rsidR="00FD3CAB" w:rsidRPr="001C42BE">
              <w:rPr>
                <w:rFonts w:hint="cs"/>
                <w:sz w:val="20"/>
                <w:szCs w:val="26"/>
                <w:rtl/>
                <w:lang w:bidi="ar-SY"/>
              </w:rPr>
              <w:t xml:space="preserve"> في </w:t>
            </w:r>
            <w:r w:rsidRPr="001C42BE">
              <w:rPr>
                <w:rFonts w:hint="cs"/>
                <w:sz w:val="20"/>
                <w:szCs w:val="26"/>
                <w:rtl/>
                <w:lang w:bidi="ar-SY"/>
              </w:rPr>
              <w:t>أقل البلدان نمواً</w:t>
            </w:r>
            <w:r w:rsidRPr="001C42BE">
              <w:rPr>
                <w:rFonts w:hint="cs"/>
                <w:sz w:val="20"/>
                <w:szCs w:val="26"/>
                <w:rtl/>
              </w:rPr>
              <w:t xml:space="preserve"> </w:t>
            </w:r>
            <w:r w:rsidRPr="001C42BE">
              <w:rPr>
                <w:sz w:val="20"/>
                <w:szCs w:val="26"/>
              </w:rPr>
              <w:t>(LDC)</w:t>
            </w:r>
            <w:r w:rsidRPr="001C42BE">
              <w:rPr>
                <w:rFonts w:hint="cs"/>
                <w:sz w:val="20"/>
                <w:szCs w:val="26"/>
                <w:rtl/>
                <w:lang w:bidi="ar-SY"/>
              </w:rPr>
              <w:t xml:space="preserve">، ينبغي توفير وسيلة نفاذ إلى الإنترنت لنسبة </w:t>
            </w:r>
            <w:r w:rsidRPr="001C42BE">
              <w:rPr>
                <w:sz w:val="20"/>
                <w:szCs w:val="26"/>
              </w:rPr>
              <w:t>%15</w:t>
            </w:r>
            <w:r w:rsidRPr="001C42BE">
              <w:rPr>
                <w:rFonts w:hint="cs"/>
                <w:sz w:val="20"/>
                <w:szCs w:val="26"/>
                <w:rtl/>
              </w:rPr>
              <w:t xml:space="preserve"> من الأسر بحلول </w:t>
            </w:r>
            <w:r w:rsidRPr="001C42BE">
              <w:rPr>
                <w:sz w:val="20"/>
                <w:szCs w:val="26"/>
              </w:rPr>
              <w:t>2020</w:t>
            </w:r>
          </w:p>
          <w:p w:rsidR="000D2AF5" w:rsidRP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lang w:bidi="ar-SY"/>
              </w:rPr>
              <w:t>-</w:t>
            </w:r>
            <w:r w:rsidRPr="001C42BE">
              <w:rPr>
                <w:sz w:val="20"/>
                <w:szCs w:val="26"/>
                <w:rtl/>
                <w:lang w:bidi="ar-SY"/>
              </w:rPr>
              <w:tab/>
            </w:r>
            <w:r w:rsidRPr="007575FF">
              <w:rPr>
                <w:rFonts w:hint="cs"/>
                <w:b/>
                <w:bCs/>
                <w:sz w:val="20"/>
                <w:szCs w:val="26"/>
                <w:rtl/>
              </w:rPr>
              <w:t>ال‍مقصد</w:t>
            </w:r>
            <w:r w:rsidRPr="007575FF">
              <w:rPr>
                <w:rFonts w:hint="cs"/>
                <w:b/>
                <w:bCs/>
                <w:sz w:val="20"/>
                <w:szCs w:val="26"/>
                <w:rtl/>
                <w:lang w:bidi="ar-SY"/>
              </w:rPr>
              <w:t xml:space="preserve"> </w:t>
            </w:r>
            <w:r w:rsidRPr="007575FF">
              <w:rPr>
                <w:b/>
                <w:bCs/>
                <w:sz w:val="20"/>
                <w:szCs w:val="26"/>
              </w:rPr>
              <w:t>A.2.2</w:t>
            </w:r>
            <w:r w:rsidRPr="007575FF">
              <w:rPr>
                <w:rFonts w:hint="cs"/>
                <w:b/>
                <w:bCs/>
                <w:sz w:val="20"/>
                <w:szCs w:val="26"/>
                <w:rtl/>
                <w:lang w:bidi="ar-SY"/>
              </w:rPr>
              <w:t>:</w:t>
            </w:r>
            <w:r w:rsidR="00FD3CAB" w:rsidRPr="001C42BE">
              <w:rPr>
                <w:rFonts w:hint="cs"/>
                <w:sz w:val="20"/>
                <w:szCs w:val="26"/>
                <w:rtl/>
                <w:lang w:bidi="ar-SY"/>
              </w:rPr>
              <w:t xml:space="preserve"> في </w:t>
            </w:r>
            <w:r w:rsidRPr="001C42BE">
              <w:rPr>
                <w:rFonts w:hint="cs"/>
                <w:sz w:val="20"/>
                <w:szCs w:val="26"/>
                <w:rtl/>
                <w:lang w:bidi="ar-SY"/>
              </w:rPr>
              <w:t xml:space="preserve">العالم النامي، ينبغي لنسبة مستعملي الإنترنت أن تصل إلى </w:t>
            </w:r>
            <w:r w:rsidRPr="001C42BE">
              <w:rPr>
                <w:sz w:val="20"/>
                <w:szCs w:val="26"/>
              </w:rPr>
              <w:t>%50</w:t>
            </w:r>
            <w:r w:rsidRPr="001C42BE">
              <w:rPr>
                <w:rFonts w:hint="cs"/>
                <w:sz w:val="20"/>
                <w:szCs w:val="26"/>
                <w:rtl/>
                <w:lang w:bidi="ar-SY"/>
              </w:rPr>
              <w:t xml:space="preserve"> بحلول </w:t>
            </w:r>
            <w:r w:rsidRPr="001C42BE">
              <w:rPr>
                <w:sz w:val="20"/>
                <w:szCs w:val="26"/>
              </w:rPr>
              <w:t>2020</w:t>
            </w:r>
          </w:p>
          <w:p w:rsidR="000D2AF5" w:rsidRP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lang w:bidi="ar-SY"/>
              </w:rPr>
              <w:t>-</w:t>
            </w:r>
            <w:r w:rsidRPr="001C42BE">
              <w:rPr>
                <w:sz w:val="20"/>
                <w:szCs w:val="26"/>
                <w:rtl/>
                <w:lang w:bidi="ar-SY"/>
              </w:rPr>
              <w:tab/>
            </w:r>
            <w:r w:rsidRPr="007575FF">
              <w:rPr>
                <w:rFonts w:hint="cs"/>
                <w:b/>
                <w:bCs/>
                <w:sz w:val="20"/>
                <w:szCs w:val="26"/>
                <w:rtl/>
                <w:lang w:bidi="ar-SY"/>
              </w:rPr>
              <w:t xml:space="preserve">ال‍مقصد </w:t>
            </w:r>
            <w:r w:rsidRPr="007575FF">
              <w:rPr>
                <w:b/>
                <w:bCs/>
                <w:sz w:val="20"/>
                <w:szCs w:val="26"/>
              </w:rPr>
              <w:t>B.2.2</w:t>
            </w:r>
            <w:r w:rsidRPr="007575FF">
              <w:rPr>
                <w:rFonts w:hint="cs"/>
                <w:b/>
                <w:bCs/>
                <w:sz w:val="20"/>
                <w:szCs w:val="26"/>
                <w:rtl/>
                <w:lang w:bidi="ar-SY"/>
              </w:rPr>
              <w:t>:</w:t>
            </w:r>
            <w:r w:rsidR="00FD3CAB" w:rsidRPr="001C42BE">
              <w:rPr>
                <w:rFonts w:hint="cs"/>
                <w:sz w:val="20"/>
                <w:szCs w:val="26"/>
                <w:rtl/>
                <w:lang w:bidi="ar-SY"/>
              </w:rPr>
              <w:t xml:space="preserve"> في </w:t>
            </w:r>
            <w:r w:rsidRPr="001C42BE">
              <w:rPr>
                <w:rFonts w:hint="cs"/>
                <w:sz w:val="20"/>
                <w:szCs w:val="26"/>
                <w:rtl/>
              </w:rPr>
              <w:t xml:space="preserve">أقل البلدان نمواً </w:t>
            </w:r>
            <w:r w:rsidRPr="001C42BE">
              <w:rPr>
                <w:sz w:val="20"/>
                <w:szCs w:val="26"/>
              </w:rPr>
              <w:t>(LDC)</w:t>
            </w:r>
            <w:r w:rsidRPr="001C42BE">
              <w:rPr>
                <w:rFonts w:hint="cs"/>
                <w:sz w:val="20"/>
                <w:szCs w:val="26"/>
                <w:rtl/>
              </w:rPr>
              <w:t xml:space="preserve">، </w:t>
            </w:r>
            <w:r w:rsidRPr="001C42BE">
              <w:rPr>
                <w:rFonts w:hint="cs"/>
                <w:sz w:val="20"/>
                <w:szCs w:val="26"/>
                <w:rtl/>
                <w:lang w:bidi="ar-SY"/>
              </w:rPr>
              <w:t xml:space="preserve">ينبغي لنسبة مستعملي الإنترنت أن تصل إلى </w:t>
            </w:r>
            <w:r w:rsidRPr="001C42BE">
              <w:rPr>
                <w:sz w:val="20"/>
                <w:szCs w:val="26"/>
              </w:rPr>
              <w:t>%20</w:t>
            </w:r>
            <w:r w:rsidRPr="001C42BE">
              <w:rPr>
                <w:rFonts w:hint="cs"/>
                <w:sz w:val="20"/>
                <w:szCs w:val="26"/>
                <w:rtl/>
                <w:lang w:bidi="ar-SY"/>
              </w:rPr>
              <w:t xml:space="preserve"> بحلول </w:t>
            </w:r>
            <w:r w:rsidRPr="001C42BE">
              <w:rPr>
                <w:sz w:val="20"/>
                <w:szCs w:val="26"/>
              </w:rPr>
              <w:t>2020</w:t>
            </w:r>
          </w:p>
          <w:p w:rsidR="000D2AF5" w:rsidRPr="001C42BE" w:rsidRDefault="000D2AF5" w:rsidP="000D2665">
            <w:pPr>
              <w:tabs>
                <w:tab w:val="clear" w:pos="567"/>
                <w:tab w:val="left" w:pos="307"/>
              </w:tabs>
              <w:spacing w:before="60" w:after="60" w:line="260" w:lineRule="exact"/>
              <w:ind w:left="307" w:hanging="307"/>
              <w:rPr>
                <w:sz w:val="20"/>
                <w:szCs w:val="26"/>
                <w:rtl/>
              </w:rPr>
            </w:pPr>
            <w:r w:rsidRPr="001C42BE">
              <w:rPr>
                <w:rFonts w:hint="cs"/>
                <w:sz w:val="20"/>
                <w:szCs w:val="26"/>
                <w:rtl/>
                <w:lang w:bidi="ar-SY"/>
              </w:rPr>
              <w:t>-</w:t>
            </w:r>
            <w:r w:rsidRPr="001C42BE">
              <w:rPr>
                <w:sz w:val="20"/>
                <w:szCs w:val="26"/>
                <w:rtl/>
                <w:lang w:bidi="ar-SY"/>
              </w:rPr>
              <w:tab/>
            </w:r>
            <w:r w:rsidRPr="007575FF">
              <w:rPr>
                <w:rFonts w:hint="cs"/>
                <w:b/>
                <w:bCs/>
                <w:sz w:val="20"/>
                <w:szCs w:val="26"/>
                <w:rtl/>
              </w:rPr>
              <w:t>ال‍مقصد</w:t>
            </w:r>
            <w:r w:rsidRPr="007575FF">
              <w:rPr>
                <w:rFonts w:hint="cs"/>
                <w:b/>
                <w:bCs/>
                <w:sz w:val="20"/>
                <w:szCs w:val="26"/>
                <w:rtl/>
                <w:lang w:bidi="ar-SY"/>
              </w:rPr>
              <w:t xml:space="preserve"> </w:t>
            </w:r>
            <w:r w:rsidRPr="007575FF">
              <w:rPr>
                <w:b/>
                <w:bCs/>
                <w:sz w:val="20"/>
                <w:szCs w:val="26"/>
              </w:rPr>
              <w:t>A.3.2</w:t>
            </w:r>
            <w:r w:rsidRPr="007575FF">
              <w:rPr>
                <w:rFonts w:hint="cs"/>
                <w:b/>
                <w:bCs/>
                <w:sz w:val="20"/>
                <w:szCs w:val="26"/>
                <w:rtl/>
                <w:lang w:bidi="ar-SY"/>
              </w:rPr>
              <w:t>:</w:t>
            </w:r>
            <w:r w:rsidRPr="001C42BE">
              <w:rPr>
                <w:rFonts w:hint="cs"/>
                <w:sz w:val="20"/>
                <w:szCs w:val="26"/>
                <w:rtl/>
                <w:lang w:bidi="ar-SY"/>
              </w:rPr>
              <w:t xml:space="preserve"> ينبغي خفض الفجوة المتعلقة بالقدرة على تحمل الأسعار بين البلدان المتقدمة والبلدان النامية بنسبة </w:t>
            </w:r>
            <w:r w:rsidRPr="001C42BE">
              <w:rPr>
                <w:sz w:val="20"/>
                <w:szCs w:val="26"/>
              </w:rPr>
              <w:t>%40</w:t>
            </w:r>
            <w:r w:rsidRPr="001C42BE">
              <w:rPr>
                <w:rFonts w:hint="cs"/>
                <w:sz w:val="20"/>
                <w:szCs w:val="26"/>
                <w:rtl/>
                <w:lang w:bidi="ar-SY"/>
              </w:rPr>
              <w:t xml:space="preserve"> بحلول </w:t>
            </w:r>
            <w:r w:rsidRPr="001C42BE">
              <w:rPr>
                <w:sz w:val="20"/>
                <w:szCs w:val="26"/>
              </w:rPr>
              <w:t>2020</w:t>
            </w:r>
            <w:r w:rsidRPr="00350531">
              <w:rPr>
                <w:rFonts w:cs="Calibri"/>
                <w:position w:val="6"/>
                <w:sz w:val="14"/>
                <w:szCs w:val="14"/>
                <w:rtl/>
              </w:rPr>
              <w:footnoteReference w:id="2"/>
            </w:r>
          </w:p>
          <w:p w:rsidR="000D2AF5" w:rsidRP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lang w:bidi="ar-SY"/>
              </w:rPr>
              <w:t>-</w:t>
            </w:r>
            <w:r w:rsidRPr="001C42BE">
              <w:rPr>
                <w:sz w:val="20"/>
                <w:szCs w:val="26"/>
                <w:rtl/>
                <w:lang w:bidi="ar-SY"/>
              </w:rPr>
              <w:tab/>
            </w:r>
            <w:r w:rsidRPr="000D2665">
              <w:rPr>
                <w:rFonts w:hint="cs"/>
                <w:b/>
                <w:bCs/>
                <w:sz w:val="20"/>
                <w:szCs w:val="26"/>
                <w:rtl/>
              </w:rPr>
              <w:t>ال‍مقصد</w:t>
            </w:r>
            <w:r w:rsidRPr="000D2665">
              <w:rPr>
                <w:rFonts w:hint="cs"/>
                <w:b/>
                <w:bCs/>
                <w:sz w:val="20"/>
                <w:szCs w:val="26"/>
                <w:rtl/>
                <w:lang w:bidi="ar-SY"/>
              </w:rPr>
              <w:t xml:space="preserve"> </w:t>
            </w:r>
            <w:r w:rsidRPr="000D2665">
              <w:rPr>
                <w:b/>
                <w:bCs/>
                <w:sz w:val="20"/>
                <w:szCs w:val="26"/>
              </w:rPr>
              <w:t>B.3.2</w:t>
            </w:r>
            <w:r w:rsidRPr="000D2665">
              <w:rPr>
                <w:rFonts w:hint="cs"/>
                <w:b/>
                <w:bCs/>
                <w:sz w:val="20"/>
                <w:szCs w:val="26"/>
                <w:rtl/>
                <w:lang w:bidi="ar-SY"/>
              </w:rPr>
              <w:t>:</w:t>
            </w:r>
            <w:r w:rsidRPr="001C42BE">
              <w:rPr>
                <w:rFonts w:hint="cs"/>
                <w:sz w:val="20"/>
                <w:szCs w:val="26"/>
                <w:rtl/>
                <w:lang w:bidi="ar-SY"/>
              </w:rPr>
              <w:t xml:space="preserve"> ينبغي ألا تزيد تكاليف خدمات النطاق العريض عن </w:t>
            </w:r>
            <w:r w:rsidRPr="001C42BE">
              <w:rPr>
                <w:sz w:val="20"/>
                <w:szCs w:val="26"/>
              </w:rPr>
              <w:t>%5</w:t>
            </w:r>
            <w:r w:rsidRPr="001C42BE">
              <w:rPr>
                <w:rFonts w:hint="cs"/>
                <w:sz w:val="20"/>
                <w:szCs w:val="26"/>
                <w:rtl/>
                <w:lang w:bidi="ar-SY"/>
              </w:rPr>
              <w:t xml:space="preserve"> من متوسط الدخل الشهري</w:t>
            </w:r>
            <w:r w:rsidR="00FD3CAB" w:rsidRPr="001C42BE">
              <w:rPr>
                <w:rFonts w:hint="cs"/>
                <w:sz w:val="20"/>
                <w:szCs w:val="26"/>
                <w:rtl/>
                <w:lang w:bidi="ar-SY"/>
              </w:rPr>
              <w:t xml:space="preserve"> في </w:t>
            </w:r>
            <w:r w:rsidRPr="001C42BE">
              <w:rPr>
                <w:rFonts w:hint="cs"/>
                <w:sz w:val="20"/>
                <w:szCs w:val="26"/>
                <w:rtl/>
                <w:lang w:bidi="ar-SY"/>
              </w:rPr>
              <w:t xml:space="preserve">البلدان النامية بحلول </w:t>
            </w:r>
            <w:r w:rsidRPr="001C42BE">
              <w:rPr>
                <w:sz w:val="20"/>
                <w:szCs w:val="26"/>
              </w:rPr>
              <w:t>2020</w:t>
            </w:r>
          </w:p>
          <w:p w:rsidR="000D2AF5" w:rsidRPr="001C42BE" w:rsidRDefault="000D2AF5" w:rsidP="000D2665">
            <w:pPr>
              <w:tabs>
                <w:tab w:val="clear" w:pos="567"/>
                <w:tab w:val="left" w:pos="307"/>
              </w:tabs>
              <w:spacing w:before="60" w:after="60" w:line="260" w:lineRule="exact"/>
              <w:ind w:left="307" w:hanging="307"/>
              <w:rPr>
                <w:sz w:val="20"/>
                <w:szCs w:val="26"/>
                <w:rtl/>
              </w:rPr>
            </w:pPr>
            <w:r w:rsidRPr="001C42BE">
              <w:rPr>
                <w:rFonts w:hint="cs"/>
                <w:sz w:val="20"/>
                <w:szCs w:val="26"/>
                <w:rtl/>
                <w:lang w:bidi="ar-SY"/>
              </w:rPr>
              <w:t>-</w:t>
            </w:r>
            <w:r w:rsidRPr="001C42BE">
              <w:rPr>
                <w:sz w:val="20"/>
                <w:szCs w:val="26"/>
                <w:rtl/>
                <w:lang w:bidi="ar-SY"/>
              </w:rPr>
              <w:tab/>
            </w:r>
            <w:r w:rsidRPr="000D2665">
              <w:rPr>
                <w:rFonts w:hint="cs"/>
                <w:b/>
                <w:bCs/>
                <w:sz w:val="20"/>
                <w:szCs w:val="26"/>
                <w:rtl/>
                <w:lang w:bidi="ar-SY"/>
              </w:rPr>
              <w:t xml:space="preserve">ال‍مقصد </w:t>
            </w:r>
            <w:r w:rsidRPr="000D2665">
              <w:rPr>
                <w:b/>
                <w:bCs/>
                <w:sz w:val="20"/>
                <w:szCs w:val="26"/>
              </w:rPr>
              <w:t>4.2</w:t>
            </w:r>
            <w:r w:rsidRPr="000D2665">
              <w:rPr>
                <w:rFonts w:hint="cs"/>
                <w:b/>
                <w:bCs/>
                <w:sz w:val="20"/>
                <w:szCs w:val="26"/>
                <w:rtl/>
                <w:lang w:bidi="ar-SY"/>
              </w:rPr>
              <w:t>:</w:t>
            </w:r>
            <w:r w:rsidR="00FD3CAB" w:rsidRPr="001C42BE">
              <w:rPr>
                <w:sz w:val="20"/>
                <w:szCs w:val="26"/>
                <w:rtl/>
              </w:rPr>
              <w:t xml:space="preserve"> في </w:t>
            </w:r>
            <w:r w:rsidRPr="001C42BE">
              <w:rPr>
                <w:rFonts w:hint="cs"/>
                <w:sz w:val="20"/>
                <w:szCs w:val="26"/>
                <w:rtl/>
              </w:rPr>
              <w:t xml:space="preserve">جميع أنحاء العالم، ينبغي أن تغطي خدمات النطاق العريض نسبة </w:t>
            </w:r>
            <w:r w:rsidRPr="001C42BE">
              <w:rPr>
                <w:sz w:val="20"/>
                <w:szCs w:val="26"/>
              </w:rPr>
              <w:t>%90</w:t>
            </w:r>
            <w:r w:rsidRPr="001C42BE">
              <w:rPr>
                <w:rFonts w:hint="cs"/>
                <w:sz w:val="20"/>
                <w:szCs w:val="26"/>
                <w:rtl/>
              </w:rPr>
              <w:t xml:space="preserve"> من سكان المناطق الريفية بحلول </w:t>
            </w:r>
            <w:r w:rsidRPr="00350531">
              <w:rPr>
                <w:rFonts w:cs="Calibri"/>
                <w:position w:val="6"/>
                <w:sz w:val="14"/>
                <w:szCs w:val="14"/>
              </w:rPr>
              <w:footnoteReference w:id="3"/>
            </w:r>
            <w:r w:rsidRPr="001C42BE">
              <w:rPr>
                <w:sz w:val="20"/>
                <w:szCs w:val="26"/>
              </w:rPr>
              <w:t>2020</w:t>
            </w:r>
          </w:p>
          <w:p w:rsidR="000D2AF5" w:rsidRP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lang w:bidi="ar-SY"/>
              </w:rPr>
              <w:t>-</w:t>
            </w:r>
            <w:r w:rsidRPr="001C42BE">
              <w:rPr>
                <w:sz w:val="20"/>
                <w:szCs w:val="26"/>
                <w:rtl/>
                <w:lang w:bidi="ar-SY"/>
              </w:rPr>
              <w:tab/>
            </w:r>
            <w:r w:rsidRPr="000D2665">
              <w:rPr>
                <w:rFonts w:hint="cs"/>
                <w:b/>
                <w:bCs/>
                <w:sz w:val="20"/>
                <w:szCs w:val="26"/>
                <w:rtl/>
              </w:rPr>
              <w:t>ال‍مقصد</w:t>
            </w:r>
            <w:r w:rsidRPr="000D2665">
              <w:rPr>
                <w:rFonts w:hint="cs"/>
                <w:b/>
                <w:bCs/>
                <w:sz w:val="20"/>
                <w:szCs w:val="26"/>
                <w:rtl/>
                <w:lang w:bidi="ar-SY"/>
              </w:rPr>
              <w:t xml:space="preserve"> </w:t>
            </w:r>
            <w:r w:rsidRPr="000D2665">
              <w:rPr>
                <w:b/>
                <w:bCs/>
                <w:sz w:val="20"/>
                <w:szCs w:val="26"/>
              </w:rPr>
              <w:t>A.5.2</w:t>
            </w:r>
            <w:r w:rsidRPr="000D2665">
              <w:rPr>
                <w:rFonts w:hint="cs"/>
                <w:b/>
                <w:bCs/>
                <w:sz w:val="20"/>
                <w:szCs w:val="26"/>
                <w:rtl/>
                <w:lang w:bidi="ar-SY"/>
              </w:rPr>
              <w:t>:</w:t>
            </w:r>
            <w:r w:rsidRPr="001C42BE">
              <w:rPr>
                <w:rFonts w:hint="cs"/>
                <w:sz w:val="20"/>
                <w:szCs w:val="26"/>
                <w:rtl/>
                <w:lang w:bidi="ar-SY"/>
              </w:rPr>
              <w:t xml:space="preserve"> ينبغي تحقيق المساواة بين الجنسين ضمن مستعملي الإنترنت بحلول </w:t>
            </w:r>
            <w:r w:rsidRPr="001C42BE">
              <w:rPr>
                <w:sz w:val="20"/>
                <w:szCs w:val="26"/>
              </w:rPr>
              <w:t>2020</w:t>
            </w:r>
          </w:p>
          <w:p w:rsidR="000D2AF5" w:rsidRPr="001C42BE" w:rsidRDefault="000D2AF5" w:rsidP="000D2665">
            <w:pPr>
              <w:tabs>
                <w:tab w:val="clear" w:pos="567"/>
                <w:tab w:val="left" w:pos="307"/>
              </w:tabs>
              <w:spacing w:before="60" w:after="60" w:line="260" w:lineRule="exact"/>
              <w:ind w:left="307" w:hanging="307"/>
              <w:rPr>
                <w:sz w:val="20"/>
                <w:szCs w:val="26"/>
                <w:rtl/>
              </w:rPr>
            </w:pPr>
            <w:r w:rsidRPr="001C42BE">
              <w:rPr>
                <w:rFonts w:hint="cs"/>
                <w:sz w:val="20"/>
                <w:szCs w:val="26"/>
                <w:rtl/>
                <w:lang w:bidi="ar-SY"/>
              </w:rPr>
              <w:t>-</w:t>
            </w:r>
            <w:r w:rsidRPr="001C42BE">
              <w:rPr>
                <w:sz w:val="20"/>
                <w:szCs w:val="26"/>
                <w:rtl/>
                <w:lang w:bidi="ar-SY"/>
              </w:rPr>
              <w:tab/>
            </w:r>
            <w:r w:rsidRPr="000D2665">
              <w:rPr>
                <w:rFonts w:hint="cs"/>
                <w:b/>
                <w:bCs/>
                <w:sz w:val="20"/>
                <w:szCs w:val="26"/>
                <w:rtl/>
              </w:rPr>
              <w:t>ال‍مقصد</w:t>
            </w:r>
            <w:r w:rsidRPr="000D2665">
              <w:rPr>
                <w:rFonts w:hint="cs"/>
                <w:b/>
                <w:bCs/>
                <w:sz w:val="20"/>
                <w:szCs w:val="26"/>
                <w:rtl/>
                <w:lang w:bidi="ar-SY"/>
              </w:rPr>
              <w:t xml:space="preserve"> </w:t>
            </w:r>
            <w:r w:rsidRPr="000D2665">
              <w:rPr>
                <w:b/>
                <w:bCs/>
                <w:sz w:val="20"/>
                <w:szCs w:val="26"/>
              </w:rPr>
              <w:t>B.5.2</w:t>
            </w:r>
            <w:r w:rsidRPr="000D2665">
              <w:rPr>
                <w:rFonts w:hint="cs"/>
                <w:b/>
                <w:bCs/>
                <w:sz w:val="20"/>
                <w:szCs w:val="26"/>
                <w:rtl/>
                <w:lang w:bidi="ar-SY"/>
              </w:rPr>
              <w:t>:</w:t>
            </w:r>
            <w:r w:rsidRPr="001C42BE">
              <w:rPr>
                <w:rFonts w:hint="cs"/>
                <w:sz w:val="20"/>
                <w:szCs w:val="26"/>
                <w:rtl/>
                <w:lang w:bidi="ar-SY"/>
              </w:rPr>
              <w:t xml:space="preserve"> ينبغي </w:t>
            </w:r>
            <w:r w:rsidRPr="001C42BE">
              <w:rPr>
                <w:rFonts w:hint="cs"/>
                <w:sz w:val="20"/>
                <w:szCs w:val="26"/>
                <w:rtl/>
              </w:rPr>
              <w:t xml:space="preserve">إرساء بيئة تمكينية لضمان </w:t>
            </w:r>
            <w:r w:rsidRPr="001C42BE">
              <w:rPr>
                <w:rFonts w:hint="cs"/>
                <w:sz w:val="20"/>
                <w:szCs w:val="26"/>
                <w:rtl/>
                <w:lang w:bidi="ar-SY"/>
              </w:rPr>
              <w:t>إمكانية نفاذ ذوي الإعاقة إلى الاتصالات/تكنولوجيا المعلومات والاتصالات</w:t>
            </w:r>
            <w:r w:rsidR="00FD3CAB" w:rsidRPr="001C42BE">
              <w:rPr>
                <w:rFonts w:hint="cs"/>
                <w:sz w:val="20"/>
                <w:szCs w:val="26"/>
                <w:rtl/>
                <w:lang w:bidi="ar-SY"/>
              </w:rPr>
              <w:t xml:space="preserve"> في </w:t>
            </w:r>
            <w:r w:rsidRPr="001C42BE">
              <w:rPr>
                <w:rFonts w:hint="cs"/>
                <w:sz w:val="20"/>
                <w:szCs w:val="26"/>
                <w:rtl/>
                <w:lang w:bidi="ar-SY"/>
              </w:rPr>
              <w:t>جميع البلدان بحلول</w:t>
            </w:r>
            <w:r w:rsidRPr="001C42BE">
              <w:rPr>
                <w:rFonts w:hint="eastAsia"/>
                <w:sz w:val="20"/>
                <w:szCs w:val="26"/>
                <w:rtl/>
                <w:lang w:bidi="ar-SY"/>
              </w:rPr>
              <w:t> </w:t>
            </w:r>
            <w:r w:rsidRPr="001C42BE">
              <w:rPr>
                <w:sz w:val="20"/>
                <w:szCs w:val="26"/>
              </w:rPr>
              <w:t>2020</w:t>
            </w:r>
          </w:p>
        </w:tc>
      </w:tr>
      <w:tr w:rsidR="000D2AF5" w:rsidRPr="001C42BE" w:rsidTr="001C42BE">
        <w:trPr>
          <w:cantSplit/>
          <w:jc w:val="center"/>
        </w:trPr>
        <w:tc>
          <w:tcPr>
            <w:tcW w:w="0" w:type="auto"/>
            <w:shd w:val="clear" w:color="auto" w:fill="auto"/>
          </w:tcPr>
          <w:p w:rsidR="000D2AF5" w:rsidRPr="00350531" w:rsidRDefault="000D2AF5" w:rsidP="001C42BE">
            <w:pPr>
              <w:spacing w:before="60" w:after="60" w:line="260" w:lineRule="exact"/>
              <w:rPr>
                <w:b/>
                <w:bCs/>
                <w:sz w:val="20"/>
                <w:szCs w:val="26"/>
              </w:rPr>
            </w:pPr>
            <w:r w:rsidRPr="00350531">
              <w:rPr>
                <w:rFonts w:hint="cs"/>
                <w:b/>
                <w:bCs/>
                <w:sz w:val="20"/>
                <w:szCs w:val="26"/>
                <w:rtl/>
                <w:lang w:bidi="ar-SY"/>
              </w:rPr>
              <w:t xml:space="preserve">الغاية </w:t>
            </w:r>
            <w:r w:rsidRPr="00350531">
              <w:rPr>
                <w:b/>
                <w:bCs/>
                <w:sz w:val="20"/>
                <w:szCs w:val="26"/>
              </w:rPr>
              <w:t>3</w:t>
            </w:r>
            <w:r w:rsidRPr="00350531">
              <w:rPr>
                <w:rFonts w:hint="cs"/>
                <w:b/>
                <w:bCs/>
                <w:sz w:val="20"/>
                <w:szCs w:val="26"/>
                <w:rtl/>
                <w:lang w:bidi="ar-SY"/>
              </w:rPr>
              <w:t>: الاستدامة - التصدي للتحديات الناج‍مة عن تنمية الاتصالات/تكنولوجيا المعلومات والاتصالات</w:t>
            </w:r>
          </w:p>
        </w:tc>
      </w:tr>
      <w:tr w:rsidR="000D2AF5" w:rsidRPr="001C42BE" w:rsidTr="001C42BE">
        <w:trPr>
          <w:cantSplit/>
          <w:jc w:val="center"/>
        </w:trPr>
        <w:tc>
          <w:tcPr>
            <w:tcW w:w="0" w:type="auto"/>
            <w:shd w:val="clear" w:color="auto" w:fill="auto"/>
          </w:tcPr>
          <w:p w:rsidR="000D2AF5" w:rsidRP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rPr>
              <w:t>-</w:t>
            </w:r>
            <w:r w:rsidRPr="001C42BE">
              <w:rPr>
                <w:sz w:val="20"/>
                <w:szCs w:val="26"/>
                <w:rtl/>
              </w:rPr>
              <w:tab/>
            </w:r>
            <w:r w:rsidRPr="000D2665">
              <w:rPr>
                <w:rFonts w:hint="cs"/>
                <w:b/>
                <w:bCs/>
                <w:sz w:val="20"/>
                <w:szCs w:val="26"/>
                <w:rtl/>
              </w:rPr>
              <w:t xml:space="preserve">ال‍مقصد </w:t>
            </w:r>
            <w:r w:rsidRPr="000D2665">
              <w:rPr>
                <w:b/>
                <w:bCs/>
                <w:sz w:val="20"/>
                <w:szCs w:val="26"/>
              </w:rPr>
              <w:t>1.3</w:t>
            </w:r>
            <w:r w:rsidRPr="000D2665">
              <w:rPr>
                <w:rFonts w:hint="cs"/>
                <w:b/>
                <w:bCs/>
                <w:sz w:val="20"/>
                <w:szCs w:val="26"/>
                <w:rtl/>
                <w:lang w:bidi="ar-SY"/>
              </w:rPr>
              <w:t>:</w:t>
            </w:r>
            <w:r w:rsidRPr="001C42BE">
              <w:rPr>
                <w:rFonts w:hint="cs"/>
                <w:sz w:val="20"/>
                <w:szCs w:val="26"/>
                <w:rtl/>
                <w:lang w:bidi="ar-SY"/>
              </w:rPr>
              <w:t xml:space="preserve"> ينبغي تحسين </w:t>
            </w:r>
            <w:r w:rsidRPr="001C42BE">
              <w:rPr>
                <w:rFonts w:hint="cs"/>
                <w:sz w:val="20"/>
                <w:szCs w:val="26"/>
                <w:rtl/>
              </w:rPr>
              <w:t>التأهب</w:t>
            </w:r>
            <w:r w:rsidRPr="001C42BE">
              <w:rPr>
                <w:rFonts w:hint="cs"/>
                <w:sz w:val="20"/>
                <w:szCs w:val="26"/>
                <w:rtl/>
                <w:lang w:bidi="ar-SY"/>
              </w:rPr>
              <w:t xml:space="preserve"> للأمن السيبراني بنسبة </w:t>
            </w:r>
            <w:r w:rsidRPr="001C42BE">
              <w:rPr>
                <w:sz w:val="20"/>
                <w:szCs w:val="26"/>
              </w:rPr>
              <w:t>%40</w:t>
            </w:r>
            <w:r w:rsidRPr="001C42BE">
              <w:rPr>
                <w:rFonts w:hint="cs"/>
                <w:sz w:val="20"/>
                <w:szCs w:val="26"/>
                <w:rtl/>
                <w:lang w:bidi="ar-SY"/>
              </w:rPr>
              <w:t xml:space="preserve"> </w:t>
            </w:r>
            <w:r w:rsidRPr="001C42BE">
              <w:rPr>
                <w:rFonts w:hint="cs"/>
                <w:sz w:val="20"/>
                <w:szCs w:val="26"/>
                <w:rtl/>
              </w:rPr>
              <w:t xml:space="preserve">بحلول </w:t>
            </w:r>
            <w:r w:rsidRPr="00350531">
              <w:rPr>
                <w:rFonts w:cs="Calibri"/>
                <w:position w:val="6"/>
                <w:sz w:val="14"/>
                <w:szCs w:val="14"/>
              </w:rPr>
              <w:footnoteReference w:id="4"/>
            </w:r>
            <w:r w:rsidRPr="001C42BE">
              <w:rPr>
                <w:sz w:val="20"/>
                <w:szCs w:val="26"/>
              </w:rPr>
              <w:t>2020</w:t>
            </w:r>
          </w:p>
          <w:p w:rsidR="000D2AF5" w:rsidRPr="001C42BE" w:rsidRDefault="000D2AF5" w:rsidP="000D2665">
            <w:pPr>
              <w:tabs>
                <w:tab w:val="clear" w:pos="567"/>
                <w:tab w:val="left" w:pos="307"/>
              </w:tabs>
              <w:spacing w:before="60" w:after="60" w:line="260" w:lineRule="exact"/>
              <w:ind w:left="307" w:hanging="307"/>
              <w:rPr>
                <w:sz w:val="20"/>
                <w:szCs w:val="26"/>
                <w:rtl/>
              </w:rPr>
            </w:pPr>
            <w:r w:rsidRPr="001C42BE">
              <w:rPr>
                <w:rFonts w:hint="cs"/>
                <w:sz w:val="20"/>
                <w:szCs w:val="26"/>
                <w:rtl/>
                <w:lang w:bidi="ar-SY"/>
              </w:rPr>
              <w:t>-</w:t>
            </w:r>
            <w:r w:rsidRPr="001C42BE">
              <w:rPr>
                <w:sz w:val="20"/>
                <w:szCs w:val="26"/>
                <w:rtl/>
                <w:lang w:bidi="ar-SY"/>
              </w:rPr>
              <w:tab/>
            </w:r>
            <w:r w:rsidRPr="000D2665">
              <w:rPr>
                <w:rFonts w:hint="cs"/>
                <w:b/>
                <w:bCs/>
                <w:sz w:val="20"/>
                <w:szCs w:val="26"/>
                <w:rtl/>
              </w:rPr>
              <w:t>ال‍مقصد</w:t>
            </w:r>
            <w:r w:rsidRPr="000D2665">
              <w:rPr>
                <w:rFonts w:hint="cs"/>
                <w:b/>
                <w:bCs/>
                <w:sz w:val="20"/>
                <w:szCs w:val="26"/>
                <w:rtl/>
                <w:lang w:bidi="ar-SY"/>
              </w:rPr>
              <w:t xml:space="preserve"> </w:t>
            </w:r>
            <w:r w:rsidRPr="000D2665">
              <w:rPr>
                <w:b/>
                <w:bCs/>
                <w:sz w:val="20"/>
                <w:szCs w:val="26"/>
              </w:rPr>
              <w:t>2.3</w:t>
            </w:r>
            <w:r w:rsidRPr="000D2665">
              <w:rPr>
                <w:rFonts w:hint="cs"/>
                <w:b/>
                <w:bCs/>
                <w:sz w:val="20"/>
                <w:szCs w:val="26"/>
                <w:rtl/>
                <w:lang w:bidi="ar-SY"/>
              </w:rPr>
              <w:t>:</w:t>
            </w:r>
            <w:r w:rsidRPr="001C42BE">
              <w:rPr>
                <w:rFonts w:hint="cs"/>
                <w:sz w:val="20"/>
                <w:szCs w:val="26"/>
                <w:rtl/>
                <w:lang w:bidi="ar-SY"/>
              </w:rPr>
              <w:t xml:space="preserve"> ينبغي خفض كمية المخلفات الإلكترونية الزائدة بنسبة </w:t>
            </w:r>
            <w:r w:rsidRPr="001C42BE">
              <w:rPr>
                <w:sz w:val="20"/>
                <w:szCs w:val="26"/>
              </w:rPr>
              <w:t>%50</w:t>
            </w:r>
            <w:r w:rsidRPr="001C42BE">
              <w:rPr>
                <w:rFonts w:hint="cs"/>
                <w:sz w:val="20"/>
                <w:szCs w:val="26"/>
                <w:rtl/>
                <w:lang w:bidi="ar-SY"/>
              </w:rPr>
              <w:t xml:space="preserve"> </w:t>
            </w:r>
            <w:r w:rsidRPr="001C42BE">
              <w:rPr>
                <w:rFonts w:hint="cs"/>
                <w:sz w:val="20"/>
                <w:szCs w:val="26"/>
                <w:rtl/>
              </w:rPr>
              <w:t xml:space="preserve">بحلول </w:t>
            </w:r>
            <w:r w:rsidRPr="00350531">
              <w:rPr>
                <w:rFonts w:cs="Calibri"/>
                <w:position w:val="6"/>
                <w:sz w:val="14"/>
                <w:szCs w:val="14"/>
              </w:rPr>
              <w:footnoteReference w:id="5"/>
            </w:r>
            <w:r w:rsidRPr="001C42BE">
              <w:rPr>
                <w:sz w:val="20"/>
                <w:szCs w:val="26"/>
              </w:rPr>
              <w:t>2020</w:t>
            </w:r>
          </w:p>
          <w:p w:rsidR="000D2AF5" w:rsidRPr="001C42BE" w:rsidRDefault="000D2AF5" w:rsidP="000D2665">
            <w:pPr>
              <w:tabs>
                <w:tab w:val="clear" w:pos="567"/>
                <w:tab w:val="left" w:pos="307"/>
              </w:tabs>
              <w:spacing w:before="60" w:after="60" w:line="260" w:lineRule="exact"/>
              <w:ind w:left="307" w:hanging="307"/>
              <w:rPr>
                <w:sz w:val="20"/>
                <w:szCs w:val="26"/>
                <w:rtl/>
              </w:rPr>
            </w:pPr>
            <w:r w:rsidRPr="001C42BE">
              <w:rPr>
                <w:rFonts w:hint="cs"/>
                <w:sz w:val="20"/>
                <w:szCs w:val="26"/>
                <w:rtl/>
                <w:lang w:bidi="ar-SY"/>
              </w:rPr>
              <w:t>-</w:t>
            </w:r>
            <w:r w:rsidRPr="001C42BE">
              <w:rPr>
                <w:sz w:val="20"/>
                <w:szCs w:val="26"/>
                <w:rtl/>
                <w:lang w:bidi="ar-SY"/>
              </w:rPr>
              <w:tab/>
            </w:r>
            <w:r w:rsidRPr="000D2665">
              <w:rPr>
                <w:rFonts w:hint="cs"/>
                <w:b/>
                <w:bCs/>
                <w:sz w:val="20"/>
                <w:szCs w:val="26"/>
                <w:rtl/>
              </w:rPr>
              <w:t>ال‍مقصد</w:t>
            </w:r>
            <w:r w:rsidRPr="000D2665">
              <w:rPr>
                <w:rFonts w:hint="cs"/>
                <w:b/>
                <w:bCs/>
                <w:sz w:val="20"/>
                <w:szCs w:val="26"/>
                <w:rtl/>
                <w:lang w:bidi="ar-SY"/>
              </w:rPr>
              <w:t xml:space="preserve"> </w:t>
            </w:r>
            <w:r w:rsidRPr="000D2665">
              <w:rPr>
                <w:b/>
                <w:bCs/>
                <w:sz w:val="20"/>
                <w:szCs w:val="26"/>
              </w:rPr>
              <w:t>3.3</w:t>
            </w:r>
            <w:r w:rsidRPr="000D2665">
              <w:rPr>
                <w:rFonts w:hint="cs"/>
                <w:b/>
                <w:bCs/>
                <w:sz w:val="20"/>
                <w:szCs w:val="26"/>
                <w:rtl/>
                <w:lang w:bidi="ar-SY"/>
              </w:rPr>
              <w:t>:</w:t>
            </w:r>
            <w:r w:rsidRPr="001C42BE">
              <w:rPr>
                <w:rFonts w:hint="cs"/>
                <w:sz w:val="20"/>
                <w:szCs w:val="26"/>
                <w:rtl/>
                <w:lang w:bidi="ar-SY"/>
              </w:rPr>
              <w:t xml:space="preserve"> ينبغي خفض انبعاثات غازات الاحتباس الحراري المتولدة من قطاع الاتصالات/تكنولوجيا المعلومات والاتصالات بنسبة </w:t>
            </w:r>
            <w:r w:rsidRPr="001C42BE">
              <w:rPr>
                <w:sz w:val="20"/>
                <w:szCs w:val="26"/>
              </w:rPr>
              <w:t>%30</w:t>
            </w:r>
            <w:r w:rsidRPr="001C42BE">
              <w:rPr>
                <w:rFonts w:hint="cs"/>
                <w:sz w:val="20"/>
                <w:szCs w:val="26"/>
                <w:rtl/>
                <w:lang w:bidi="ar-SY"/>
              </w:rPr>
              <w:t xml:space="preserve"> لكل جهاز </w:t>
            </w:r>
            <w:r w:rsidRPr="001C42BE">
              <w:rPr>
                <w:rFonts w:hint="cs"/>
                <w:sz w:val="20"/>
                <w:szCs w:val="26"/>
                <w:rtl/>
              </w:rPr>
              <w:t xml:space="preserve">بحلول </w:t>
            </w:r>
            <w:r w:rsidRPr="00350531">
              <w:rPr>
                <w:rFonts w:cs="Calibri"/>
                <w:position w:val="6"/>
                <w:sz w:val="14"/>
                <w:szCs w:val="14"/>
              </w:rPr>
              <w:footnoteReference w:id="6"/>
            </w:r>
            <w:r w:rsidRPr="001C42BE">
              <w:rPr>
                <w:sz w:val="20"/>
                <w:szCs w:val="26"/>
              </w:rPr>
              <w:t>2020</w:t>
            </w:r>
          </w:p>
        </w:tc>
      </w:tr>
      <w:tr w:rsidR="000D2AF5" w:rsidRPr="001C42BE" w:rsidTr="001C42BE">
        <w:trPr>
          <w:cantSplit/>
          <w:trHeight w:val="390"/>
          <w:jc w:val="center"/>
        </w:trPr>
        <w:tc>
          <w:tcPr>
            <w:tcW w:w="0" w:type="auto"/>
            <w:shd w:val="clear" w:color="auto" w:fill="auto"/>
          </w:tcPr>
          <w:p w:rsidR="000D2AF5" w:rsidRPr="00350531" w:rsidRDefault="000D2AF5" w:rsidP="001C42BE">
            <w:pPr>
              <w:spacing w:before="60" w:after="60" w:line="260" w:lineRule="exact"/>
              <w:rPr>
                <w:b/>
                <w:bCs/>
                <w:spacing w:val="-4"/>
                <w:sz w:val="20"/>
                <w:szCs w:val="26"/>
              </w:rPr>
            </w:pPr>
            <w:r w:rsidRPr="00350531">
              <w:rPr>
                <w:rFonts w:hint="cs"/>
                <w:b/>
                <w:bCs/>
                <w:spacing w:val="-4"/>
                <w:sz w:val="20"/>
                <w:szCs w:val="26"/>
                <w:rtl/>
                <w:lang w:bidi="ar-SY"/>
              </w:rPr>
              <w:t xml:space="preserve">الغاية </w:t>
            </w:r>
            <w:r w:rsidRPr="00350531">
              <w:rPr>
                <w:b/>
                <w:bCs/>
                <w:spacing w:val="-4"/>
                <w:sz w:val="20"/>
                <w:szCs w:val="26"/>
                <w:lang w:val="en-US"/>
              </w:rPr>
              <w:t>4</w:t>
            </w:r>
            <w:r w:rsidRPr="00350531">
              <w:rPr>
                <w:rFonts w:hint="cs"/>
                <w:b/>
                <w:bCs/>
                <w:spacing w:val="-4"/>
                <w:sz w:val="20"/>
                <w:szCs w:val="26"/>
                <w:rtl/>
                <w:lang w:bidi="ar-SY"/>
              </w:rPr>
              <w:t>: الابتكار والشراكة - الاضطلاع بدور ريادي</w:t>
            </w:r>
            <w:r w:rsidR="00FD3CAB" w:rsidRPr="00350531">
              <w:rPr>
                <w:rFonts w:hint="cs"/>
                <w:b/>
                <w:bCs/>
                <w:spacing w:val="-4"/>
                <w:sz w:val="20"/>
                <w:szCs w:val="26"/>
                <w:rtl/>
                <w:lang w:bidi="ar-SY"/>
              </w:rPr>
              <w:t xml:space="preserve"> في </w:t>
            </w:r>
            <w:r w:rsidRPr="00350531">
              <w:rPr>
                <w:rFonts w:hint="cs"/>
                <w:b/>
                <w:bCs/>
                <w:spacing w:val="-4"/>
                <w:sz w:val="20"/>
                <w:szCs w:val="26"/>
                <w:rtl/>
                <w:lang w:bidi="ar-SY"/>
              </w:rPr>
              <w:t>بيئة الاتصالات/تكنولوجيا المعلومات والاتصالات المتغيرة وتحسينها والتكيف معها</w:t>
            </w:r>
          </w:p>
        </w:tc>
      </w:tr>
      <w:tr w:rsidR="000D2AF5" w:rsidRPr="001C42BE" w:rsidTr="001C42BE">
        <w:trPr>
          <w:cantSplit/>
          <w:jc w:val="center"/>
        </w:trPr>
        <w:tc>
          <w:tcPr>
            <w:tcW w:w="0" w:type="auto"/>
            <w:shd w:val="clear" w:color="auto" w:fill="auto"/>
          </w:tcPr>
          <w:p w:rsidR="000D2AF5" w:rsidRPr="001C42BE" w:rsidRDefault="000D2AF5" w:rsidP="000D2665">
            <w:pPr>
              <w:tabs>
                <w:tab w:val="clear" w:pos="567"/>
                <w:tab w:val="left" w:pos="307"/>
              </w:tabs>
              <w:spacing w:before="60" w:after="60" w:line="260" w:lineRule="exact"/>
              <w:ind w:left="307" w:hanging="307"/>
              <w:rPr>
                <w:sz w:val="20"/>
                <w:szCs w:val="26"/>
                <w:rtl/>
                <w:lang w:bidi="ar-SY"/>
              </w:rPr>
            </w:pPr>
            <w:r w:rsidRPr="001C42BE">
              <w:rPr>
                <w:rFonts w:hint="cs"/>
                <w:sz w:val="20"/>
                <w:szCs w:val="26"/>
                <w:rtl/>
              </w:rPr>
              <w:t>-</w:t>
            </w:r>
            <w:r w:rsidRPr="001C42BE">
              <w:rPr>
                <w:sz w:val="20"/>
                <w:szCs w:val="26"/>
                <w:rtl/>
              </w:rPr>
              <w:tab/>
            </w:r>
            <w:r w:rsidRPr="000D2665">
              <w:rPr>
                <w:rFonts w:hint="cs"/>
                <w:b/>
                <w:bCs/>
                <w:sz w:val="20"/>
                <w:szCs w:val="26"/>
                <w:rtl/>
              </w:rPr>
              <w:t xml:space="preserve">ال‍مقصد </w:t>
            </w:r>
            <w:r w:rsidRPr="000D2665">
              <w:rPr>
                <w:b/>
                <w:bCs/>
                <w:sz w:val="20"/>
                <w:szCs w:val="26"/>
              </w:rPr>
              <w:t>1.4</w:t>
            </w:r>
            <w:r w:rsidRPr="000D2665">
              <w:rPr>
                <w:rFonts w:hint="cs"/>
                <w:b/>
                <w:bCs/>
                <w:sz w:val="20"/>
                <w:szCs w:val="26"/>
                <w:rtl/>
                <w:lang w:bidi="ar-SY"/>
              </w:rPr>
              <w:t>:</w:t>
            </w:r>
            <w:r w:rsidRPr="001C42BE">
              <w:rPr>
                <w:rFonts w:hint="cs"/>
                <w:sz w:val="20"/>
                <w:szCs w:val="26"/>
                <w:rtl/>
                <w:lang w:bidi="ar-SY"/>
              </w:rPr>
              <w:t xml:space="preserve"> بيئة اتصالات/تكنولوجيا المعلومات والاتصالات تساعد على الابتكار</w:t>
            </w:r>
            <w:r w:rsidRPr="00350531">
              <w:rPr>
                <w:rFonts w:cs="Calibri"/>
                <w:position w:val="6"/>
                <w:sz w:val="14"/>
                <w:szCs w:val="14"/>
              </w:rPr>
              <w:footnoteReference w:id="7"/>
            </w:r>
          </w:p>
          <w:p w:rsidR="000D2AF5" w:rsidRPr="001C42BE" w:rsidRDefault="000D2AF5" w:rsidP="000D2665">
            <w:pPr>
              <w:tabs>
                <w:tab w:val="clear" w:pos="567"/>
                <w:tab w:val="left" w:pos="307"/>
              </w:tabs>
              <w:spacing w:before="60" w:after="60" w:line="260" w:lineRule="exact"/>
              <w:ind w:left="307" w:hanging="307"/>
              <w:rPr>
                <w:sz w:val="20"/>
                <w:szCs w:val="26"/>
                <w:rtl/>
              </w:rPr>
            </w:pPr>
            <w:r w:rsidRPr="001C42BE">
              <w:rPr>
                <w:rFonts w:hint="cs"/>
                <w:sz w:val="20"/>
                <w:szCs w:val="26"/>
                <w:rtl/>
                <w:lang w:bidi="ar-SY"/>
              </w:rPr>
              <w:t>-</w:t>
            </w:r>
            <w:r w:rsidRPr="001C42BE">
              <w:rPr>
                <w:sz w:val="20"/>
                <w:szCs w:val="26"/>
                <w:rtl/>
                <w:lang w:bidi="ar-SY"/>
              </w:rPr>
              <w:tab/>
            </w:r>
            <w:r w:rsidRPr="000D2665">
              <w:rPr>
                <w:rFonts w:hint="cs"/>
                <w:b/>
                <w:bCs/>
                <w:sz w:val="20"/>
                <w:szCs w:val="26"/>
                <w:rtl/>
                <w:lang w:bidi="ar-SY"/>
              </w:rPr>
              <w:t xml:space="preserve">ال‍مقصد </w:t>
            </w:r>
            <w:r w:rsidRPr="000D2665">
              <w:rPr>
                <w:b/>
                <w:bCs/>
                <w:sz w:val="20"/>
                <w:szCs w:val="26"/>
              </w:rPr>
              <w:t>2.4</w:t>
            </w:r>
            <w:r w:rsidRPr="000D2665">
              <w:rPr>
                <w:rFonts w:hint="cs"/>
                <w:b/>
                <w:bCs/>
                <w:sz w:val="20"/>
                <w:szCs w:val="26"/>
                <w:rtl/>
              </w:rPr>
              <w:t>:</w:t>
            </w:r>
            <w:r w:rsidRPr="001C42BE">
              <w:rPr>
                <w:rFonts w:hint="cs"/>
                <w:sz w:val="20"/>
                <w:szCs w:val="26"/>
                <w:rtl/>
              </w:rPr>
              <w:t xml:space="preserve"> </w:t>
            </w:r>
            <w:r w:rsidRPr="001C42BE">
              <w:rPr>
                <w:rFonts w:hint="cs"/>
                <w:sz w:val="20"/>
                <w:szCs w:val="26"/>
                <w:rtl/>
                <w:lang w:bidi="ar-SY"/>
              </w:rPr>
              <w:t>إقامة شراكات فعّالة لأصحاب المصلحة</w:t>
            </w:r>
            <w:r w:rsidR="00FD3CAB" w:rsidRPr="001C42BE">
              <w:rPr>
                <w:rFonts w:hint="cs"/>
                <w:sz w:val="20"/>
                <w:szCs w:val="26"/>
                <w:rtl/>
                <w:lang w:bidi="ar-SY"/>
              </w:rPr>
              <w:t xml:space="preserve"> في </w:t>
            </w:r>
            <w:r w:rsidRPr="001C42BE">
              <w:rPr>
                <w:rFonts w:hint="cs"/>
                <w:sz w:val="20"/>
                <w:szCs w:val="26"/>
                <w:rtl/>
                <w:lang w:bidi="ar-SY"/>
              </w:rPr>
              <w:t>بيئة الاتصالات/تكنولوجيا المعلومات والاتصالات</w:t>
            </w:r>
            <w:r w:rsidRPr="00350531">
              <w:rPr>
                <w:rFonts w:cs="Calibri"/>
                <w:position w:val="6"/>
                <w:sz w:val="14"/>
                <w:szCs w:val="14"/>
              </w:rPr>
              <w:footnoteReference w:id="8"/>
            </w:r>
          </w:p>
        </w:tc>
      </w:tr>
    </w:tbl>
    <w:p w:rsidR="00E67692" w:rsidRPr="00004C7A" w:rsidRDefault="000D2AF5" w:rsidP="00350531">
      <w:pPr>
        <w:spacing w:before="600"/>
        <w:jc w:val="center"/>
        <w:rPr>
          <w:rtl/>
        </w:rPr>
      </w:pPr>
      <w:r w:rsidRPr="000D2AF5">
        <w:rPr>
          <w:rFonts w:hint="cs"/>
          <w:rtl/>
        </w:rPr>
        <w:t>___________</w:t>
      </w:r>
    </w:p>
    <w:sectPr w:rsidR="00E67692" w:rsidRPr="00004C7A" w:rsidSect="000D2AF5">
      <w:headerReference w:type="even" r:id="rId16"/>
      <w:headerReference w:type="default" r:id="rId17"/>
      <w:headerReference w:type="first" r:id="rId18"/>
      <w:footerReference w:type="first" r:id="rId19"/>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4E" w:rsidRDefault="00440F4E" w:rsidP="00FE7FCA">
      <w:r>
        <w:separator/>
      </w:r>
    </w:p>
  </w:endnote>
  <w:endnote w:type="continuationSeparator" w:id="0">
    <w:p w:rsidR="00440F4E" w:rsidRDefault="00440F4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D6" w:rsidRPr="00447A52" w:rsidRDefault="00255055" w:rsidP="00447A52">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4E" w:rsidRDefault="00440F4E">
      <w:r>
        <w:t>_______________</w:t>
      </w:r>
    </w:p>
  </w:footnote>
  <w:footnote w:type="continuationSeparator" w:id="0">
    <w:p w:rsidR="00440F4E" w:rsidRDefault="00440F4E" w:rsidP="00FE7FCA">
      <w:r>
        <w:continuationSeparator/>
      </w:r>
    </w:p>
  </w:footnote>
  <w:footnote w:id="1">
    <w:p w:rsidR="000D2AF5" w:rsidRPr="00847CA7" w:rsidRDefault="000D2AF5" w:rsidP="000D2AF5">
      <w:pPr>
        <w:pStyle w:val="FootnoteText"/>
        <w:rPr>
          <w:rFonts w:ascii="Calibri" w:hAnsi="Calibri"/>
          <w:sz w:val="18"/>
          <w:szCs w:val="24"/>
        </w:rPr>
      </w:pPr>
      <w:r w:rsidRPr="00847CA7">
        <w:rPr>
          <w:rStyle w:val="FootnoteReference"/>
          <w:rFonts w:ascii="Calibri" w:hAnsi="Calibri" w:cs="Calibri"/>
        </w:rPr>
        <w:footnoteRef/>
      </w:r>
      <w:r w:rsidRPr="00847CA7">
        <w:rPr>
          <w:rFonts w:ascii="Calibri" w:hAnsi="Calibri"/>
          <w:sz w:val="18"/>
          <w:szCs w:val="24"/>
        </w:rPr>
        <w:tab/>
      </w:r>
      <w:r w:rsidRPr="00847CA7">
        <w:rPr>
          <w:rFonts w:ascii="Calibri" w:hAnsi="Calibri" w:hint="cs"/>
          <w:sz w:val="18"/>
          <w:szCs w:val="24"/>
          <w:rtl/>
        </w:rPr>
        <w:t xml:space="preserve">ينبغي أن تصل تكلفة خدمات تكنولوجيا المعلومات والاتصالات إلى </w:t>
      </w:r>
      <w:r w:rsidRPr="00847CA7">
        <w:rPr>
          <w:rFonts w:ascii="Calibri" w:hAnsi="Calibri"/>
          <w:sz w:val="18"/>
          <w:szCs w:val="24"/>
        </w:rPr>
        <w:t>%60</w:t>
      </w:r>
      <w:r w:rsidRPr="00847CA7">
        <w:rPr>
          <w:rFonts w:ascii="Calibri" w:hAnsi="Calibri" w:hint="cs"/>
          <w:sz w:val="18"/>
          <w:szCs w:val="24"/>
          <w:rtl/>
        </w:rPr>
        <w:t xml:space="preserve"> من معدلاتها</w:t>
      </w:r>
      <w:r w:rsidR="00FD3CAB" w:rsidRPr="00847CA7">
        <w:rPr>
          <w:rFonts w:ascii="Calibri" w:hAnsi="Calibri" w:hint="cs"/>
          <w:sz w:val="18"/>
          <w:szCs w:val="24"/>
          <w:rtl/>
        </w:rPr>
        <w:t xml:space="preserve"> في </w:t>
      </w:r>
      <w:r w:rsidRPr="00847CA7">
        <w:rPr>
          <w:rFonts w:ascii="Calibri" w:hAnsi="Calibri"/>
          <w:sz w:val="18"/>
          <w:szCs w:val="24"/>
        </w:rPr>
        <w:t>2012</w:t>
      </w:r>
      <w:r w:rsidRPr="00847CA7">
        <w:rPr>
          <w:rFonts w:ascii="Calibri" w:hAnsi="Calibri" w:hint="cs"/>
          <w:sz w:val="18"/>
          <w:szCs w:val="24"/>
          <w:rtl/>
          <w:lang w:bidi="ar-SY"/>
        </w:rPr>
        <w:t>.</w:t>
      </w:r>
    </w:p>
  </w:footnote>
  <w:footnote w:id="2">
    <w:p w:rsidR="000D2AF5" w:rsidRPr="00847CA7" w:rsidRDefault="000D2AF5" w:rsidP="000D2AF5">
      <w:pPr>
        <w:pStyle w:val="FootnoteText"/>
        <w:rPr>
          <w:rFonts w:ascii="Calibri" w:hAnsi="Calibri"/>
          <w:sz w:val="18"/>
          <w:szCs w:val="24"/>
        </w:rPr>
      </w:pPr>
      <w:r w:rsidRPr="00847CA7">
        <w:rPr>
          <w:rStyle w:val="FootnoteReference"/>
          <w:rFonts w:ascii="Calibri" w:hAnsi="Calibri" w:cs="Calibri"/>
        </w:rPr>
        <w:footnoteRef/>
      </w:r>
      <w:r w:rsidRPr="00847CA7">
        <w:rPr>
          <w:rFonts w:ascii="Calibri" w:hAnsi="Calibri"/>
          <w:sz w:val="18"/>
          <w:szCs w:val="24"/>
        </w:rPr>
        <w:tab/>
      </w:r>
      <w:r w:rsidRPr="00847CA7">
        <w:rPr>
          <w:rFonts w:ascii="Calibri" w:hAnsi="Calibri" w:hint="cs"/>
          <w:sz w:val="18"/>
          <w:szCs w:val="24"/>
          <w:rtl/>
        </w:rPr>
        <w:t>تكلفة خدمات تكنولوجيا المعلومات والاتصالات مقارنةً بمعدلاتها</w:t>
      </w:r>
      <w:r w:rsidR="00FD3CAB" w:rsidRPr="00847CA7">
        <w:rPr>
          <w:rFonts w:ascii="Calibri" w:hAnsi="Calibri" w:hint="cs"/>
          <w:sz w:val="18"/>
          <w:szCs w:val="24"/>
          <w:rtl/>
        </w:rPr>
        <w:t xml:space="preserve"> في </w:t>
      </w:r>
      <w:r w:rsidRPr="00847CA7">
        <w:rPr>
          <w:rFonts w:ascii="Calibri" w:hAnsi="Calibri"/>
          <w:sz w:val="18"/>
          <w:szCs w:val="24"/>
        </w:rPr>
        <w:t>2012</w:t>
      </w:r>
      <w:r w:rsidRPr="00847CA7">
        <w:rPr>
          <w:rFonts w:ascii="Calibri" w:hAnsi="Calibri" w:hint="cs"/>
          <w:sz w:val="18"/>
          <w:szCs w:val="24"/>
          <w:rtl/>
        </w:rPr>
        <w:t>.</w:t>
      </w:r>
    </w:p>
  </w:footnote>
  <w:footnote w:id="3">
    <w:p w:rsidR="000D2AF5" w:rsidRPr="00847CA7" w:rsidRDefault="000D2AF5" w:rsidP="00AC6B92">
      <w:pPr>
        <w:pStyle w:val="FootnoteText"/>
        <w:rPr>
          <w:rFonts w:ascii="Calibri" w:hAnsi="Calibri"/>
          <w:sz w:val="18"/>
          <w:szCs w:val="24"/>
        </w:rPr>
      </w:pPr>
      <w:r w:rsidRPr="00847CA7">
        <w:rPr>
          <w:rStyle w:val="FootnoteReference"/>
          <w:rFonts w:ascii="Calibri" w:hAnsi="Calibri" w:cs="Calibri"/>
        </w:rPr>
        <w:footnoteRef/>
      </w:r>
      <w:r w:rsidRPr="00847CA7">
        <w:rPr>
          <w:rFonts w:ascii="Calibri" w:hAnsi="Calibri" w:hint="cs"/>
          <w:sz w:val="18"/>
          <w:szCs w:val="24"/>
          <w:rtl/>
        </w:rPr>
        <w:tab/>
      </w:r>
      <w:r w:rsidRPr="00847CA7">
        <w:rPr>
          <w:rFonts w:ascii="Calibri" w:hAnsi="Calibri" w:hint="cs"/>
          <w:sz w:val="18"/>
          <w:szCs w:val="24"/>
          <w:rtl/>
        </w:rPr>
        <w:t xml:space="preserve">نظراً </w:t>
      </w:r>
      <w:r w:rsidRPr="00847CA7">
        <w:rPr>
          <w:rFonts w:ascii="Calibri" w:hAnsi="Calibri" w:hint="cs"/>
          <w:sz w:val="18"/>
          <w:szCs w:val="24"/>
          <w:rtl/>
        </w:rPr>
        <w:t>للقيود على البيانات، تؤخذ التغطية الحالية لإشارات النطاق العريض المتنقل</w:t>
      </w:r>
      <w:r w:rsidR="00FD3CAB" w:rsidRPr="00847CA7">
        <w:rPr>
          <w:rFonts w:ascii="Calibri" w:hAnsi="Calibri" w:hint="cs"/>
          <w:sz w:val="18"/>
          <w:szCs w:val="24"/>
          <w:rtl/>
        </w:rPr>
        <w:t xml:space="preserve"> في </w:t>
      </w:r>
      <w:r w:rsidRPr="00847CA7">
        <w:rPr>
          <w:rFonts w:ascii="Calibri" w:hAnsi="Calibri" w:hint="cs"/>
          <w:sz w:val="18"/>
          <w:szCs w:val="24"/>
          <w:rtl/>
        </w:rPr>
        <w:t xml:space="preserve">الاعتبار عند تحديد هذا </w:t>
      </w:r>
      <w:r w:rsidR="00AC6B92">
        <w:rPr>
          <w:rFonts w:ascii="Calibri" w:hAnsi="Calibri" w:hint="cs"/>
          <w:sz w:val="18"/>
          <w:szCs w:val="24"/>
          <w:rtl/>
        </w:rPr>
        <w:t>المقصد</w:t>
      </w:r>
      <w:r w:rsidRPr="00847CA7">
        <w:rPr>
          <w:rFonts w:ascii="Calibri" w:hAnsi="Calibri" w:hint="cs"/>
          <w:sz w:val="18"/>
          <w:szCs w:val="24"/>
          <w:rtl/>
        </w:rPr>
        <w:t>.</w:t>
      </w:r>
    </w:p>
  </w:footnote>
  <w:footnote w:id="4">
    <w:p w:rsidR="000D2AF5" w:rsidRPr="00847CA7" w:rsidRDefault="000D2AF5" w:rsidP="000D2AF5">
      <w:pPr>
        <w:pStyle w:val="FootnoteText"/>
        <w:rPr>
          <w:rFonts w:ascii="Calibri" w:hAnsi="Calibri"/>
          <w:sz w:val="18"/>
          <w:szCs w:val="24"/>
        </w:rPr>
      </w:pPr>
      <w:r w:rsidRPr="00847CA7">
        <w:rPr>
          <w:rStyle w:val="FootnoteReference"/>
          <w:rFonts w:ascii="Calibri" w:hAnsi="Calibri" w:cs="Calibri"/>
        </w:rPr>
        <w:footnoteRef/>
      </w:r>
      <w:r w:rsidRPr="00847CA7">
        <w:rPr>
          <w:rFonts w:ascii="Calibri" w:hAnsi="Calibri" w:hint="cs"/>
          <w:sz w:val="18"/>
          <w:szCs w:val="24"/>
          <w:rtl/>
        </w:rPr>
        <w:tab/>
      </w:r>
      <w:r w:rsidRPr="00847CA7">
        <w:rPr>
          <w:rFonts w:ascii="Calibri" w:hAnsi="Calibri" w:hint="cs"/>
          <w:sz w:val="18"/>
          <w:szCs w:val="24"/>
          <w:rtl/>
        </w:rPr>
        <w:t xml:space="preserve">يجري تجميع البيانات من خلال المؤشر العالمي للأمن السيبراني </w:t>
      </w:r>
      <w:r w:rsidRPr="00847CA7">
        <w:rPr>
          <w:rFonts w:ascii="Calibri" w:hAnsi="Calibri"/>
          <w:sz w:val="18"/>
          <w:szCs w:val="24"/>
        </w:rPr>
        <w:t>(GCI)</w:t>
      </w:r>
      <w:r w:rsidRPr="00847CA7">
        <w:rPr>
          <w:rFonts w:ascii="Calibri" w:hAnsi="Calibri" w:hint="cs"/>
          <w:sz w:val="18"/>
          <w:szCs w:val="24"/>
          <w:rtl/>
        </w:rPr>
        <w:t>.</w:t>
      </w:r>
    </w:p>
  </w:footnote>
  <w:footnote w:id="5">
    <w:p w:rsidR="000D2AF5" w:rsidRPr="00847CA7" w:rsidRDefault="000D2AF5" w:rsidP="000D2AF5">
      <w:pPr>
        <w:pStyle w:val="FootnoteText"/>
        <w:rPr>
          <w:rFonts w:ascii="Calibri" w:hAnsi="Calibri"/>
          <w:sz w:val="18"/>
          <w:szCs w:val="24"/>
        </w:rPr>
      </w:pPr>
      <w:r w:rsidRPr="00847CA7">
        <w:rPr>
          <w:rStyle w:val="FootnoteReference"/>
          <w:rFonts w:ascii="Calibri" w:hAnsi="Calibri" w:cs="Calibri"/>
        </w:rPr>
        <w:footnoteRef/>
      </w:r>
      <w:r w:rsidRPr="00847CA7">
        <w:rPr>
          <w:rFonts w:ascii="Calibri" w:hAnsi="Calibri" w:hint="cs"/>
          <w:sz w:val="18"/>
          <w:szCs w:val="24"/>
          <w:rtl/>
        </w:rPr>
        <w:tab/>
      </w:r>
      <w:r w:rsidRPr="00847CA7">
        <w:rPr>
          <w:rFonts w:ascii="Calibri" w:hAnsi="Calibri" w:hint="cs"/>
          <w:sz w:val="18"/>
          <w:szCs w:val="24"/>
          <w:rtl/>
        </w:rPr>
        <w:t xml:space="preserve">خلافاً </w:t>
      </w:r>
      <w:r w:rsidRPr="00847CA7">
        <w:rPr>
          <w:rFonts w:ascii="Calibri" w:hAnsi="Calibri" w:hint="cs"/>
          <w:sz w:val="18"/>
          <w:szCs w:val="24"/>
          <w:rtl/>
        </w:rPr>
        <w:t>لإطار المقاصد، يحتاج هذا المقصد أن يناقش</w:t>
      </w:r>
      <w:r w:rsidR="00FD3CAB" w:rsidRPr="00847CA7">
        <w:rPr>
          <w:rFonts w:ascii="Calibri" w:hAnsi="Calibri" w:hint="cs"/>
          <w:sz w:val="18"/>
          <w:szCs w:val="24"/>
          <w:rtl/>
        </w:rPr>
        <w:t xml:space="preserve"> في </w:t>
      </w:r>
      <w:r w:rsidRPr="00847CA7">
        <w:rPr>
          <w:rFonts w:ascii="Calibri" w:hAnsi="Calibri" w:hint="cs"/>
          <w:sz w:val="18"/>
          <w:szCs w:val="24"/>
          <w:rtl/>
        </w:rPr>
        <w:t xml:space="preserve">لجنة الدراسات </w:t>
      </w:r>
      <w:r w:rsidRPr="00847CA7">
        <w:rPr>
          <w:rFonts w:ascii="Calibri" w:hAnsi="Calibri"/>
          <w:sz w:val="18"/>
          <w:szCs w:val="24"/>
        </w:rPr>
        <w:t>5</w:t>
      </w:r>
      <w:r w:rsidRPr="00847CA7">
        <w:rPr>
          <w:rFonts w:ascii="Calibri" w:hAnsi="Calibri" w:hint="cs"/>
          <w:sz w:val="18"/>
          <w:szCs w:val="24"/>
          <w:rtl/>
        </w:rPr>
        <w:t xml:space="preserve"> لقطاع تقييس الاتصالات بالاتحاد.</w:t>
      </w:r>
    </w:p>
  </w:footnote>
  <w:footnote w:id="6">
    <w:p w:rsidR="000D2AF5" w:rsidRPr="00847CA7" w:rsidRDefault="000D2AF5" w:rsidP="000D2AF5">
      <w:pPr>
        <w:pStyle w:val="FootnoteText"/>
        <w:rPr>
          <w:rFonts w:ascii="Calibri" w:hAnsi="Calibri"/>
          <w:sz w:val="18"/>
          <w:szCs w:val="24"/>
        </w:rPr>
      </w:pPr>
      <w:r w:rsidRPr="00847CA7">
        <w:rPr>
          <w:rStyle w:val="FootnoteReference"/>
          <w:rFonts w:ascii="Calibri" w:hAnsi="Calibri" w:cs="Calibri"/>
        </w:rPr>
        <w:footnoteRef/>
      </w:r>
      <w:r w:rsidRPr="00847CA7">
        <w:rPr>
          <w:rFonts w:ascii="Calibri" w:hAnsi="Calibri" w:hint="cs"/>
          <w:sz w:val="18"/>
          <w:szCs w:val="24"/>
          <w:rtl/>
        </w:rPr>
        <w:tab/>
      </w:r>
      <w:r w:rsidRPr="00847CA7">
        <w:rPr>
          <w:rFonts w:ascii="Calibri" w:hAnsi="Calibri" w:hint="cs"/>
          <w:sz w:val="18"/>
          <w:szCs w:val="24"/>
          <w:rtl/>
        </w:rPr>
        <w:t xml:space="preserve">خلافاً </w:t>
      </w:r>
      <w:r w:rsidRPr="00847CA7">
        <w:rPr>
          <w:rFonts w:ascii="Calibri" w:hAnsi="Calibri" w:hint="cs"/>
          <w:sz w:val="18"/>
          <w:szCs w:val="24"/>
          <w:rtl/>
        </w:rPr>
        <w:t>لإطار المقاصد، يحتاج هذا المقصد أن يناقش</w:t>
      </w:r>
      <w:r w:rsidR="00FD3CAB" w:rsidRPr="00847CA7">
        <w:rPr>
          <w:rFonts w:ascii="Calibri" w:hAnsi="Calibri" w:hint="cs"/>
          <w:sz w:val="18"/>
          <w:szCs w:val="24"/>
          <w:rtl/>
        </w:rPr>
        <w:t xml:space="preserve"> في </w:t>
      </w:r>
      <w:r w:rsidRPr="00847CA7">
        <w:rPr>
          <w:rFonts w:ascii="Calibri" w:hAnsi="Calibri" w:hint="cs"/>
          <w:sz w:val="18"/>
          <w:szCs w:val="24"/>
          <w:rtl/>
        </w:rPr>
        <w:t>لجنة الدراسات المعنية بالاتحاد.</w:t>
      </w:r>
    </w:p>
  </w:footnote>
  <w:footnote w:id="7">
    <w:p w:rsidR="000D2AF5" w:rsidRPr="00847CA7" w:rsidRDefault="000D2AF5" w:rsidP="00AC6B92">
      <w:pPr>
        <w:pStyle w:val="FootnoteText"/>
        <w:rPr>
          <w:rFonts w:ascii="Calibri" w:hAnsi="Calibri"/>
          <w:sz w:val="18"/>
          <w:szCs w:val="24"/>
        </w:rPr>
      </w:pPr>
      <w:r w:rsidRPr="00847CA7">
        <w:rPr>
          <w:rStyle w:val="FootnoteReference"/>
          <w:rFonts w:ascii="Calibri" w:hAnsi="Calibri" w:cs="Calibri"/>
        </w:rPr>
        <w:footnoteRef/>
      </w:r>
      <w:r w:rsidRPr="00847CA7">
        <w:rPr>
          <w:rFonts w:ascii="Calibri" w:hAnsi="Calibri" w:hint="cs"/>
          <w:sz w:val="18"/>
          <w:szCs w:val="24"/>
          <w:rtl/>
        </w:rPr>
        <w:tab/>
      </w:r>
      <w:r w:rsidR="00AC6B92">
        <w:rPr>
          <w:rFonts w:ascii="Calibri" w:hAnsi="Calibri" w:hint="cs"/>
          <w:sz w:val="18"/>
          <w:szCs w:val="24"/>
          <w:rtl/>
        </w:rPr>
        <w:t>المقصد</w:t>
      </w:r>
      <w:r w:rsidRPr="00847CA7">
        <w:rPr>
          <w:rFonts w:ascii="Calibri" w:hAnsi="Calibri" w:hint="cs"/>
          <w:sz w:val="18"/>
          <w:szCs w:val="24"/>
          <w:rtl/>
        </w:rPr>
        <w:t xml:space="preserve"> </w:t>
      </w:r>
      <w:r w:rsidRPr="00847CA7">
        <w:rPr>
          <w:rFonts w:ascii="Calibri" w:hAnsi="Calibri"/>
          <w:sz w:val="18"/>
          <w:szCs w:val="24"/>
        </w:rPr>
        <w:t>1.4</w:t>
      </w:r>
      <w:r w:rsidRPr="00847CA7">
        <w:rPr>
          <w:rFonts w:ascii="Calibri" w:hAnsi="Calibri" w:hint="cs"/>
          <w:sz w:val="18"/>
          <w:szCs w:val="24"/>
          <w:rtl/>
        </w:rPr>
        <w:t xml:space="preserve"> </w:t>
      </w:r>
      <w:r w:rsidRPr="00847CA7">
        <w:rPr>
          <w:rFonts w:ascii="Calibri" w:hAnsi="Calibri" w:hint="cs"/>
          <w:sz w:val="18"/>
          <w:szCs w:val="24"/>
          <w:rtl/>
        </w:rPr>
        <w:t xml:space="preserve">من </w:t>
      </w:r>
      <w:r w:rsidR="00AC6B92">
        <w:rPr>
          <w:rFonts w:ascii="Calibri" w:hAnsi="Calibri" w:hint="cs"/>
          <w:sz w:val="18"/>
          <w:szCs w:val="24"/>
          <w:rtl/>
        </w:rPr>
        <w:t>المقاصد</w:t>
      </w:r>
      <w:r w:rsidRPr="00847CA7">
        <w:rPr>
          <w:rFonts w:ascii="Calibri" w:hAnsi="Calibri" w:hint="cs"/>
          <w:sz w:val="18"/>
          <w:szCs w:val="24"/>
          <w:rtl/>
        </w:rPr>
        <w:t xml:space="preserve"> النوعية.</w:t>
      </w:r>
    </w:p>
  </w:footnote>
  <w:footnote w:id="8">
    <w:p w:rsidR="000D2AF5" w:rsidRPr="00847CA7" w:rsidRDefault="000D2AF5" w:rsidP="00AC6B92">
      <w:pPr>
        <w:pStyle w:val="FootnoteText"/>
        <w:rPr>
          <w:rFonts w:ascii="Calibri" w:hAnsi="Calibri"/>
          <w:sz w:val="18"/>
          <w:szCs w:val="24"/>
        </w:rPr>
      </w:pPr>
      <w:r w:rsidRPr="00847CA7">
        <w:rPr>
          <w:rStyle w:val="FootnoteReference"/>
          <w:rFonts w:ascii="Calibri" w:hAnsi="Calibri" w:cs="Calibri"/>
        </w:rPr>
        <w:footnoteRef/>
      </w:r>
      <w:r w:rsidRPr="00847CA7">
        <w:rPr>
          <w:rFonts w:ascii="Calibri" w:hAnsi="Calibri" w:hint="cs"/>
          <w:sz w:val="18"/>
          <w:szCs w:val="24"/>
          <w:rtl/>
        </w:rPr>
        <w:tab/>
      </w:r>
      <w:r w:rsidR="00AC6B92">
        <w:rPr>
          <w:rFonts w:ascii="Calibri" w:hAnsi="Calibri" w:hint="cs"/>
          <w:sz w:val="18"/>
          <w:szCs w:val="24"/>
          <w:rtl/>
        </w:rPr>
        <w:t>المقصد</w:t>
      </w:r>
      <w:r w:rsidRPr="00847CA7">
        <w:rPr>
          <w:rFonts w:ascii="Calibri" w:hAnsi="Calibri" w:hint="cs"/>
          <w:sz w:val="18"/>
          <w:szCs w:val="24"/>
          <w:rtl/>
        </w:rPr>
        <w:t xml:space="preserve"> </w:t>
      </w:r>
      <w:r w:rsidRPr="00847CA7">
        <w:rPr>
          <w:rFonts w:ascii="Calibri" w:hAnsi="Calibri"/>
          <w:sz w:val="18"/>
          <w:szCs w:val="24"/>
        </w:rPr>
        <w:t>2.4</w:t>
      </w:r>
      <w:r w:rsidRPr="00847CA7">
        <w:rPr>
          <w:rFonts w:ascii="Calibri" w:hAnsi="Calibri" w:hint="cs"/>
          <w:sz w:val="18"/>
          <w:szCs w:val="24"/>
          <w:rtl/>
        </w:rPr>
        <w:t xml:space="preserve"> </w:t>
      </w:r>
      <w:r w:rsidRPr="00847CA7">
        <w:rPr>
          <w:rFonts w:ascii="Calibri" w:hAnsi="Calibri" w:hint="cs"/>
          <w:sz w:val="18"/>
          <w:szCs w:val="24"/>
          <w:rtl/>
        </w:rPr>
        <w:t xml:space="preserve">من </w:t>
      </w:r>
      <w:r w:rsidR="00AC6B92">
        <w:rPr>
          <w:rFonts w:ascii="Calibri" w:hAnsi="Calibri" w:hint="cs"/>
          <w:sz w:val="18"/>
          <w:szCs w:val="24"/>
          <w:rtl/>
        </w:rPr>
        <w:t>المقاصد</w:t>
      </w:r>
      <w:r w:rsidRPr="00847CA7">
        <w:rPr>
          <w:rFonts w:ascii="Calibri" w:hAnsi="Calibri" w:hint="cs"/>
          <w:sz w:val="18"/>
          <w:szCs w:val="24"/>
          <w:rtl/>
        </w:rPr>
        <w:t xml:space="preserve"> النوعية.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1C42BE">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4E1A12">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447A52">
      <w:rPr>
        <w:rStyle w:val="PageNumber"/>
        <w:rFonts w:ascii="Calibri" w:hAnsi="Calibri"/>
        <w:noProof/>
      </w:rPr>
      <w:t>4</w:t>
    </w:r>
    <w:r w:rsidRPr="006A7C71">
      <w:rPr>
        <w:rStyle w:val="PageNumber"/>
        <w:rFonts w:ascii="Calibri" w:hAnsi="Calibr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2A9F53C1"/>
    <w:multiLevelType w:val="hybridMultilevel"/>
    <w:tmpl w:val="B764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4E"/>
    <w:rsid w:val="00004A19"/>
    <w:rsid w:val="00004C7A"/>
    <w:rsid w:val="00005A03"/>
    <w:rsid w:val="00006678"/>
    <w:rsid w:val="000075F1"/>
    <w:rsid w:val="0001331F"/>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07D7"/>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D2665"/>
    <w:rsid w:val="000D2AF5"/>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42BE"/>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9396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0531"/>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3A24"/>
    <w:rsid w:val="00394B03"/>
    <w:rsid w:val="00395CE4"/>
    <w:rsid w:val="003A1506"/>
    <w:rsid w:val="003A3F14"/>
    <w:rsid w:val="003A434B"/>
    <w:rsid w:val="003A61DC"/>
    <w:rsid w:val="003A761D"/>
    <w:rsid w:val="003A774C"/>
    <w:rsid w:val="003B3DAE"/>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0F4E"/>
    <w:rsid w:val="00444228"/>
    <w:rsid w:val="00445219"/>
    <w:rsid w:val="00447A52"/>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1A12"/>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2A86"/>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575FF"/>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47CA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C6B92"/>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700"/>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3A2C"/>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A4E"/>
    <w:rsid w:val="00FB4EC6"/>
    <w:rsid w:val="00FB56C5"/>
    <w:rsid w:val="00FB604C"/>
    <w:rsid w:val="00FB6A46"/>
    <w:rsid w:val="00FC394F"/>
    <w:rsid w:val="00FC48AA"/>
    <w:rsid w:val="00FC525F"/>
    <w:rsid w:val="00FC57F6"/>
    <w:rsid w:val="00FC6C56"/>
    <w:rsid w:val="00FD3CAB"/>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qForma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character" w:styleId="CommentReference">
    <w:name w:val="annotation reference"/>
    <w:basedOn w:val="DefaultParagraphFont"/>
    <w:semiHidden/>
    <w:unhideWhenUsed/>
    <w:rsid w:val="001C42BE"/>
    <w:rPr>
      <w:sz w:val="16"/>
      <w:szCs w:val="16"/>
    </w:rPr>
  </w:style>
  <w:style w:type="paragraph" w:styleId="CommentText">
    <w:name w:val="annotation text"/>
    <w:basedOn w:val="Normal"/>
    <w:link w:val="CommentTextChar"/>
    <w:semiHidden/>
    <w:unhideWhenUsed/>
    <w:rsid w:val="001C42BE"/>
    <w:pPr>
      <w:spacing w:line="240" w:lineRule="auto"/>
    </w:pPr>
    <w:rPr>
      <w:sz w:val="20"/>
      <w:szCs w:val="20"/>
    </w:rPr>
  </w:style>
  <w:style w:type="character" w:customStyle="1" w:styleId="CommentTextChar">
    <w:name w:val="Comment Text Char"/>
    <w:basedOn w:val="DefaultParagraphFont"/>
    <w:link w:val="CommentText"/>
    <w:semiHidden/>
    <w:rsid w:val="001C42BE"/>
    <w:rPr>
      <w:rFonts w:ascii="Calibri" w:hAnsi="Calibri" w:cs="Traditional Arabic"/>
      <w:lang w:val="en-GB" w:eastAsia="en-US" w:bidi="ar-EG"/>
    </w:rPr>
  </w:style>
  <w:style w:type="paragraph" w:styleId="CommentSubject">
    <w:name w:val="annotation subject"/>
    <w:basedOn w:val="CommentText"/>
    <w:next w:val="CommentText"/>
    <w:link w:val="CommentSubjectChar"/>
    <w:semiHidden/>
    <w:unhideWhenUsed/>
    <w:rsid w:val="001C42BE"/>
    <w:rPr>
      <w:b/>
      <w:bCs/>
    </w:rPr>
  </w:style>
  <w:style w:type="character" w:customStyle="1" w:styleId="CommentSubjectChar">
    <w:name w:val="Comment Subject Char"/>
    <w:basedOn w:val="CommentTextChar"/>
    <w:link w:val="CommentSubject"/>
    <w:semiHidden/>
    <w:rsid w:val="001C42BE"/>
    <w:rPr>
      <w:rFonts w:ascii="Calibri" w:hAnsi="Calibri" w:cs="Traditional Arabic"/>
      <w:b/>
      <w:bCs/>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qForma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character" w:styleId="CommentReference">
    <w:name w:val="annotation reference"/>
    <w:basedOn w:val="DefaultParagraphFont"/>
    <w:semiHidden/>
    <w:unhideWhenUsed/>
    <w:rsid w:val="001C42BE"/>
    <w:rPr>
      <w:sz w:val="16"/>
      <w:szCs w:val="16"/>
    </w:rPr>
  </w:style>
  <w:style w:type="paragraph" w:styleId="CommentText">
    <w:name w:val="annotation text"/>
    <w:basedOn w:val="Normal"/>
    <w:link w:val="CommentTextChar"/>
    <w:semiHidden/>
    <w:unhideWhenUsed/>
    <w:rsid w:val="001C42BE"/>
    <w:pPr>
      <w:spacing w:line="240" w:lineRule="auto"/>
    </w:pPr>
    <w:rPr>
      <w:sz w:val="20"/>
      <w:szCs w:val="20"/>
    </w:rPr>
  </w:style>
  <w:style w:type="character" w:customStyle="1" w:styleId="CommentTextChar">
    <w:name w:val="Comment Text Char"/>
    <w:basedOn w:val="DefaultParagraphFont"/>
    <w:link w:val="CommentText"/>
    <w:semiHidden/>
    <w:rsid w:val="001C42BE"/>
    <w:rPr>
      <w:rFonts w:ascii="Calibri" w:hAnsi="Calibri" w:cs="Traditional Arabic"/>
      <w:lang w:val="en-GB" w:eastAsia="en-US" w:bidi="ar-EG"/>
    </w:rPr>
  </w:style>
  <w:style w:type="paragraph" w:styleId="CommentSubject">
    <w:name w:val="annotation subject"/>
    <w:basedOn w:val="CommentText"/>
    <w:next w:val="CommentText"/>
    <w:link w:val="CommentSubjectChar"/>
    <w:semiHidden/>
    <w:unhideWhenUsed/>
    <w:rsid w:val="001C42BE"/>
    <w:rPr>
      <w:b/>
      <w:bCs/>
    </w:rPr>
  </w:style>
  <w:style w:type="character" w:customStyle="1" w:styleId="CommentSubjectChar">
    <w:name w:val="Comment Subject Char"/>
    <w:basedOn w:val="CommentTextChar"/>
    <w:link w:val="CommentSubject"/>
    <w:semiHidden/>
    <w:rsid w:val="001C42BE"/>
    <w:rPr>
      <w:rFonts w:ascii="Calibri" w:hAnsi="Calibri" w:cs="Traditional Arabic"/>
      <w:b/>
      <w:bCs/>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itu.int/PP14/statements" TargetMode="External"/><Relationship Id="rId23" Type="http://schemas.openxmlformats.org/officeDocument/2006/relationships/customXml" Target="../customXml/item3.xml"/><Relationship Id="rId10" Type="http://schemas.openxmlformats.org/officeDocument/2006/relationships/diagramData" Target="diagrams/data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customXml" Target="../customXml/item2.xm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052D52-1C4F-4A8E-A5F5-33DA88DC9E36}"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en-US"/>
        </a:p>
      </dgm:t>
    </dgm:pt>
    <dgm:pt modelId="{06C61976-0314-4562-A641-E9BA2209C3FA}">
      <dgm:prSet phldrT="[Text]" custT="1"/>
      <dgm:spPr/>
      <dgm:t>
        <a:bodyPr lIns="144000"/>
        <a:lstStyle/>
        <a:p>
          <a:pPr rtl="1">
            <a:lnSpc>
              <a:spcPct val="80000"/>
            </a:lnSpc>
            <a:spcBef>
              <a:spcPts val="300"/>
            </a:spcBef>
            <a:spcAft>
              <a:spcPts val="300"/>
            </a:spcAft>
          </a:pPr>
          <a:r>
            <a:rPr lang="ar-SY" sz="1200" b="1">
              <a:latin typeface="Traditional Arabic" panose="02020603050405020304" pitchFamily="18" charset="-78"/>
              <a:cs typeface="Traditional Arabic" panose="02020603050405020304" pitchFamily="18" charset="-78"/>
            </a:rPr>
            <a:t/>
          </a:r>
          <a:br>
            <a:rPr lang="ar-SY" sz="1200" b="1">
              <a:latin typeface="Traditional Arabic" panose="02020603050405020304" pitchFamily="18" charset="-78"/>
              <a:cs typeface="Traditional Arabic" panose="02020603050405020304" pitchFamily="18" charset="-78"/>
            </a:rPr>
          </a:br>
          <a:r>
            <a:rPr lang="ar-SY" sz="1200" b="1">
              <a:latin typeface="Traditional Arabic" panose="02020603050405020304" pitchFamily="18" charset="-78"/>
              <a:cs typeface="Traditional Arabic" panose="02020603050405020304" pitchFamily="18" charset="-78"/>
            </a:rPr>
            <a:t>عرض </a:t>
          </a:r>
          <a:r>
            <a:rPr lang="ar-EG" sz="1200" b="1">
              <a:latin typeface="Traditional Arabic" panose="02020603050405020304" pitchFamily="18" charset="-78"/>
              <a:cs typeface="Traditional Arabic" panose="02020603050405020304" pitchFamily="18" charset="-78"/>
            </a:rPr>
            <a:t>الخطط الوطنية والاستراتيجيات والغايات والمقاصد</a:t>
          </a:r>
          <a:endParaRPr lang="en-US" sz="1200" b="1">
            <a:latin typeface="Traditional Arabic" panose="02020603050405020304" pitchFamily="18" charset="-78"/>
            <a:cs typeface="Traditional Arabic" panose="02020603050405020304" pitchFamily="18" charset="-78"/>
          </a:endParaRPr>
        </a:p>
      </dgm:t>
    </dgm:pt>
    <dgm:pt modelId="{8FD0C3BE-EE57-4CA4-BEE8-34E8B0696757}" type="parTrans" cxnId="{E6E0BEDB-0EB9-4714-A626-48318D38D63A}">
      <dgm:prSet/>
      <dgm:spPr/>
      <dgm:t>
        <a:bodyPr/>
        <a:lstStyle/>
        <a:p>
          <a:endParaRPr lang="en-US"/>
        </a:p>
      </dgm:t>
    </dgm:pt>
    <dgm:pt modelId="{6A29BF4A-18F7-4440-8F43-731A7070B4E6}" type="sibTrans" cxnId="{E6E0BEDB-0EB9-4714-A626-48318D38D63A}">
      <dgm:prSet/>
      <dgm:spPr/>
      <dgm:t>
        <a:bodyPr/>
        <a:lstStyle/>
        <a:p>
          <a:endParaRPr lang="en-US"/>
        </a:p>
      </dgm:t>
    </dgm:pt>
    <dgm:pt modelId="{0006942F-1F28-42B8-9C85-566F9C61E71F}">
      <dgm:prSet phldrT="[Text]" custT="1"/>
      <dgm:spPr/>
      <dgm:t>
        <a:bodyPr lIns="72000"/>
        <a:lstStyle/>
        <a:p>
          <a:pPr rtl="1">
            <a:lnSpc>
              <a:spcPct val="80000"/>
            </a:lnSpc>
            <a:spcBef>
              <a:spcPts val="300"/>
            </a:spcBef>
            <a:spcAft>
              <a:spcPts val="300"/>
            </a:spcAft>
          </a:pPr>
          <a:r>
            <a:rPr lang="ar-SY" sz="1200" b="1" baseline="0">
              <a:latin typeface="Traditional Arabic" panose="02020603050405020304" pitchFamily="18" charset="-78"/>
              <a:cs typeface="Traditional Arabic" panose="02020603050405020304" pitchFamily="18" charset="-78"/>
            </a:rPr>
            <a:t/>
          </a:r>
          <a:br>
            <a:rPr lang="ar-SY" sz="1200" b="1" baseline="0">
              <a:latin typeface="Traditional Arabic" panose="02020603050405020304" pitchFamily="18" charset="-78"/>
              <a:cs typeface="Traditional Arabic" panose="02020603050405020304" pitchFamily="18" charset="-78"/>
            </a:rPr>
          </a:br>
          <a:r>
            <a:rPr lang="ar-EG" sz="1200" b="1" baseline="0">
              <a:latin typeface="Traditional Arabic" panose="02020603050405020304" pitchFamily="18" charset="-78"/>
              <a:cs typeface="Traditional Arabic" panose="02020603050405020304" pitchFamily="18" charset="-78"/>
            </a:rPr>
            <a:t>عرض المبادرات والالتزامات الوطنية </a:t>
          </a:r>
          <a:endParaRPr lang="en-US" sz="1200" b="1" baseline="0">
            <a:latin typeface="Traditional Arabic" panose="02020603050405020304" pitchFamily="18" charset="-78"/>
            <a:cs typeface="Traditional Arabic" panose="02020603050405020304" pitchFamily="18" charset="-78"/>
          </a:endParaRPr>
        </a:p>
      </dgm:t>
    </dgm:pt>
    <dgm:pt modelId="{8FA4C2A6-832C-468B-9FB0-36BEF5B93205}" type="parTrans" cxnId="{9E718B74-B2B9-4CA7-B9EB-68E31EF99A82}">
      <dgm:prSet/>
      <dgm:spPr/>
      <dgm:t>
        <a:bodyPr/>
        <a:lstStyle/>
        <a:p>
          <a:endParaRPr lang="en-US"/>
        </a:p>
      </dgm:t>
    </dgm:pt>
    <dgm:pt modelId="{BC89B53E-C7D6-4FB5-84DB-25CD56539A3F}" type="sibTrans" cxnId="{9E718B74-B2B9-4CA7-B9EB-68E31EF99A82}">
      <dgm:prSet/>
      <dgm:spPr/>
      <dgm:t>
        <a:bodyPr/>
        <a:lstStyle/>
        <a:p>
          <a:endParaRPr lang="en-US"/>
        </a:p>
      </dgm:t>
    </dgm:pt>
    <dgm:pt modelId="{A80E783E-ADF3-4C6E-A095-CDF8E06B5BCA}">
      <dgm:prSet phldrT="[Text]" custT="1"/>
      <dgm:spPr/>
      <dgm:t>
        <a:bodyPr lIns="144000"/>
        <a:lstStyle/>
        <a:p>
          <a:pPr rtl="1">
            <a:lnSpc>
              <a:spcPct val="80000"/>
            </a:lnSpc>
            <a:spcBef>
              <a:spcPts val="300"/>
            </a:spcBef>
            <a:spcAft>
              <a:spcPts val="300"/>
            </a:spcAft>
          </a:pPr>
          <a:r>
            <a:rPr lang="ar-EG" sz="1200" b="1">
              <a:latin typeface="Traditional Arabic" panose="02020603050405020304" pitchFamily="18" charset="-78"/>
              <a:cs typeface="Traditional Arabic" panose="02020603050405020304" pitchFamily="18" charset="-78"/>
            </a:rPr>
            <a:t>الانطلاق من الإنجازات الوطنية السابقة لتحقيق رؤية التوصيل في </a:t>
          </a:r>
          <a:r>
            <a:rPr lang="en-US" sz="900" b="1"/>
            <a:t>2020</a:t>
          </a:r>
        </a:p>
      </dgm:t>
    </dgm:pt>
    <dgm:pt modelId="{73E6AD55-24F9-4AFD-8532-C7C3C9DD4FA0}" type="parTrans" cxnId="{D63D009A-FD81-446A-B73B-AD4C2EC08231}">
      <dgm:prSet/>
      <dgm:spPr/>
      <dgm:t>
        <a:bodyPr/>
        <a:lstStyle/>
        <a:p>
          <a:endParaRPr lang="en-US"/>
        </a:p>
      </dgm:t>
    </dgm:pt>
    <dgm:pt modelId="{586569B6-657A-4759-954E-1820833407FC}" type="sibTrans" cxnId="{D63D009A-FD81-446A-B73B-AD4C2EC08231}">
      <dgm:prSet/>
      <dgm:spPr/>
      <dgm:t>
        <a:bodyPr/>
        <a:lstStyle/>
        <a:p>
          <a:endParaRPr lang="en-US"/>
        </a:p>
      </dgm:t>
    </dgm:pt>
    <dgm:pt modelId="{36B4BC13-46A7-4FA3-B40C-BC24F6E43231}">
      <dgm:prSet phldrT="[Text]" custT="1"/>
      <dgm:spPr/>
      <dgm:t>
        <a:bodyPr/>
        <a:lstStyle/>
        <a:p>
          <a:pPr rtl="1">
            <a:lnSpc>
              <a:spcPct val="80000"/>
            </a:lnSpc>
            <a:spcBef>
              <a:spcPts val="300"/>
            </a:spcBef>
            <a:spcAft>
              <a:spcPts val="300"/>
            </a:spcAft>
          </a:pPr>
          <a:r>
            <a:rPr lang="ar-EG" sz="1200" b="1">
              <a:latin typeface="Traditional Arabic" panose="02020603050405020304" pitchFamily="18" charset="-78"/>
              <a:cs typeface="Traditional Arabic" panose="02020603050405020304" pitchFamily="18" charset="-78"/>
            </a:rPr>
            <a:t>الإعلان عن إبرام شراكات/إعلانات أخرى</a:t>
          </a:r>
          <a:endParaRPr lang="en-US" sz="1200" b="1">
            <a:latin typeface="Traditional Arabic" panose="02020603050405020304" pitchFamily="18" charset="-78"/>
            <a:cs typeface="Traditional Arabic" panose="02020603050405020304" pitchFamily="18" charset="-78"/>
          </a:endParaRPr>
        </a:p>
      </dgm:t>
    </dgm:pt>
    <dgm:pt modelId="{AF3118E5-AE9C-4A31-97C4-E98B5B1E425C}" type="parTrans" cxnId="{C0762499-E055-4579-AFE4-5174671DC5CA}">
      <dgm:prSet/>
      <dgm:spPr/>
      <dgm:t>
        <a:bodyPr/>
        <a:lstStyle/>
        <a:p>
          <a:endParaRPr lang="en-US"/>
        </a:p>
      </dgm:t>
    </dgm:pt>
    <dgm:pt modelId="{AF500C86-0CA7-4BB4-96E3-EF6028061F9C}" type="sibTrans" cxnId="{C0762499-E055-4579-AFE4-5174671DC5CA}">
      <dgm:prSet/>
      <dgm:spPr/>
      <dgm:t>
        <a:bodyPr/>
        <a:lstStyle/>
        <a:p>
          <a:endParaRPr lang="en-US"/>
        </a:p>
      </dgm:t>
    </dgm:pt>
    <dgm:pt modelId="{739F18F1-D88B-411A-8CDF-381448174D43}">
      <dgm:prSet custT="1"/>
      <dgm:spPr/>
      <dgm:t>
        <a:bodyPr lIns="144000"/>
        <a:lstStyle/>
        <a:p>
          <a:pPr rtl="1">
            <a:lnSpc>
              <a:spcPct val="80000"/>
            </a:lnSpc>
            <a:spcBef>
              <a:spcPts val="300"/>
            </a:spcBef>
            <a:spcAft>
              <a:spcPts val="300"/>
            </a:spcAft>
          </a:pPr>
          <a:r>
            <a:rPr lang="ar-EG" sz="1200">
              <a:latin typeface="Traditional Arabic" panose="02020603050405020304" pitchFamily="18" charset="-78"/>
              <a:cs typeface="Traditional Arabic" panose="02020603050405020304" pitchFamily="18" charset="-78"/>
            </a:rPr>
            <a:t> تسليط الضوء على الإنجازات الوطنية الرئيسية التي تشكّل الأساس لتحقيق التوصيل في </a:t>
          </a:r>
          <a:r>
            <a:rPr lang="en-US" sz="900"/>
            <a:t>2020</a:t>
          </a:r>
        </a:p>
      </dgm:t>
    </dgm:pt>
    <dgm:pt modelId="{13FD3758-0987-4E71-934D-A00C0B08793A}" type="parTrans" cxnId="{B594D268-42B2-4063-BC67-25222070531D}">
      <dgm:prSet/>
      <dgm:spPr/>
      <dgm:t>
        <a:bodyPr/>
        <a:lstStyle/>
        <a:p>
          <a:endParaRPr lang="en-US"/>
        </a:p>
      </dgm:t>
    </dgm:pt>
    <dgm:pt modelId="{007A04EB-7942-4EF5-B7B0-02169353B57F}" type="sibTrans" cxnId="{B594D268-42B2-4063-BC67-25222070531D}">
      <dgm:prSet/>
      <dgm:spPr/>
      <dgm:t>
        <a:bodyPr/>
        <a:lstStyle/>
        <a:p>
          <a:endParaRPr lang="en-US"/>
        </a:p>
      </dgm:t>
    </dgm:pt>
    <dgm:pt modelId="{8012E0A7-BE46-4235-9D2E-4DF181B70FB4}">
      <dgm:prSet phldrT="[Text]"/>
      <dgm:spPr>
        <a:blipFill rotWithShape="0">
          <a:blip xmlns:r="http://schemas.openxmlformats.org/officeDocument/2006/relationships" r:embed="rId1"/>
          <a:stretch>
            <a:fillRect/>
          </a:stretch>
        </a:blipFill>
      </dgm:spPr>
      <dgm:t>
        <a:bodyPr/>
        <a:lstStyle/>
        <a:p>
          <a:r>
            <a:rPr lang="en-US"/>
            <a:t> </a:t>
          </a:r>
        </a:p>
      </dgm:t>
    </dgm:pt>
    <dgm:pt modelId="{D40C8844-6A52-46B5-90B8-AB0654314F3A}" type="sibTrans" cxnId="{71BDD0BF-7769-49C9-A78B-45C23E5C1744}">
      <dgm:prSet/>
      <dgm:spPr/>
      <dgm:t>
        <a:bodyPr/>
        <a:lstStyle/>
        <a:p>
          <a:endParaRPr lang="en-US"/>
        </a:p>
      </dgm:t>
    </dgm:pt>
    <dgm:pt modelId="{07449FD5-A467-4667-8FEB-EDEDEC036C71}" type="parTrans" cxnId="{71BDD0BF-7769-49C9-A78B-45C23E5C1744}">
      <dgm:prSet/>
      <dgm:spPr/>
      <dgm:t>
        <a:bodyPr/>
        <a:lstStyle/>
        <a:p>
          <a:endParaRPr lang="en-US"/>
        </a:p>
      </dgm:t>
    </dgm:pt>
    <dgm:pt modelId="{81DC90D4-9830-4E41-BAFB-B159CB020EF7}">
      <dgm:prSet phldrT="[Text]" custT="1"/>
      <dgm:spPr/>
      <dgm:t>
        <a:bodyPr lIns="144000"/>
        <a:lstStyle/>
        <a:p>
          <a:pPr rtl="1">
            <a:lnSpc>
              <a:spcPct val="80000"/>
            </a:lnSpc>
            <a:spcBef>
              <a:spcPts val="300"/>
            </a:spcBef>
            <a:spcAft>
              <a:spcPts val="300"/>
            </a:spcAft>
          </a:pPr>
          <a:r>
            <a:rPr lang="ar-EG" sz="1200">
              <a:latin typeface="Traditional Arabic" panose="02020603050405020304" pitchFamily="18" charset="-78"/>
              <a:cs typeface="Traditional Arabic" panose="02020603050405020304" pitchFamily="18" charset="-78"/>
            </a:rPr>
            <a:t> </a:t>
          </a:r>
          <a:r>
            <a:rPr lang="ar-SY" sz="1200">
              <a:latin typeface="Traditional Arabic" panose="02020603050405020304" pitchFamily="18" charset="-78"/>
              <a:cs typeface="Traditional Arabic" panose="02020603050405020304" pitchFamily="18" charset="-78"/>
            </a:rPr>
            <a:t>عرض </a:t>
          </a:r>
          <a:r>
            <a:rPr lang="ar-EG" sz="1200">
              <a:latin typeface="Traditional Arabic" panose="02020603050405020304" pitchFamily="18" charset="-78"/>
              <a:cs typeface="Traditional Arabic" panose="02020603050405020304" pitchFamily="18" charset="-78"/>
            </a:rPr>
            <a:t>رؤية البلد المتوسطة/الطويلة الأمد فيما يتعلق بتكنولوجيا المعلومات والاتصالات</a:t>
          </a:r>
          <a:endParaRPr lang="en-US" sz="1200">
            <a:latin typeface="Traditional Arabic" panose="02020603050405020304" pitchFamily="18" charset="-78"/>
            <a:cs typeface="Traditional Arabic" panose="02020603050405020304" pitchFamily="18" charset="-78"/>
          </a:endParaRPr>
        </a:p>
      </dgm:t>
    </dgm:pt>
    <dgm:pt modelId="{50ADE67D-965B-4934-B4A8-B41E1994F0C9}" type="sibTrans" cxnId="{CD5F45BE-A459-4296-9307-43A2BA98DFA7}">
      <dgm:prSet/>
      <dgm:spPr/>
      <dgm:t>
        <a:bodyPr/>
        <a:lstStyle/>
        <a:p>
          <a:endParaRPr lang="en-US"/>
        </a:p>
      </dgm:t>
    </dgm:pt>
    <dgm:pt modelId="{15806E02-08B7-4356-936B-D0122CAFF14F}" type="parTrans" cxnId="{CD5F45BE-A459-4296-9307-43A2BA98DFA7}">
      <dgm:prSet/>
      <dgm:spPr/>
      <dgm:t>
        <a:bodyPr/>
        <a:lstStyle/>
        <a:p>
          <a:endParaRPr lang="en-US"/>
        </a:p>
      </dgm:t>
    </dgm:pt>
    <dgm:pt modelId="{1F7AA568-6F0B-4FD9-92BF-6C4F553C65F4}">
      <dgm:prSet phldrT="[Text]" custT="1"/>
      <dgm:spPr/>
      <dgm:t>
        <a:bodyPr/>
        <a:lstStyle/>
        <a:p>
          <a:pPr rtl="1">
            <a:lnSpc>
              <a:spcPct val="80000"/>
            </a:lnSpc>
            <a:spcBef>
              <a:spcPts val="300"/>
            </a:spcBef>
            <a:spcAft>
              <a:spcPts val="300"/>
            </a:spcAft>
          </a:pPr>
          <a:r>
            <a:rPr lang="ar-EG" sz="1200">
              <a:latin typeface="Traditional Arabic" panose="02020603050405020304" pitchFamily="18" charset="-78"/>
              <a:cs typeface="Traditional Arabic" panose="02020603050405020304" pitchFamily="18" charset="-78"/>
            </a:rPr>
            <a:t> الإعلان عن وضع مبادرات أخرى وإبرام شراكات (مثل الشراكات بين القطاعين العام والخاص)</a:t>
          </a:r>
          <a:endParaRPr lang="en-US" sz="1200">
            <a:latin typeface="Traditional Arabic" panose="02020603050405020304" pitchFamily="18" charset="-78"/>
            <a:cs typeface="Traditional Arabic" panose="02020603050405020304" pitchFamily="18" charset="-78"/>
          </a:endParaRPr>
        </a:p>
      </dgm:t>
    </dgm:pt>
    <dgm:pt modelId="{5AFB37FC-DD7F-4D0E-8D5F-E4399FBECC08}" type="sibTrans" cxnId="{21EBC0C8-5BCC-4905-A672-82061407EDAE}">
      <dgm:prSet/>
      <dgm:spPr/>
      <dgm:t>
        <a:bodyPr/>
        <a:lstStyle/>
        <a:p>
          <a:endParaRPr lang="en-US"/>
        </a:p>
      </dgm:t>
    </dgm:pt>
    <dgm:pt modelId="{FC97534A-6B5D-4AE5-8B0D-C0EBFDB0ECB7}" type="parTrans" cxnId="{21EBC0C8-5BCC-4905-A672-82061407EDAE}">
      <dgm:prSet/>
      <dgm:spPr/>
      <dgm:t>
        <a:bodyPr/>
        <a:lstStyle/>
        <a:p>
          <a:endParaRPr lang="en-US"/>
        </a:p>
      </dgm:t>
    </dgm:pt>
    <dgm:pt modelId="{4AF7B3A1-B865-42CB-AF6F-6948F5E32F7C}">
      <dgm:prSet custT="1"/>
      <dgm:spPr/>
      <dgm:t>
        <a:bodyPr/>
        <a:lstStyle/>
        <a:p>
          <a:pPr>
            <a:lnSpc>
              <a:spcPct val="90000"/>
            </a:lnSpc>
            <a:spcBef>
              <a:spcPct val="0"/>
            </a:spcBef>
            <a:spcAft>
              <a:spcPct val="15000"/>
            </a:spcAft>
          </a:pPr>
          <a:endParaRPr lang="en-US" sz="1100"/>
        </a:p>
      </dgm:t>
    </dgm:pt>
    <dgm:pt modelId="{5AD41D61-0617-412C-A644-9FBD68602DA0}" type="parTrans" cxnId="{E1BEDFA8-1967-47D7-B1FF-95FC864E9213}">
      <dgm:prSet/>
      <dgm:spPr/>
      <dgm:t>
        <a:bodyPr/>
        <a:lstStyle/>
        <a:p>
          <a:endParaRPr lang="en-US"/>
        </a:p>
      </dgm:t>
    </dgm:pt>
    <dgm:pt modelId="{D6B3EC9C-32EA-4D2D-A541-1403063C063D}" type="sibTrans" cxnId="{E1BEDFA8-1967-47D7-B1FF-95FC864E9213}">
      <dgm:prSet/>
      <dgm:spPr/>
      <dgm:t>
        <a:bodyPr/>
        <a:lstStyle/>
        <a:p>
          <a:endParaRPr lang="en-US"/>
        </a:p>
      </dgm:t>
    </dgm:pt>
    <dgm:pt modelId="{B2AFFC39-7CBD-4D5E-BDA5-4B939F01C242}">
      <dgm:prSet phldrT="[Text]" custT="1"/>
      <dgm:spPr/>
      <dgm:t>
        <a:bodyPr/>
        <a:lstStyle/>
        <a:p>
          <a:pPr rtl="1">
            <a:lnSpc>
              <a:spcPct val="80000"/>
            </a:lnSpc>
            <a:spcBef>
              <a:spcPts val="300"/>
            </a:spcBef>
            <a:spcAft>
              <a:spcPts val="300"/>
            </a:spcAft>
          </a:pPr>
          <a:r>
            <a:rPr lang="ar-EG" sz="1200">
              <a:latin typeface="Traditional Arabic" panose="02020603050405020304" pitchFamily="18" charset="-78"/>
              <a:cs typeface="Traditional Arabic" panose="02020603050405020304" pitchFamily="18" charset="-78"/>
            </a:rPr>
            <a:t> إعلانات أخرى</a:t>
          </a:r>
          <a:endParaRPr lang="en-US" sz="1200">
            <a:latin typeface="Traditional Arabic" panose="02020603050405020304" pitchFamily="18" charset="-78"/>
            <a:cs typeface="Traditional Arabic" panose="02020603050405020304" pitchFamily="18" charset="-78"/>
          </a:endParaRPr>
        </a:p>
      </dgm:t>
    </dgm:pt>
    <dgm:pt modelId="{FF6BF27D-AD57-44A3-BB4F-68FFEF881DA1}" type="parTrans" cxnId="{B05A09F6-0BF1-4EE9-859E-1A39D5B34D24}">
      <dgm:prSet/>
      <dgm:spPr/>
      <dgm:t>
        <a:bodyPr/>
        <a:lstStyle/>
        <a:p>
          <a:endParaRPr lang="en-US"/>
        </a:p>
      </dgm:t>
    </dgm:pt>
    <dgm:pt modelId="{F0CCBD87-B8B2-43D2-9571-61A77A232923}" type="sibTrans" cxnId="{B05A09F6-0BF1-4EE9-859E-1A39D5B34D24}">
      <dgm:prSet/>
      <dgm:spPr/>
      <dgm:t>
        <a:bodyPr/>
        <a:lstStyle/>
        <a:p>
          <a:endParaRPr lang="en-US"/>
        </a:p>
      </dgm:t>
    </dgm:pt>
    <dgm:pt modelId="{24C30760-6971-4B95-94FB-788FE0639C52}">
      <dgm:prSet custT="1"/>
      <dgm:spPr/>
      <dgm:t>
        <a:bodyPr lIns="144000"/>
        <a:lstStyle/>
        <a:p>
          <a:pPr rtl="1">
            <a:lnSpc>
              <a:spcPct val="80000"/>
            </a:lnSpc>
            <a:spcBef>
              <a:spcPts val="300"/>
            </a:spcBef>
            <a:spcAft>
              <a:spcPts val="300"/>
            </a:spcAft>
          </a:pPr>
          <a:r>
            <a:rPr lang="ar-EG" sz="1200">
              <a:latin typeface="Traditional Arabic" panose="02020603050405020304" pitchFamily="18" charset="-78"/>
              <a:cs typeface="Traditional Arabic" panose="02020603050405020304" pitchFamily="18" charset="-78"/>
            </a:rPr>
            <a:t> </a:t>
          </a:r>
          <a:r>
            <a:rPr lang="ar-SY" sz="1200">
              <a:latin typeface="Traditional Arabic" panose="02020603050405020304" pitchFamily="18" charset="-78"/>
              <a:cs typeface="Traditional Arabic" panose="02020603050405020304" pitchFamily="18" charset="-78"/>
            </a:rPr>
            <a:t>عرض </a:t>
          </a:r>
          <a:r>
            <a:rPr lang="ar-EG" sz="1200">
              <a:latin typeface="Traditional Arabic" panose="02020603050405020304" pitchFamily="18" charset="-78"/>
              <a:cs typeface="Traditional Arabic" panose="02020603050405020304" pitchFamily="18" charset="-78"/>
            </a:rPr>
            <a:t>الغايات والمقاصد الوطنية المحددة لكل بلد للالتزام بالإطار الزمني لعام </a:t>
          </a:r>
          <a:r>
            <a:rPr lang="en-US" sz="900"/>
            <a:t>2020</a:t>
          </a:r>
        </a:p>
      </dgm:t>
    </dgm:pt>
    <dgm:pt modelId="{DF3B0AC4-2174-4211-95CB-69EF1443E721}" type="parTrans" cxnId="{C34BF412-1A5A-4DF9-94C8-762404796360}">
      <dgm:prSet/>
      <dgm:spPr/>
      <dgm:t>
        <a:bodyPr/>
        <a:lstStyle/>
        <a:p>
          <a:endParaRPr lang="en-US"/>
        </a:p>
      </dgm:t>
    </dgm:pt>
    <dgm:pt modelId="{F99D394B-C55E-4187-B8C7-B466D76A3780}" type="sibTrans" cxnId="{C34BF412-1A5A-4DF9-94C8-762404796360}">
      <dgm:prSet/>
      <dgm:spPr/>
      <dgm:t>
        <a:bodyPr/>
        <a:lstStyle/>
        <a:p>
          <a:endParaRPr lang="en-US"/>
        </a:p>
      </dgm:t>
    </dgm:pt>
    <dgm:pt modelId="{83FF9EA9-916B-424A-B59C-9439788E974C}">
      <dgm:prSet phldrT="[Text]" custT="1"/>
      <dgm:spPr/>
      <dgm:t>
        <a:bodyPr lIns="72000"/>
        <a:lstStyle/>
        <a:p>
          <a:pPr rtl="1">
            <a:lnSpc>
              <a:spcPct val="80000"/>
            </a:lnSpc>
            <a:spcBef>
              <a:spcPts val="300"/>
            </a:spcBef>
            <a:spcAft>
              <a:spcPts val="300"/>
            </a:spcAft>
          </a:pPr>
          <a:r>
            <a:rPr lang="ar-EG" sz="1200" baseline="0">
              <a:latin typeface="Traditional Arabic" panose="02020603050405020304" pitchFamily="18" charset="-78"/>
              <a:cs typeface="Traditional Arabic" panose="02020603050405020304" pitchFamily="18" charset="-78"/>
            </a:rPr>
            <a:t> يمكن عرض المبادرات/الالتزامات وفقاً للدعامات الأربع الرئيسية: التنمية، والشمول، والاستدامة، والابتكار والشراكة</a:t>
          </a:r>
          <a:endParaRPr lang="en-US" sz="1200" baseline="0">
            <a:latin typeface="Traditional Arabic" panose="02020603050405020304" pitchFamily="18" charset="-78"/>
            <a:cs typeface="Traditional Arabic" panose="02020603050405020304" pitchFamily="18" charset="-78"/>
          </a:endParaRPr>
        </a:p>
      </dgm:t>
    </dgm:pt>
    <dgm:pt modelId="{C5096DB3-B9C1-4641-B7CD-4DFCD1705CA1}" type="parTrans" cxnId="{3CAA2E02-6D31-43C6-A54F-060F633E3C7C}">
      <dgm:prSet/>
      <dgm:spPr/>
      <dgm:t>
        <a:bodyPr/>
        <a:lstStyle/>
        <a:p>
          <a:endParaRPr lang="en-US"/>
        </a:p>
      </dgm:t>
    </dgm:pt>
    <dgm:pt modelId="{01444DFD-A798-485F-9FFE-F6A13F6B5CB7}" type="sibTrans" cxnId="{3CAA2E02-6D31-43C6-A54F-060F633E3C7C}">
      <dgm:prSet/>
      <dgm:spPr/>
      <dgm:t>
        <a:bodyPr/>
        <a:lstStyle/>
        <a:p>
          <a:endParaRPr lang="en-US"/>
        </a:p>
      </dgm:t>
    </dgm:pt>
    <dgm:pt modelId="{0051372A-2340-4875-A981-A10AD146C50A}">
      <dgm:prSet phldrT="[Text]" custT="1"/>
      <dgm:spPr/>
      <dgm:t>
        <a:bodyPr/>
        <a:lstStyle/>
        <a:p>
          <a:pPr rtl="1">
            <a:lnSpc>
              <a:spcPct val="80000"/>
            </a:lnSpc>
            <a:spcBef>
              <a:spcPts val="300"/>
            </a:spcBef>
            <a:spcAft>
              <a:spcPts val="300"/>
            </a:spcAft>
          </a:pPr>
          <a:r>
            <a:rPr lang="ar-EG" sz="1200">
              <a:latin typeface="Traditional Arabic" panose="02020603050405020304" pitchFamily="18" charset="-78"/>
              <a:cs typeface="Traditional Arabic" panose="02020603050405020304" pitchFamily="18" charset="-78"/>
            </a:rPr>
            <a:t> الإعلان عن تقديم </a:t>
          </a:r>
          <a:r>
            <a:rPr lang="ar-SY" sz="1200">
              <a:latin typeface="Traditional Arabic" panose="02020603050405020304" pitchFamily="18" charset="-78"/>
              <a:cs typeface="Traditional Arabic" panose="02020603050405020304" pitchFamily="18" charset="-78"/>
            </a:rPr>
            <a:t>مساعدات إنمائية</a:t>
          </a:r>
          <a:endParaRPr lang="en-US" sz="1200">
            <a:latin typeface="Traditional Arabic" panose="02020603050405020304" pitchFamily="18" charset="-78"/>
            <a:cs typeface="Traditional Arabic" panose="02020603050405020304" pitchFamily="18" charset="-78"/>
          </a:endParaRPr>
        </a:p>
      </dgm:t>
    </dgm:pt>
    <dgm:pt modelId="{5CE8D616-2447-4056-88D0-A872DBB7ADBD}" type="parTrans" cxnId="{5FD5F8B2-820F-43ED-B9D3-008C16E32440}">
      <dgm:prSet/>
      <dgm:spPr/>
      <dgm:t>
        <a:bodyPr/>
        <a:lstStyle/>
        <a:p>
          <a:endParaRPr lang="en-US"/>
        </a:p>
      </dgm:t>
    </dgm:pt>
    <dgm:pt modelId="{D5C41D88-FA64-42E0-B163-AA594C4A928A}" type="sibTrans" cxnId="{5FD5F8B2-820F-43ED-B9D3-008C16E32440}">
      <dgm:prSet/>
      <dgm:spPr/>
      <dgm:t>
        <a:bodyPr/>
        <a:lstStyle/>
        <a:p>
          <a:endParaRPr lang="en-US"/>
        </a:p>
      </dgm:t>
    </dgm:pt>
    <dgm:pt modelId="{03A578BB-FAC9-49E8-9632-6CF1D9341C28}">
      <dgm:prSet phldrT="[Text]" custT="1"/>
      <dgm:spPr/>
      <dgm:t>
        <a:bodyPr lIns="72000"/>
        <a:lstStyle/>
        <a:p>
          <a:pPr rtl="1">
            <a:lnSpc>
              <a:spcPct val="80000"/>
            </a:lnSpc>
            <a:spcBef>
              <a:spcPts val="300"/>
            </a:spcBef>
            <a:spcAft>
              <a:spcPts val="300"/>
            </a:spcAft>
          </a:pPr>
          <a:r>
            <a:rPr lang="ar-EG" sz="1200" baseline="0">
              <a:latin typeface="Traditional Arabic" panose="02020603050405020304" pitchFamily="18" charset="-78"/>
              <a:cs typeface="Traditional Arabic" panose="02020603050405020304" pitchFamily="18" charset="-78"/>
            </a:rPr>
            <a:t> ال</a:t>
          </a:r>
          <a:r>
            <a:rPr lang="ar-SY" sz="1200" baseline="0">
              <a:latin typeface="Traditional Arabic" panose="02020603050405020304" pitchFamily="18" charset="-78"/>
              <a:cs typeface="Traditional Arabic" panose="02020603050405020304" pitchFamily="18" charset="-78"/>
            </a:rPr>
            <a:t>إ</a:t>
          </a:r>
          <a:r>
            <a:rPr lang="ar-EG" sz="1200" baseline="0">
              <a:latin typeface="Traditional Arabic" panose="02020603050405020304" pitchFamily="18" charset="-78"/>
              <a:cs typeface="Traditional Arabic" panose="02020603050405020304" pitchFamily="18" charset="-78"/>
            </a:rPr>
            <a:t>علان عن المبادرات والالتزامات الوطنية لتحقيق الغايات والمقاصد</a:t>
          </a:r>
          <a:endParaRPr lang="en-US" sz="1200" baseline="0">
            <a:latin typeface="Traditional Arabic" panose="02020603050405020304" pitchFamily="18" charset="-78"/>
            <a:cs typeface="Traditional Arabic" panose="02020603050405020304" pitchFamily="18" charset="-78"/>
          </a:endParaRPr>
        </a:p>
      </dgm:t>
    </dgm:pt>
    <dgm:pt modelId="{4BDE0625-B2CD-4D79-907D-7E0EFFEA071F}" type="parTrans" cxnId="{E4A1B530-BE3E-4213-99FC-A99749FAF8EE}">
      <dgm:prSet/>
      <dgm:spPr/>
      <dgm:t>
        <a:bodyPr/>
        <a:lstStyle/>
        <a:p>
          <a:endParaRPr lang="en-US"/>
        </a:p>
      </dgm:t>
    </dgm:pt>
    <dgm:pt modelId="{D2A6621C-17DE-4BB1-855E-B58D584BF146}" type="sibTrans" cxnId="{E4A1B530-BE3E-4213-99FC-A99749FAF8EE}">
      <dgm:prSet/>
      <dgm:spPr/>
      <dgm:t>
        <a:bodyPr/>
        <a:lstStyle/>
        <a:p>
          <a:endParaRPr lang="en-US"/>
        </a:p>
      </dgm:t>
    </dgm:pt>
    <dgm:pt modelId="{94E2FF63-C083-4226-9C3D-255538558B81}" type="pres">
      <dgm:prSet presAssocID="{89052D52-1C4F-4A8E-A5F5-33DA88DC9E36}" presName="diagram" presStyleCnt="0">
        <dgm:presLayoutVars>
          <dgm:chMax val="1"/>
          <dgm:dir/>
          <dgm:animLvl val="ctr"/>
          <dgm:resizeHandles val="exact"/>
        </dgm:presLayoutVars>
      </dgm:prSet>
      <dgm:spPr/>
      <dgm:t>
        <a:bodyPr/>
        <a:lstStyle/>
        <a:p>
          <a:endParaRPr lang="en-US"/>
        </a:p>
      </dgm:t>
    </dgm:pt>
    <dgm:pt modelId="{F14F6C0C-E53D-4D9D-8FE8-01E1F9A20361}" type="pres">
      <dgm:prSet presAssocID="{89052D52-1C4F-4A8E-A5F5-33DA88DC9E36}" presName="matrix" presStyleCnt="0"/>
      <dgm:spPr/>
      <dgm:t>
        <a:bodyPr/>
        <a:lstStyle/>
        <a:p>
          <a:endParaRPr lang="en-US"/>
        </a:p>
      </dgm:t>
    </dgm:pt>
    <dgm:pt modelId="{F4A95A8F-1109-4F6F-916A-1DE8DF740278}" type="pres">
      <dgm:prSet presAssocID="{89052D52-1C4F-4A8E-A5F5-33DA88DC9E36}" presName="tile1" presStyleLbl="node1" presStyleIdx="0" presStyleCnt="4"/>
      <dgm:spPr/>
      <dgm:t>
        <a:bodyPr/>
        <a:lstStyle/>
        <a:p>
          <a:endParaRPr lang="en-US"/>
        </a:p>
      </dgm:t>
    </dgm:pt>
    <dgm:pt modelId="{0D37C96A-C4AD-4B99-A89B-CA5B455140F6}" type="pres">
      <dgm:prSet presAssocID="{89052D52-1C4F-4A8E-A5F5-33DA88DC9E36}" presName="tile1text" presStyleLbl="node1" presStyleIdx="0" presStyleCnt="4">
        <dgm:presLayoutVars>
          <dgm:chMax val="0"/>
          <dgm:chPref val="0"/>
          <dgm:bulletEnabled val="1"/>
        </dgm:presLayoutVars>
      </dgm:prSet>
      <dgm:spPr/>
      <dgm:t>
        <a:bodyPr/>
        <a:lstStyle/>
        <a:p>
          <a:endParaRPr lang="en-US"/>
        </a:p>
      </dgm:t>
    </dgm:pt>
    <dgm:pt modelId="{0A5771B1-27EA-44B5-B313-BAB7EE108A5E}" type="pres">
      <dgm:prSet presAssocID="{89052D52-1C4F-4A8E-A5F5-33DA88DC9E36}" presName="tile2" presStyleLbl="node1" presStyleIdx="1" presStyleCnt="4"/>
      <dgm:spPr/>
      <dgm:t>
        <a:bodyPr/>
        <a:lstStyle/>
        <a:p>
          <a:endParaRPr lang="en-US"/>
        </a:p>
      </dgm:t>
    </dgm:pt>
    <dgm:pt modelId="{5D61C17B-E229-4A94-A723-F9A92D5C0DFA}" type="pres">
      <dgm:prSet presAssocID="{89052D52-1C4F-4A8E-A5F5-33DA88DC9E36}" presName="tile2text" presStyleLbl="node1" presStyleIdx="1" presStyleCnt="4">
        <dgm:presLayoutVars>
          <dgm:chMax val="0"/>
          <dgm:chPref val="0"/>
          <dgm:bulletEnabled val="1"/>
        </dgm:presLayoutVars>
      </dgm:prSet>
      <dgm:spPr/>
      <dgm:t>
        <a:bodyPr/>
        <a:lstStyle/>
        <a:p>
          <a:endParaRPr lang="en-US"/>
        </a:p>
      </dgm:t>
    </dgm:pt>
    <dgm:pt modelId="{A422506F-A75A-43E5-8EA7-75D93B491304}" type="pres">
      <dgm:prSet presAssocID="{89052D52-1C4F-4A8E-A5F5-33DA88DC9E36}" presName="tile3" presStyleLbl="node1" presStyleIdx="2" presStyleCnt="4"/>
      <dgm:spPr/>
      <dgm:t>
        <a:bodyPr/>
        <a:lstStyle/>
        <a:p>
          <a:endParaRPr lang="en-US"/>
        </a:p>
      </dgm:t>
    </dgm:pt>
    <dgm:pt modelId="{707257C6-3EB2-4655-9054-B6A2D5510F94}" type="pres">
      <dgm:prSet presAssocID="{89052D52-1C4F-4A8E-A5F5-33DA88DC9E36}" presName="tile3text" presStyleLbl="node1" presStyleIdx="2" presStyleCnt="4">
        <dgm:presLayoutVars>
          <dgm:chMax val="0"/>
          <dgm:chPref val="0"/>
          <dgm:bulletEnabled val="1"/>
        </dgm:presLayoutVars>
      </dgm:prSet>
      <dgm:spPr/>
      <dgm:t>
        <a:bodyPr/>
        <a:lstStyle/>
        <a:p>
          <a:endParaRPr lang="en-US"/>
        </a:p>
      </dgm:t>
    </dgm:pt>
    <dgm:pt modelId="{0085BF52-2D7C-4409-8C8D-B10344747C16}" type="pres">
      <dgm:prSet presAssocID="{89052D52-1C4F-4A8E-A5F5-33DA88DC9E36}" presName="tile4" presStyleLbl="node1" presStyleIdx="3" presStyleCnt="4"/>
      <dgm:spPr/>
      <dgm:t>
        <a:bodyPr/>
        <a:lstStyle/>
        <a:p>
          <a:endParaRPr lang="en-US"/>
        </a:p>
      </dgm:t>
    </dgm:pt>
    <dgm:pt modelId="{B568960C-D01F-445E-A909-39A8166776BC}" type="pres">
      <dgm:prSet presAssocID="{89052D52-1C4F-4A8E-A5F5-33DA88DC9E36}" presName="tile4text" presStyleLbl="node1" presStyleIdx="3" presStyleCnt="4">
        <dgm:presLayoutVars>
          <dgm:chMax val="0"/>
          <dgm:chPref val="0"/>
          <dgm:bulletEnabled val="1"/>
        </dgm:presLayoutVars>
      </dgm:prSet>
      <dgm:spPr/>
      <dgm:t>
        <a:bodyPr/>
        <a:lstStyle/>
        <a:p>
          <a:endParaRPr lang="en-US"/>
        </a:p>
      </dgm:t>
    </dgm:pt>
    <dgm:pt modelId="{77DBEE72-5EC9-46CF-9A22-492FBB37617C}" type="pres">
      <dgm:prSet presAssocID="{89052D52-1C4F-4A8E-A5F5-33DA88DC9E36}" presName="centerTile" presStyleLbl="fgShp" presStyleIdx="0" presStyleCnt="1" custScaleX="62701" custScaleY="89535">
        <dgm:presLayoutVars>
          <dgm:chMax val="0"/>
          <dgm:chPref val="0"/>
        </dgm:presLayoutVars>
      </dgm:prSet>
      <dgm:spPr/>
      <dgm:t>
        <a:bodyPr/>
        <a:lstStyle/>
        <a:p>
          <a:endParaRPr lang="en-US"/>
        </a:p>
      </dgm:t>
    </dgm:pt>
  </dgm:ptLst>
  <dgm:cxnLst>
    <dgm:cxn modelId="{5CA08CEA-050A-488F-B00D-E1259048E2F0}" type="presOf" srcId="{0051372A-2340-4875-A981-A10AD146C50A}" destId="{0085BF52-2D7C-4409-8C8D-B10344747C16}" srcOrd="0" destOrd="2" presId="urn:microsoft.com/office/officeart/2005/8/layout/matrix1"/>
    <dgm:cxn modelId="{1E189017-FA82-492C-BF46-0F5230515097}" type="presOf" srcId="{24C30760-6971-4B95-94FB-788FE0639C52}" destId="{F4A95A8F-1109-4F6F-916A-1DE8DF740278}" srcOrd="0" destOrd="2" presId="urn:microsoft.com/office/officeart/2005/8/layout/matrix1"/>
    <dgm:cxn modelId="{30E519D9-A8C1-4FB0-8785-C2CB0E990325}" type="presOf" srcId="{81DC90D4-9830-4E41-BAFB-B159CB020EF7}" destId="{F4A95A8F-1109-4F6F-916A-1DE8DF740278}" srcOrd="0" destOrd="1" presId="urn:microsoft.com/office/officeart/2005/8/layout/matrix1"/>
    <dgm:cxn modelId="{3CAA2E02-6D31-43C6-A54F-060F633E3C7C}" srcId="{0006942F-1F28-42B8-9C85-566F9C61E71F}" destId="{83FF9EA9-916B-424A-B59C-9439788E974C}" srcOrd="1" destOrd="0" parTransId="{C5096DB3-B9C1-4641-B7CD-4DFCD1705CA1}" sibTransId="{01444DFD-A798-485F-9FFE-F6A13F6B5CB7}"/>
    <dgm:cxn modelId="{6BD17662-3E0F-4E9F-BDE0-DE8ACE939813}" type="presOf" srcId="{1F7AA568-6F0B-4FD9-92BF-6C4F553C65F4}" destId="{0085BF52-2D7C-4409-8C8D-B10344747C16}" srcOrd="0" destOrd="1" presId="urn:microsoft.com/office/officeart/2005/8/layout/matrix1"/>
    <dgm:cxn modelId="{86729075-E729-4B3F-88A2-B18747C2DC10}" type="presOf" srcId="{89052D52-1C4F-4A8E-A5F5-33DA88DC9E36}" destId="{94E2FF63-C083-4226-9C3D-255538558B81}" srcOrd="0" destOrd="0" presId="urn:microsoft.com/office/officeart/2005/8/layout/matrix1"/>
    <dgm:cxn modelId="{8B594BF7-2C97-4DAB-9D41-0A36A1EEAFE0}" type="presOf" srcId="{03A578BB-FAC9-49E8-9632-6CF1D9341C28}" destId="{5D61C17B-E229-4A94-A723-F9A92D5C0DFA}" srcOrd="1" destOrd="1" presId="urn:microsoft.com/office/officeart/2005/8/layout/matrix1"/>
    <dgm:cxn modelId="{E1BEDFA8-1967-47D7-B1FF-95FC864E9213}" srcId="{36B4BC13-46A7-4FA3-B40C-BC24F6E43231}" destId="{4AF7B3A1-B865-42CB-AF6F-6948F5E32F7C}" srcOrd="3" destOrd="0" parTransId="{5AD41D61-0617-412C-A644-9FBD68602DA0}" sibTransId="{D6B3EC9C-32EA-4D2D-A541-1403063C063D}"/>
    <dgm:cxn modelId="{9B1DECB4-6BE7-4F0E-95AF-7C99B92752AA}" type="presOf" srcId="{24C30760-6971-4B95-94FB-788FE0639C52}" destId="{0D37C96A-C4AD-4B99-A89B-CA5B455140F6}" srcOrd="1" destOrd="2" presId="urn:microsoft.com/office/officeart/2005/8/layout/matrix1"/>
    <dgm:cxn modelId="{FCFFD884-A060-47EE-ACD1-7C1CC6619951}" type="presOf" srcId="{A80E783E-ADF3-4C6E-A095-CDF8E06B5BCA}" destId="{A422506F-A75A-43E5-8EA7-75D93B491304}" srcOrd="0" destOrd="0" presId="urn:microsoft.com/office/officeart/2005/8/layout/matrix1"/>
    <dgm:cxn modelId="{5FD5F8B2-820F-43ED-B9D3-008C16E32440}" srcId="{36B4BC13-46A7-4FA3-B40C-BC24F6E43231}" destId="{0051372A-2340-4875-A981-A10AD146C50A}" srcOrd="1" destOrd="0" parTransId="{5CE8D616-2447-4056-88D0-A872DBB7ADBD}" sibTransId="{D5C41D88-FA64-42E0-B163-AA594C4A928A}"/>
    <dgm:cxn modelId="{E4A1B530-BE3E-4213-99FC-A99749FAF8EE}" srcId="{0006942F-1F28-42B8-9C85-566F9C61E71F}" destId="{03A578BB-FAC9-49E8-9632-6CF1D9341C28}" srcOrd="0" destOrd="0" parTransId="{4BDE0625-B2CD-4D79-907D-7E0EFFEA071F}" sibTransId="{D2A6621C-17DE-4BB1-855E-B58D584BF146}"/>
    <dgm:cxn modelId="{63E8A22B-A286-4938-9C41-11359B39950A}" type="presOf" srcId="{739F18F1-D88B-411A-8CDF-381448174D43}" destId="{707257C6-3EB2-4655-9054-B6A2D5510F94}" srcOrd="1" destOrd="1" presId="urn:microsoft.com/office/officeart/2005/8/layout/matrix1"/>
    <dgm:cxn modelId="{8A46D45F-9887-42BF-8A22-8736AEBD0E8F}" type="presOf" srcId="{739F18F1-D88B-411A-8CDF-381448174D43}" destId="{A422506F-A75A-43E5-8EA7-75D93B491304}" srcOrd="0" destOrd="1" presId="urn:microsoft.com/office/officeart/2005/8/layout/matrix1"/>
    <dgm:cxn modelId="{425657E2-A00F-46FC-98ED-3263319531D8}" type="presOf" srcId="{4AF7B3A1-B865-42CB-AF6F-6948F5E32F7C}" destId="{0085BF52-2D7C-4409-8C8D-B10344747C16}" srcOrd="0" destOrd="4" presId="urn:microsoft.com/office/officeart/2005/8/layout/matrix1"/>
    <dgm:cxn modelId="{7BD9AD05-DB56-43FF-85E2-C4E4DDC745DC}" type="presOf" srcId="{0006942F-1F28-42B8-9C85-566F9C61E71F}" destId="{5D61C17B-E229-4A94-A723-F9A92D5C0DFA}" srcOrd="1" destOrd="0" presId="urn:microsoft.com/office/officeart/2005/8/layout/matrix1"/>
    <dgm:cxn modelId="{B05A09F6-0BF1-4EE9-859E-1A39D5B34D24}" srcId="{36B4BC13-46A7-4FA3-B40C-BC24F6E43231}" destId="{B2AFFC39-7CBD-4D5E-BDA5-4B939F01C242}" srcOrd="2" destOrd="0" parTransId="{FF6BF27D-AD57-44A3-BB4F-68FFEF881DA1}" sibTransId="{F0CCBD87-B8B2-43D2-9571-61A77A232923}"/>
    <dgm:cxn modelId="{2D58B13A-8B3A-4166-BF2F-BACD48C7B04A}" type="presOf" srcId="{36B4BC13-46A7-4FA3-B40C-BC24F6E43231}" destId="{B568960C-D01F-445E-A909-39A8166776BC}" srcOrd="1" destOrd="0" presId="urn:microsoft.com/office/officeart/2005/8/layout/matrix1"/>
    <dgm:cxn modelId="{C34BF412-1A5A-4DF9-94C8-762404796360}" srcId="{06C61976-0314-4562-A641-E9BA2209C3FA}" destId="{24C30760-6971-4B95-94FB-788FE0639C52}" srcOrd="1" destOrd="0" parTransId="{DF3B0AC4-2174-4211-95CB-69EF1443E721}" sibTransId="{F99D394B-C55E-4187-B8C7-B466D76A3780}"/>
    <dgm:cxn modelId="{E6E0BEDB-0EB9-4714-A626-48318D38D63A}" srcId="{8012E0A7-BE46-4235-9D2E-4DF181B70FB4}" destId="{06C61976-0314-4562-A641-E9BA2209C3FA}" srcOrd="0" destOrd="0" parTransId="{8FD0C3BE-EE57-4CA4-BEE8-34E8B0696757}" sibTransId="{6A29BF4A-18F7-4440-8F43-731A7070B4E6}"/>
    <dgm:cxn modelId="{2EBF1628-1CED-4326-9324-E2865040E1A4}" type="presOf" srcId="{06C61976-0314-4562-A641-E9BA2209C3FA}" destId="{0D37C96A-C4AD-4B99-A89B-CA5B455140F6}" srcOrd="1" destOrd="0" presId="urn:microsoft.com/office/officeart/2005/8/layout/matrix1"/>
    <dgm:cxn modelId="{D63D009A-FD81-446A-B73B-AD4C2EC08231}" srcId="{8012E0A7-BE46-4235-9D2E-4DF181B70FB4}" destId="{A80E783E-ADF3-4C6E-A095-CDF8E06B5BCA}" srcOrd="2" destOrd="0" parTransId="{73E6AD55-24F9-4AFD-8532-C7C3C9DD4FA0}" sibTransId="{586569B6-657A-4759-954E-1820833407FC}"/>
    <dgm:cxn modelId="{B692C5F4-2E66-4F69-AD92-F93028C54488}" type="presOf" srcId="{83FF9EA9-916B-424A-B59C-9439788E974C}" destId="{5D61C17B-E229-4A94-A723-F9A92D5C0DFA}" srcOrd="1" destOrd="2" presId="urn:microsoft.com/office/officeart/2005/8/layout/matrix1"/>
    <dgm:cxn modelId="{8C03FC6A-7E6D-4905-AE17-1D88F1A9D323}" type="presOf" srcId="{81DC90D4-9830-4E41-BAFB-B159CB020EF7}" destId="{0D37C96A-C4AD-4B99-A89B-CA5B455140F6}" srcOrd="1" destOrd="1" presId="urn:microsoft.com/office/officeart/2005/8/layout/matrix1"/>
    <dgm:cxn modelId="{9E718B74-B2B9-4CA7-B9EB-68E31EF99A82}" srcId="{8012E0A7-BE46-4235-9D2E-4DF181B70FB4}" destId="{0006942F-1F28-42B8-9C85-566F9C61E71F}" srcOrd="1" destOrd="0" parTransId="{8FA4C2A6-832C-468B-9FB0-36BEF5B93205}" sibTransId="{BC89B53E-C7D6-4FB5-84DB-25CD56539A3F}"/>
    <dgm:cxn modelId="{700A6381-D1E1-4AAC-8305-481FC5F3991E}" type="presOf" srcId="{B2AFFC39-7CBD-4D5E-BDA5-4B939F01C242}" destId="{B568960C-D01F-445E-A909-39A8166776BC}" srcOrd="1" destOrd="3" presId="urn:microsoft.com/office/officeart/2005/8/layout/matrix1"/>
    <dgm:cxn modelId="{4B501FE9-B0CC-48AC-AEE5-C3F954C5F2CA}" type="presOf" srcId="{8012E0A7-BE46-4235-9D2E-4DF181B70FB4}" destId="{77DBEE72-5EC9-46CF-9A22-492FBB37617C}" srcOrd="0" destOrd="0" presId="urn:microsoft.com/office/officeart/2005/8/layout/matrix1"/>
    <dgm:cxn modelId="{267E9EBE-D72C-4F10-81BD-801E4333C291}" type="presOf" srcId="{03A578BB-FAC9-49E8-9632-6CF1D9341C28}" destId="{0A5771B1-27EA-44B5-B313-BAB7EE108A5E}" srcOrd="0" destOrd="1" presId="urn:microsoft.com/office/officeart/2005/8/layout/matrix1"/>
    <dgm:cxn modelId="{C0481933-920F-4644-955D-03903CC2086A}" type="presOf" srcId="{36B4BC13-46A7-4FA3-B40C-BC24F6E43231}" destId="{0085BF52-2D7C-4409-8C8D-B10344747C16}" srcOrd="0" destOrd="0" presId="urn:microsoft.com/office/officeart/2005/8/layout/matrix1"/>
    <dgm:cxn modelId="{D7A4B6D2-86F8-4A17-A7D1-141088D819A1}" type="presOf" srcId="{1F7AA568-6F0B-4FD9-92BF-6C4F553C65F4}" destId="{B568960C-D01F-445E-A909-39A8166776BC}" srcOrd="1" destOrd="1" presId="urn:microsoft.com/office/officeart/2005/8/layout/matrix1"/>
    <dgm:cxn modelId="{B594D268-42B2-4063-BC67-25222070531D}" srcId="{A80E783E-ADF3-4C6E-A095-CDF8E06B5BCA}" destId="{739F18F1-D88B-411A-8CDF-381448174D43}" srcOrd="0" destOrd="0" parTransId="{13FD3758-0987-4E71-934D-A00C0B08793A}" sibTransId="{007A04EB-7942-4EF5-B7B0-02169353B57F}"/>
    <dgm:cxn modelId="{D5D36D84-D2B9-484C-8B40-778D233D83C5}" type="presOf" srcId="{A80E783E-ADF3-4C6E-A095-CDF8E06B5BCA}" destId="{707257C6-3EB2-4655-9054-B6A2D5510F94}" srcOrd="1" destOrd="0" presId="urn:microsoft.com/office/officeart/2005/8/layout/matrix1"/>
    <dgm:cxn modelId="{C0762499-E055-4579-AFE4-5174671DC5CA}" srcId="{8012E0A7-BE46-4235-9D2E-4DF181B70FB4}" destId="{36B4BC13-46A7-4FA3-B40C-BC24F6E43231}" srcOrd="3" destOrd="0" parTransId="{AF3118E5-AE9C-4A31-97C4-E98B5B1E425C}" sibTransId="{AF500C86-0CA7-4BB4-96E3-EF6028061F9C}"/>
    <dgm:cxn modelId="{5BF1E264-372D-4422-B1B1-BFB9ED6F0666}" type="presOf" srcId="{83FF9EA9-916B-424A-B59C-9439788E974C}" destId="{0A5771B1-27EA-44B5-B313-BAB7EE108A5E}" srcOrd="0" destOrd="2" presId="urn:microsoft.com/office/officeart/2005/8/layout/matrix1"/>
    <dgm:cxn modelId="{246C9B8C-977C-4B1A-ABFC-567DA986B03A}" type="presOf" srcId="{06C61976-0314-4562-A641-E9BA2209C3FA}" destId="{F4A95A8F-1109-4F6F-916A-1DE8DF740278}" srcOrd="0" destOrd="0" presId="urn:microsoft.com/office/officeart/2005/8/layout/matrix1"/>
    <dgm:cxn modelId="{F3E4866D-4DC4-4EF7-8C13-12BBCBD5C02A}" type="presOf" srcId="{0006942F-1F28-42B8-9C85-566F9C61E71F}" destId="{0A5771B1-27EA-44B5-B313-BAB7EE108A5E}" srcOrd="0" destOrd="0" presId="urn:microsoft.com/office/officeart/2005/8/layout/matrix1"/>
    <dgm:cxn modelId="{9C56D91B-AD61-4B50-AF23-F6A1D9941865}" type="presOf" srcId="{4AF7B3A1-B865-42CB-AF6F-6948F5E32F7C}" destId="{B568960C-D01F-445E-A909-39A8166776BC}" srcOrd="1" destOrd="4" presId="urn:microsoft.com/office/officeart/2005/8/layout/matrix1"/>
    <dgm:cxn modelId="{C17CE5EA-7C2C-4325-BB59-AE938A128660}" type="presOf" srcId="{B2AFFC39-7CBD-4D5E-BDA5-4B939F01C242}" destId="{0085BF52-2D7C-4409-8C8D-B10344747C16}" srcOrd="0" destOrd="3" presId="urn:microsoft.com/office/officeart/2005/8/layout/matrix1"/>
    <dgm:cxn modelId="{CD5F45BE-A459-4296-9307-43A2BA98DFA7}" srcId="{06C61976-0314-4562-A641-E9BA2209C3FA}" destId="{81DC90D4-9830-4E41-BAFB-B159CB020EF7}" srcOrd="0" destOrd="0" parTransId="{15806E02-08B7-4356-936B-D0122CAFF14F}" sibTransId="{50ADE67D-965B-4934-B4A8-B41E1994F0C9}"/>
    <dgm:cxn modelId="{71BDD0BF-7769-49C9-A78B-45C23E5C1744}" srcId="{89052D52-1C4F-4A8E-A5F5-33DA88DC9E36}" destId="{8012E0A7-BE46-4235-9D2E-4DF181B70FB4}" srcOrd="0" destOrd="0" parTransId="{07449FD5-A467-4667-8FEB-EDEDEC036C71}" sibTransId="{D40C8844-6A52-46B5-90B8-AB0654314F3A}"/>
    <dgm:cxn modelId="{E1392FA4-1A27-4F6D-A511-B1237288C221}" type="presOf" srcId="{0051372A-2340-4875-A981-A10AD146C50A}" destId="{B568960C-D01F-445E-A909-39A8166776BC}" srcOrd="1" destOrd="2" presId="urn:microsoft.com/office/officeart/2005/8/layout/matrix1"/>
    <dgm:cxn modelId="{21EBC0C8-5BCC-4905-A672-82061407EDAE}" srcId="{36B4BC13-46A7-4FA3-B40C-BC24F6E43231}" destId="{1F7AA568-6F0B-4FD9-92BF-6C4F553C65F4}" srcOrd="0" destOrd="0" parTransId="{FC97534A-6B5D-4AE5-8B0D-C0EBFDB0ECB7}" sibTransId="{5AFB37FC-DD7F-4D0E-8D5F-E4399FBECC08}"/>
    <dgm:cxn modelId="{0F89C3C7-D17E-4F36-8B33-2EAB90F707B7}" type="presParOf" srcId="{94E2FF63-C083-4226-9C3D-255538558B81}" destId="{F14F6C0C-E53D-4D9D-8FE8-01E1F9A20361}" srcOrd="0" destOrd="0" presId="urn:microsoft.com/office/officeart/2005/8/layout/matrix1"/>
    <dgm:cxn modelId="{1197AB70-40F5-457F-8CC0-7613CC44EB5C}" type="presParOf" srcId="{F14F6C0C-E53D-4D9D-8FE8-01E1F9A20361}" destId="{F4A95A8F-1109-4F6F-916A-1DE8DF740278}" srcOrd="0" destOrd="0" presId="urn:microsoft.com/office/officeart/2005/8/layout/matrix1"/>
    <dgm:cxn modelId="{4EC992AF-D6B6-4D2C-B8C6-3EBAEE8CFE28}" type="presParOf" srcId="{F14F6C0C-E53D-4D9D-8FE8-01E1F9A20361}" destId="{0D37C96A-C4AD-4B99-A89B-CA5B455140F6}" srcOrd="1" destOrd="0" presId="urn:microsoft.com/office/officeart/2005/8/layout/matrix1"/>
    <dgm:cxn modelId="{C1A64082-9AC6-483B-9874-53B3CB3052E9}" type="presParOf" srcId="{F14F6C0C-E53D-4D9D-8FE8-01E1F9A20361}" destId="{0A5771B1-27EA-44B5-B313-BAB7EE108A5E}" srcOrd="2" destOrd="0" presId="urn:microsoft.com/office/officeart/2005/8/layout/matrix1"/>
    <dgm:cxn modelId="{FD2CFF34-57F0-45E8-B2AF-EAF20DE3D92F}" type="presParOf" srcId="{F14F6C0C-E53D-4D9D-8FE8-01E1F9A20361}" destId="{5D61C17B-E229-4A94-A723-F9A92D5C0DFA}" srcOrd="3" destOrd="0" presId="urn:microsoft.com/office/officeart/2005/8/layout/matrix1"/>
    <dgm:cxn modelId="{5A4D1A8B-326F-4DCC-A080-B1757A2CB0D9}" type="presParOf" srcId="{F14F6C0C-E53D-4D9D-8FE8-01E1F9A20361}" destId="{A422506F-A75A-43E5-8EA7-75D93B491304}" srcOrd="4" destOrd="0" presId="urn:microsoft.com/office/officeart/2005/8/layout/matrix1"/>
    <dgm:cxn modelId="{64A15342-D477-433A-A7C9-244FB7B5CBF4}" type="presParOf" srcId="{F14F6C0C-E53D-4D9D-8FE8-01E1F9A20361}" destId="{707257C6-3EB2-4655-9054-B6A2D5510F94}" srcOrd="5" destOrd="0" presId="urn:microsoft.com/office/officeart/2005/8/layout/matrix1"/>
    <dgm:cxn modelId="{551A3EA4-AA9E-466B-B70E-5977BF6AD39B}" type="presParOf" srcId="{F14F6C0C-E53D-4D9D-8FE8-01E1F9A20361}" destId="{0085BF52-2D7C-4409-8C8D-B10344747C16}" srcOrd="6" destOrd="0" presId="urn:microsoft.com/office/officeart/2005/8/layout/matrix1"/>
    <dgm:cxn modelId="{F5D96279-4212-4DED-A305-96CAA324128C}" type="presParOf" srcId="{F14F6C0C-E53D-4D9D-8FE8-01E1F9A20361}" destId="{B568960C-D01F-445E-A909-39A8166776BC}" srcOrd="7" destOrd="0" presId="urn:microsoft.com/office/officeart/2005/8/layout/matrix1"/>
    <dgm:cxn modelId="{4036B7D8-76CE-42FC-B232-F756FACF6E22}" type="presParOf" srcId="{94E2FF63-C083-4226-9C3D-255538558B81}" destId="{77DBEE72-5EC9-46CF-9A22-492FBB37617C}"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95A8F-1109-4F6F-916A-1DE8DF740278}">
      <dsp:nvSpPr>
        <dsp:cNvPr id="0" name=""/>
        <dsp:cNvSpPr/>
      </dsp:nvSpPr>
      <dsp:spPr>
        <a:xfrm rot="16200000">
          <a:off x="458938" y="-458938"/>
          <a:ext cx="1948196" cy="286607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85344" rIns="85344" bIns="85344" numCol="1" spcCol="1270" anchor="t" anchorCtr="0">
          <a:noAutofit/>
        </a:bodyPr>
        <a:lstStyle/>
        <a:p>
          <a:pPr lvl="0" algn="r" defTabSz="533400" rtl="1">
            <a:lnSpc>
              <a:spcPct val="80000"/>
            </a:lnSpc>
            <a:spcBef>
              <a:spcPct val="0"/>
            </a:spcBef>
            <a:spcAft>
              <a:spcPts val="300"/>
            </a:spcAft>
          </a:pPr>
          <a:r>
            <a:rPr lang="ar-SY" sz="1200" b="1" kern="1200">
              <a:latin typeface="Traditional Arabic" panose="02020603050405020304" pitchFamily="18" charset="-78"/>
              <a:cs typeface="Traditional Arabic" panose="02020603050405020304" pitchFamily="18" charset="-78"/>
            </a:rPr>
            <a:t/>
          </a:r>
          <a:br>
            <a:rPr lang="ar-SY" sz="1200" b="1" kern="1200">
              <a:latin typeface="Traditional Arabic" panose="02020603050405020304" pitchFamily="18" charset="-78"/>
              <a:cs typeface="Traditional Arabic" panose="02020603050405020304" pitchFamily="18" charset="-78"/>
            </a:rPr>
          </a:br>
          <a:r>
            <a:rPr lang="ar-SY" sz="1200" b="1" kern="1200">
              <a:latin typeface="Traditional Arabic" panose="02020603050405020304" pitchFamily="18" charset="-78"/>
              <a:cs typeface="Traditional Arabic" panose="02020603050405020304" pitchFamily="18" charset="-78"/>
            </a:rPr>
            <a:t>عرض </a:t>
          </a:r>
          <a:r>
            <a:rPr lang="ar-EG" sz="1200" b="1" kern="1200">
              <a:latin typeface="Traditional Arabic" panose="02020603050405020304" pitchFamily="18" charset="-78"/>
              <a:cs typeface="Traditional Arabic" panose="02020603050405020304" pitchFamily="18" charset="-78"/>
            </a:rPr>
            <a:t>الخطط الوطنية والاستراتيجيات والغايات والمقاصد</a:t>
          </a:r>
          <a:endParaRPr lang="en-US" sz="1200" b="1" kern="1200">
            <a:latin typeface="Traditional Arabic" panose="02020603050405020304" pitchFamily="18" charset="-78"/>
            <a:cs typeface="Traditional Arabic" panose="02020603050405020304" pitchFamily="18" charset="-78"/>
          </a:endParaRPr>
        </a:p>
        <a:p>
          <a:pPr marL="114300" lvl="1" indent="-114300" algn="r" defTabSz="533400" rtl="1">
            <a:lnSpc>
              <a:spcPct val="80000"/>
            </a:lnSpc>
            <a:spcBef>
              <a:spcPct val="0"/>
            </a:spcBef>
            <a:spcAft>
              <a:spcPts val="300"/>
            </a:spcAft>
            <a:buChar char="••"/>
          </a:pPr>
          <a:r>
            <a:rPr lang="ar-EG" sz="1200" kern="1200">
              <a:latin typeface="Traditional Arabic" panose="02020603050405020304" pitchFamily="18" charset="-78"/>
              <a:cs typeface="Traditional Arabic" panose="02020603050405020304" pitchFamily="18" charset="-78"/>
            </a:rPr>
            <a:t> </a:t>
          </a:r>
          <a:r>
            <a:rPr lang="ar-SY" sz="1200" kern="1200">
              <a:latin typeface="Traditional Arabic" panose="02020603050405020304" pitchFamily="18" charset="-78"/>
              <a:cs typeface="Traditional Arabic" panose="02020603050405020304" pitchFamily="18" charset="-78"/>
            </a:rPr>
            <a:t>عرض </a:t>
          </a:r>
          <a:r>
            <a:rPr lang="ar-EG" sz="1200" kern="1200">
              <a:latin typeface="Traditional Arabic" panose="02020603050405020304" pitchFamily="18" charset="-78"/>
              <a:cs typeface="Traditional Arabic" panose="02020603050405020304" pitchFamily="18" charset="-78"/>
            </a:rPr>
            <a:t>رؤية البلد المتوسطة/الطويلة الأمد فيما يتعلق بتكنولوجيا المعلومات والاتصالات</a:t>
          </a:r>
          <a:endParaRPr lang="en-US" sz="1200" kern="1200">
            <a:latin typeface="Traditional Arabic" panose="02020603050405020304" pitchFamily="18" charset="-78"/>
            <a:cs typeface="Traditional Arabic" panose="02020603050405020304" pitchFamily="18" charset="-78"/>
          </a:endParaRPr>
        </a:p>
        <a:p>
          <a:pPr marL="114300" lvl="1" indent="-114300" algn="r" defTabSz="533400" rtl="1">
            <a:lnSpc>
              <a:spcPct val="80000"/>
            </a:lnSpc>
            <a:spcBef>
              <a:spcPct val="0"/>
            </a:spcBef>
            <a:spcAft>
              <a:spcPts val="300"/>
            </a:spcAft>
            <a:buChar char="••"/>
          </a:pPr>
          <a:r>
            <a:rPr lang="ar-EG" sz="1200" kern="1200">
              <a:latin typeface="Traditional Arabic" panose="02020603050405020304" pitchFamily="18" charset="-78"/>
              <a:cs typeface="Traditional Arabic" panose="02020603050405020304" pitchFamily="18" charset="-78"/>
            </a:rPr>
            <a:t> </a:t>
          </a:r>
          <a:r>
            <a:rPr lang="ar-SY" sz="1200" kern="1200">
              <a:latin typeface="Traditional Arabic" panose="02020603050405020304" pitchFamily="18" charset="-78"/>
              <a:cs typeface="Traditional Arabic" panose="02020603050405020304" pitchFamily="18" charset="-78"/>
            </a:rPr>
            <a:t>عرض </a:t>
          </a:r>
          <a:r>
            <a:rPr lang="ar-EG" sz="1200" kern="1200">
              <a:latin typeface="Traditional Arabic" panose="02020603050405020304" pitchFamily="18" charset="-78"/>
              <a:cs typeface="Traditional Arabic" panose="02020603050405020304" pitchFamily="18" charset="-78"/>
            </a:rPr>
            <a:t>الغايات والمقاصد الوطنية المحددة لكل بلد للالتزام بالإطار الزمني لعام </a:t>
          </a:r>
          <a:r>
            <a:rPr lang="en-US" sz="900" kern="1200"/>
            <a:t>2020</a:t>
          </a:r>
        </a:p>
      </dsp:txBody>
      <dsp:txXfrm rot="5400000">
        <a:off x="0" y="0"/>
        <a:ext cx="2866072" cy="1461147"/>
      </dsp:txXfrm>
    </dsp:sp>
    <dsp:sp modelId="{0A5771B1-27EA-44B5-B313-BAB7EE108A5E}">
      <dsp:nvSpPr>
        <dsp:cNvPr id="0" name=""/>
        <dsp:cNvSpPr/>
      </dsp:nvSpPr>
      <dsp:spPr>
        <a:xfrm>
          <a:off x="2866072" y="0"/>
          <a:ext cx="2866072" cy="1948196"/>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0" tIns="85344" rIns="85344" bIns="85344" numCol="1" spcCol="1270" anchor="t" anchorCtr="0">
          <a:noAutofit/>
        </a:bodyPr>
        <a:lstStyle/>
        <a:p>
          <a:pPr lvl="0" algn="r" defTabSz="533400" rtl="1">
            <a:lnSpc>
              <a:spcPct val="80000"/>
            </a:lnSpc>
            <a:spcBef>
              <a:spcPct val="0"/>
            </a:spcBef>
            <a:spcAft>
              <a:spcPts val="300"/>
            </a:spcAft>
          </a:pPr>
          <a:r>
            <a:rPr lang="ar-SY" sz="1200" b="1" kern="1200" baseline="0">
              <a:latin typeface="Traditional Arabic" panose="02020603050405020304" pitchFamily="18" charset="-78"/>
              <a:cs typeface="Traditional Arabic" panose="02020603050405020304" pitchFamily="18" charset="-78"/>
            </a:rPr>
            <a:t/>
          </a:r>
          <a:br>
            <a:rPr lang="ar-SY" sz="1200" b="1" kern="1200" baseline="0">
              <a:latin typeface="Traditional Arabic" panose="02020603050405020304" pitchFamily="18" charset="-78"/>
              <a:cs typeface="Traditional Arabic" panose="02020603050405020304" pitchFamily="18" charset="-78"/>
            </a:rPr>
          </a:br>
          <a:r>
            <a:rPr lang="ar-EG" sz="1200" b="1" kern="1200" baseline="0">
              <a:latin typeface="Traditional Arabic" panose="02020603050405020304" pitchFamily="18" charset="-78"/>
              <a:cs typeface="Traditional Arabic" panose="02020603050405020304" pitchFamily="18" charset="-78"/>
            </a:rPr>
            <a:t>عرض المبادرات والالتزامات الوطنية </a:t>
          </a:r>
          <a:endParaRPr lang="en-US" sz="1200" b="1" kern="1200" baseline="0">
            <a:latin typeface="Traditional Arabic" panose="02020603050405020304" pitchFamily="18" charset="-78"/>
            <a:cs typeface="Traditional Arabic" panose="02020603050405020304" pitchFamily="18" charset="-78"/>
          </a:endParaRPr>
        </a:p>
        <a:p>
          <a:pPr marL="114300" lvl="1" indent="-114300" algn="r" defTabSz="533400" rtl="1">
            <a:lnSpc>
              <a:spcPct val="80000"/>
            </a:lnSpc>
            <a:spcBef>
              <a:spcPct val="0"/>
            </a:spcBef>
            <a:spcAft>
              <a:spcPts val="300"/>
            </a:spcAft>
            <a:buChar char="••"/>
          </a:pPr>
          <a:r>
            <a:rPr lang="ar-EG" sz="1200" kern="1200" baseline="0">
              <a:latin typeface="Traditional Arabic" panose="02020603050405020304" pitchFamily="18" charset="-78"/>
              <a:cs typeface="Traditional Arabic" panose="02020603050405020304" pitchFamily="18" charset="-78"/>
            </a:rPr>
            <a:t> ال</a:t>
          </a:r>
          <a:r>
            <a:rPr lang="ar-SY" sz="1200" kern="1200" baseline="0">
              <a:latin typeface="Traditional Arabic" panose="02020603050405020304" pitchFamily="18" charset="-78"/>
              <a:cs typeface="Traditional Arabic" panose="02020603050405020304" pitchFamily="18" charset="-78"/>
            </a:rPr>
            <a:t>إ</a:t>
          </a:r>
          <a:r>
            <a:rPr lang="ar-EG" sz="1200" kern="1200" baseline="0">
              <a:latin typeface="Traditional Arabic" panose="02020603050405020304" pitchFamily="18" charset="-78"/>
              <a:cs typeface="Traditional Arabic" panose="02020603050405020304" pitchFamily="18" charset="-78"/>
            </a:rPr>
            <a:t>علان عن المبادرات والالتزامات الوطنية لتحقيق الغايات والمقاصد</a:t>
          </a:r>
          <a:endParaRPr lang="en-US" sz="1200" kern="1200" baseline="0">
            <a:latin typeface="Traditional Arabic" panose="02020603050405020304" pitchFamily="18" charset="-78"/>
            <a:cs typeface="Traditional Arabic" panose="02020603050405020304" pitchFamily="18" charset="-78"/>
          </a:endParaRPr>
        </a:p>
        <a:p>
          <a:pPr marL="114300" lvl="1" indent="-114300" algn="r" defTabSz="533400" rtl="1">
            <a:lnSpc>
              <a:spcPct val="80000"/>
            </a:lnSpc>
            <a:spcBef>
              <a:spcPct val="0"/>
            </a:spcBef>
            <a:spcAft>
              <a:spcPts val="300"/>
            </a:spcAft>
            <a:buChar char="••"/>
          </a:pPr>
          <a:r>
            <a:rPr lang="ar-EG" sz="1200" kern="1200" baseline="0">
              <a:latin typeface="Traditional Arabic" panose="02020603050405020304" pitchFamily="18" charset="-78"/>
              <a:cs typeface="Traditional Arabic" panose="02020603050405020304" pitchFamily="18" charset="-78"/>
            </a:rPr>
            <a:t> يمكن عرض المبادرات/الالتزامات وفقاً للدعامات الأربع الرئيسية: التنمية، والشمول، والاستدامة، والابتكار والشراكة</a:t>
          </a:r>
          <a:endParaRPr lang="en-US" sz="1200" kern="1200" baseline="0">
            <a:latin typeface="Traditional Arabic" panose="02020603050405020304" pitchFamily="18" charset="-78"/>
            <a:cs typeface="Traditional Arabic" panose="02020603050405020304" pitchFamily="18" charset="-78"/>
          </a:endParaRPr>
        </a:p>
      </dsp:txBody>
      <dsp:txXfrm>
        <a:off x="2866072" y="0"/>
        <a:ext cx="2866072" cy="1461147"/>
      </dsp:txXfrm>
    </dsp:sp>
    <dsp:sp modelId="{A422506F-A75A-43E5-8EA7-75D93B491304}">
      <dsp:nvSpPr>
        <dsp:cNvPr id="0" name=""/>
        <dsp:cNvSpPr/>
      </dsp:nvSpPr>
      <dsp:spPr>
        <a:xfrm rot="10800000">
          <a:off x="0" y="1948196"/>
          <a:ext cx="2866072" cy="1948196"/>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85344" rIns="85344" bIns="85344" numCol="1" spcCol="1270" anchor="t" anchorCtr="0">
          <a:noAutofit/>
        </a:bodyPr>
        <a:lstStyle/>
        <a:p>
          <a:pPr lvl="0" algn="r" defTabSz="533400" rtl="1">
            <a:lnSpc>
              <a:spcPct val="80000"/>
            </a:lnSpc>
            <a:spcBef>
              <a:spcPct val="0"/>
            </a:spcBef>
            <a:spcAft>
              <a:spcPts val="300"/>
            </a:spcAft>
          </a:pPr>
          <a:r>
            <a:rPr lang="ar-EG" sz="1200" b="1" kern="1200">
              <a:latin typeface="Traditional Arabic" panose="02020603050405020304" pitchFamily="18" charset="-78"/>
              <a:cs typeface="Traditional Arabic" panose="02020603050405020304" pitchFamily="18" charset="-78"/>
            </a:rPr>
            <a:t>الانطلاق من الإنجازات الوطنية السابقة لتحقيق رؤية التوصيل في </a:t>
          </a:r>
          <a:r>
            <a:rPr lang="en-US" sz="900" b="1" kern="1200"/>
            <a:t>2020</a:t>
          </a:r>
        </a:p>
        <a:p>
          <a:pPr marL="114300" lvl="1" indent="-114300" algn="r" defTabSz="533400" rtl="1">
            <a:lnSpc>
              <a:spcPct val="80000"/>
            </a:lnSpc>
            <a:spcBef>
              <a:spcPct val="0"/>
            </a:spcBef>
            <a:spcAft>
              <a:spcPts val="300"/>
            </a:spcAft>
            <a:buChar char="••"/>
          </a:pPr>
          <a:r>
            <a:rPr lang="ar-EG" sz="1200" kern="1200">
              <a:latin typeface="Traditional Arabic" panose="02020603050405020304" pitchFamily="18" charset="-78"/>
              <a:cs typeface="Traditional Arabic" panose="02020603050405020304" pitchFamily="18" charset="-78"/>
            </a:rPr>
            <a:t> تسليط الضوء على الإنجازات الوطنية الرئيسية التي تشكّل الأساس لتحقيق التوصيل في </a:t>
          </a:r>
          <a:r>
            <a:rPr lang="en-US" sz="900" kern="1200"/>
            <a:t>2020</a:t>
          </a:r>
        </a:p>
      </dsp:txBody>
      <dsp:txXfrm rot="10800000">
        <a:off x="0" y="2435245"/>
        <a:ext cx="2866072" cy="1461147"/>
      </dsp:txXfrm>
    </dsp:sp>
    <dsp:sp modelId="{0085BF52-2D7C-4409-8C8D-B10344747C16}">
      <dsp:nvSpPr>
        <dsp:cNvPr id="0" name=""/>
        <dsp:cNvSpPr/>
      </dsp:nvSpPr>
      <dsp:spPr>
        <a:xfrm rot="5400000">
          <a:off x="3325010" y="1489257"/>
          <a:ext cx="1948196" cy="286607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r" defTabSz="533400" rtl="1">
            <a:lnSpc>
              <a:spcPct val="80000"/>
            </a:lnSpc>
            <a:spcBef>
              <a:spcPct val="0"/>
            </a:spcBef>
            <a:spcAft>
              <a:spcPts val="300"/>
            </a:spcAft>
          </a:pPr>
          <a:r>
            <a:rPr lang="ar-EG" sz="1200" b="1" kern="1200">
              <a:latin typeface="Traditional Arabic" panose="02020603050405020304" pitchFamily="18" charset="-78"/>
              <a:cs typeface="Traditional Arabic" panose="02020603050405020304" pitchFamily="18" charset="-78"/>
            </a:rPr>
            <a:t>الإعلان عن إبرام شراكات/إعلانات أخرى</a:t>
          </a:r>
          <a:endParaRPr lang="en-US" sz="1200" b="1" kern="1200">
            <a:latin typeface="Traditional Arabic" panose="02020603050405020304" pitchFamily="18" charset="-78"/>
            <a:cs typeface="Traditional Arabic" panose="02020603050405020304" pitchFamily="18" charset="-78"/>
          </a:endParaRPr>
        </a:p>
        <a:p>
          <a:pPr marL="114300" lvl="1" indent="-114300" algn="r" defTabSz="533400" rtl="1">
            <a:lnSpc>
              <a:spcPct val="80000"/>
            </a:lnSpc>
            <a:spcBef>
              <a:spcPct val="0"/>
            </a:spcBef>
            <a:spcAft>
              <a:spcPts val="300"/>
            </a:spcAft>
            <a:buChar char="••"/>
          </a:pPr>
          <a:r>
            <a:rPr lang="ar-EG" sz="1200" kern="1200">
              <a:latin typeface="Traditional Arabic" panose="02020603050405020304" pitchFamily="18" charset="-78"/>
              <a:cs typeface="Traditional Arabic" panose="02020603050405020304" pitchFamily="18" charset="-78"/>
            </a:rPr>
            <a:t> الإعلان عن وضع مبادرات أخرى وإبرام شراكات (مثل الشراكات بين القطاعين العام والخاص)</a:t>
          </a:r>
          <a:endParaRPr lang="en-US" sz="1200" kern="1200">
            <a:latin typeface="Traditional Arabic" panose="02020603050405020304" pitchFamily="18" charset="-78"/>
            <a:cs typeface="Traditional Arabic" panose="02020603050405020304" pitchFamily="18" charset="-78"/>
          </a:endParaRPr>
        </a:p>
        <a:p>
          <a:pPr marL="114300" lvl="1" indent="-114300" algn="r" defTabSz="533400" rtl="1">
            <a:lnSpc>
              <a:spcPct val="80000"/>
            </a:lnSpc>
            <a:spcBef>
              <a:spcPct val="0"/>
            </a:spcBef>
            <a:spcAft>
              <a:spcPts val="300"/>
            </a:spcAft>
            <a:buChar char="••"/>
          </a:pPr>
          <a:r>
            <a:rPr lang="ar-EG" sz="1200" kern="1200">
              <a:latin typeface="Traditional Arabic" panose="02020603050405020304" pitchFamily="18" charset="-78"/>
              <a:cs typeface="Traditional Arabic" panose="02020603050405020304" pitchFamily="18" charset="-78"/>
            </a:rPr>
            <a:t> الإعلان عن تقديم </a:t>
          </a:r>
          <a:r>
            <a:rPr lang="ar-SY" sz="1200" kern="1200">
              <a:latin typeface="Traditional Arabic" panose="02020603050405020304" pitchFamily="18" charset="-78"/>
              <a:cs typeface="Traditional Arabic" panose="02020603050405020304" pitchFamily="18" charset="-78"/>
            </a:rPr>
            <a:t>مساعدات إنمائية</a:t>
          </a:r>
          <a:endParaRPr lang="en-US" sz="1200" kern="1200">
            <a:latin typeface="Traditional Arabic" panose="02020603050405020304" pitchFamily="18" charset="-78"/>
            <a:cs typeface="Traditional Arabic" panose="02020603050405020304" pitchFamily="18" charset="-78"/>
          </a:endParaRPr>
        </a:p>
        <a:p>
          <a:pPr marL="114300" lvl="1" indent="-114300" algn="r" defTabSz="533400" rtl="1">
            <a:lnSpc>
              <a:spcPct val="80000"/>
            </a:lnSpc>
            <a:spcBef>
              <a:spcPct val="0"/>
            </a:spcBef>
            <a:spcAft>
              <a:spcPts val="300"/>
            </a:spcAft>
            <a:buChar char="••"/>
          </a:pPr>
          <a:r>
            <a:rPr lang="ar-EG" sz="1200" kern="1200">
              <a:latin typeface="Traditional Arabic" panose="02020603050405020304" pitchFamily="18" charset="-78"/>
              <a:cs typeface="Traditional Arabic" panose="02020603050405020304" pitchFamily="18" charset="-78"/>
            </a:rPr>
            <a:t> إعلانات أخرى</a:t>
          </a:r>
          <a:endParaRPr lang="en-US" sz="1200" kern="1200">
            <a:latin typeface="Traditional Arabic" panose="02020603050405020304" pitchFamily="18" charset="-78"/>
            <a:cs typeface="Traditional Arabic" panose="02020603050405020304" pitchFamily="18" charset="-78"/>
          </a:endParaRPr>
        </a:p>
        <a:p>
          <a:pPr marL="57150" lvl="1" indent="-57150" algn="l" defTabSz="488950">
            <a:lnSpc>
              <a:spcPct val="90000"/>
            </a:lnSpc>
            <a:spcBef>
              <a:spcPct val="0"/>
            </a:spcBef>
            <a:spcAft>
              <a:spcPct val="15000"/>
            </a:spcAft>
            <a:buChar char="••"/>
          </a:pPr>
          <a:endParaRPr lang="en-US" sz="1100" kern="1200"/>
        </a:p>
      </dsp:txBody>
      <dsp:txXfrm rot="-5400000">
        <a:off x="2866073" y="2435244"/>
        <a:ext cx="2866072" cy="1461147"/>
      </dsp:txXfrm>
    </dsp:sp>
    <dsp:sp modelId="{77DBEE72-5EC9-46CF-9A22-492FBB37617C}">
      <dsp:nvSpPr>
        <dsp:cNvPr id="0" name=""/>
        <dsp:cNvSpPr/>
      </dsp:nvSpPr>
      <dsp:spPr>
        <a:xfrm>
          <a:off x="2326955" y="1512116"/>
          <a:ext cx="1078233" cy="872158"/>
        </a:xfrm>
        <a:prstGeom prst="roundRect">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r>
            <a:rPr lang="en-US" sz="3600" kern="1200"/>
            <a:t> </a:t>
          </a:r>
        </a:p>
      </dsp:txBody>
      <dsp:txXfrm>
        <a:off x="2369530" y="1554691"/>
        <a:ext cx="993083" cy="787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4AEBF6A0D89D419FDF6AE177102B99" ma:contentTypeVersion="1" ma:contentTypeDescription="Create a new document." ma:contentTypeScope="" ma:versionID="c992f95032f389e899d75b6dc8aaf18b">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E349AE-DAD1-418C-B6A3-FB55571ECE12}"/>
</file>

<file path=customXml/itemProps2.xml><?xml version="1.0" encoding="utf-8"?>
<ds:datastoreItem xmlns:ds="http://schemas.openxmlformats.org/officeDocument/2006/customXml" ds:itemID="{6FEA890D-D12B-40DA-B9BD-4FC57029E24B}"/>
</file>

<file path=customXml/itemProps3.xml><?xml version="1.0" encoding="utf-8"?>
<ds:datastoreItem xmlns:ds="http://schemas.openxmlformats.org/officeDocument/2006/customXml" ds:itemID="{3029DFC2-EF8D-4094-8AAE-46BEF89A625D}"/>
</file>

<file path=customXml/itemProps4.xml><?xml version="1.0" encoding="utf-8"?>
<ds:datastoreItem xmlns:ds="http://schemas.openxmlformats.org/officeDocument/2006/customXml" ds:itemID="{88E22D7C-DC5F-4D65-80DD-1E0BF2AFE8C2}"/>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7601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8819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Brouard, Ricarda</cp:lastModifiedBy>
  <cp:revision>2</cp:revision>
  <cp:lastPrinted>2010-10-15T21:01:00Z</cp:lastPrinted>
  <dcterms:created xsi:type="dcterms:W3CDTF">2014-08-21T14:37:00Z</dcterms:created>
  <dcterms:modified xsi:type="dcterms:W3CDTF">2014-08-21T14:37:00Z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y fmtid="{D5CDD505-2E9C-101B-9397-08002B2CF9AE}" pid="8" name="ContentTypeId">
    <vt:lpwstr>0x010100684AEBF6A0D89D419FDF6AE177102B99</vt:lpwstr>
  </property>
</Properties>
</file>