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1B5D6B" w:rsidP="00A83149">
      <w:pPr>
        <w:spacing w:after="0" w:line="240" w:lineRule="auto"/>
        <w:rPr>
          <w:rFonts w:ascii="Times New Roman" w:hAnsi="Times New Roman" w:cs="Times New Roman"/>
          <w:b/>
          <w:bCs/>
          <w:sz w:val="24"/>
          <w:szCs w:val="24"/>
          <w:lang w:eastAsia="en-US"/>
        </w:rPr>
      </w:pPr>
      <w:r w:rsidRPr="001B5D6B">
        <w:rPr>
          <w:rFonts w:ascii="Times New Roman" w:hAnsi="Times New Roman" w:cs="Times New Roman"/>
          <w:b/>
          <w:bCs/>
          <w:noProof/>
          <w:sz w:val="24"/>
          <w:szCs w:val="24"/>
        </w:rPr>
        <w:drawing>
          <wp:anchor distT="0" distB="0" distL="114300" distR="114300" simplePos="0" relativeHeight="251665408" behindDoc="0" locked="0" layoutInCell="1" allowOverlap="1" wp14:anchorId="4AC61939" wp14:editId="2CC27EB8">
            <wp:simplePos x="0" y="0"/>
            <wp:positionH relativeFrom="column">
              <wp:posOffset>3703320</wp:posOffset>
            </wp:positionH>
            <wp:positionV relativeFrom="paragraph">
              <wp:posOffset>-8890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4384" behindDoc="0" locked="0" layoutInCell="1" allowOverlap="1" wp14:anchorId="610C3F8C" wp14:editId="2DEECEED">
            <wp:simplePos x="0" y="0"/>
            <wp:positionH relativeFrom="column">
              <wp:posOffset>4246245</wp:posOffset>
            </wp:positionH>
            <wp:positionV relativeFrom="paragraph">
              <wp:posOffset>-18415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3360" behindDoc="0" locked="0" layoutInCell="1" allowOverlap="1" wp14:anchorId="04E36038" wp14:editId="21EEF5E0">
            <wp:simplePos x="0" y="0"/>
            <wp:positionH relativeFrom="column">
              <wp:posOffset>5056505</wp:posOffset>
            </wp:positionH>
            <wp:positionV relativeFrom="paragraph">
              <wp:posOffset>-18415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2336" behindDoc="0" locked="0" layoutInCell="1" allowOverlap="1" wp14:anchorId="62FBB5AB" wp14:editId="6D754273">
            <wp:simplePos x="0" y="0"/>
            <wp:positionH relativeFrom="column">
              <wp:posOffset>5549265</wp:posOffset>
            </wp:positionH>
            <wp:positionV relativeFrom="paragraph">
              <wp:posOffset>-9525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1312" behindDoc="0" locked="0" layoutInCell="1" allowOverlap="1" wp14:anchorId="5B965714" wp14:editId="3197862A">
            <wp:simplePos x="0" y="0"/>
            <wp:positionH relativeFrom="column">
              <wp:posOffset>1293495</wp:posOffset>
            </wp:positionH>
            <wp:positionV relativeFrom="paragraph">
              <wp:posOffset>782955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0288" behindDoc="0" locked="0" layoutInCell="1" allowOverlap="1" wp14:anchorId="406D1596" wp14:editId="33E1FBC7">
            <wp:simplePos x="0" y="0"/>
            <wp:positionH relativeFrom="column">
              <wp:posOffset>19685</wp:posOffset>
            </wp:positionH>
            <wp:positionV relativeFrom="paragraph">
              <wp:posOffset>-55245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ins w:id="0" w:author="Author">
        <w:r w:rsidRPr="001B5D6B">
          <w:rPr>
            <w:rFonts w:ascii="Times New Roman" w:hAnsi="Times New Roman" w:cs="Times New Roman"/>
            <w:b/>
            <w:bCs/>
            <w:noProof/>
            <w:sz w:val="24"/>
            <w:szCs w:val="24"/>
            <w:rPrChange w:id="1">
              <w:rPr>
                <w:noProof/>
              </w:rPr>
            </w:rPrChange>
          </w:rPr>
          <mc:AlternateContent>
            <mc:Choice Requires="wps">
              <w:drawing>
                <wp:anchor distT="0" distB="0" distL="114300" distR="114300" simplePos="0" relativeHeight="251659264" behindDoc="0" locked="0" layoutInCell="1" allowOverlap="1" wp14:anchorId="52549255" wp14:editId="117E96D5">
                  <wp:simplePos x="0" y="0"/>
                  <wp:positionH relativeFrom="column">
                    <wp:posOffset>-50800</wp:posOffset>
                  </wp:positionH>
                  <wp:positionV relativeFrom="paragraph">
                    <wp:posOffset>1813560</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1B5D6B" w:rsidRPr="001018B9" w:rsidRDefault="001B5D6B" w:rsidP="001B5D6B">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p>
                            <w:p w:rsidR="001B5D6B" w:rsidRPr="001018B9" w:rsidRDefault="001B5D6B" w:rsidP="001B5D6B">
                              <w:pPr>
                                <w:spacing w:before="100" w:beforeAutospacing="1" w:after="100" w:afterAutospacing="1"/>
                                <w:ind w:left="57" w:right="57"/>
                                <w:contextualSpacing/>
                                <w:jc w:val="center"/>
                                <w:rPr>
                                  <w:rFonts w:ascii="Cambria" w:hAnsi="Cambria"/>
                                  <w:b/>
                                  <w:bCs/>
                                </w:rPr>
                              </w:pPr>
                            </w:p>
                            <w:p w:rsidR="001B5D6B" w:rsidRPr="001018B9" w:rsidRDefault="001B5D6B" w:rsidP="001B5D6B">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1B5D6B" w:rsidRPr="001018B9" w:rsidRDefault="00A92D89" w:rsidP="001B5D6B">
                              <w:pPr>
                                <w:spacing w:before="100" w:beforeAutospacing="1" w:after="100" w:afterAutospacing="1"/>
                                <w:ind w:left="57" w:right="57"/>
                                <w:contextualSpacing/>
                                <w:rPr>
                                  <w:rFonts w:ascii="Cambria" w:hAnsi="Cambria"/>
                                </w:rPr>
                              </w:pPr>
                              <w:hyperlink r:id="rId15" w:history="1">
                                <w:r w:rsidR="001B5D6B" w:rsidRPr="001018B9">
                                  <w:rPr>
                                    <w:rStyle w:val="Hyperlink"/>
                                    <w:rFonts w:ascii="Cambria" w:hAnsi="Cambria"/>
                                  </w:rPr>
                                  <w:t>http://www.itu.int/wsis/review/mpp/pages/consolidated-texts.html</w:t>
                                </w:r>
                              </w:hyperlink>
                            </w:p>
                            <w:p w:rsidR="001B5D6B" w:rsidRPr="001018B9" w:rsidRDefault="001B5D6B" w:rsidP="001B5D6B">
                              <w:pPr>
                                <w:spacing w:before="100" w:beforeAutospacing="1" w:after="100" w:afterAutospacing="1"/>
                                <w:ind w:left="57" w:right="57"/>
                                <w:contextualSpacing/>
                                <w:rPr>
                                  <w:rFonts w:ascii="Cambria" w:hAnsi="Cambria"/>
                                  <w:u w:val="single"/>
                                </w:rPr>
                              </w:pPr>
                            </w:p>
                            <w:p w:rsidR="001B5D6B" w:rsidRPr="001018B9" w:rsidRDefault="001B5D6B" w:rsidP="001B5D6B">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1B5D6B" w:rsidRPr="001018B9" w:rsidRDefault="001B5D6B" w:rsidP="001B5D6B">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1B5D6B" w:rsidRPr="001018B9" w:rsidRDefault="001B5D6B" w:rsidP="001B5D6B">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1B5D6B" w:rsidRDefault="001B5D6B" w:rsidP="001B5D6B">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pt;margin-top:142.8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" fillcolor="#92d050">
                  <v:textbox>
                    <w:txbxContent>
                      <w:p w:rsidR="001B5D6B" w:rsidRPr="001018B9" w:rsidRDefault="001B5D6B" w:rsidP="001B5D6B">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p>
                      <w:p w:rsidR="001B5D6B" w:rsidRPr="001018B9" w:rsidRDefault="001B5D6B" w:rsidP="001B5D6B">
                        <w:pPr>
                          <w:spacing w:before="100" w:beforeAutospacing="1" w:after="100" w:afterAutospacing="1"/>
                          <w:ind w:left="57" w:right="57"/>
                          <w:contextualSpacing/>
                          <w:jc w:val="center"/>
                          <w:rPr>
                            <w:rFonts w:ascii="Cambria" w:hAnsi="Cambria"/>
                            <w:b/>
                            <w:bCs/>
                          </w:rPr>
                        </w:pPr>
                      </w:p>
                      <w:p w:rsidR="001B5D6B" w:rsidRPr="001018B9" w:rsidRDefault="001B5D6B" w:rsidP="001B5D6B">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1B5D6B" w:rsidRPr="001018B9" w:rsidRDefault="001B5D6B" w:rsidP="001B5D6B">
                        <w:pPr>
                          <w:spacing w:before="100" w:beforeAutospacing="1" w:after="100" w:afterAutospacing="1"/>
                          <w:ind w:left="57" w:right="57"/>
                          <w:contextualSpacing/>
                          <w:rPr>
                            <w:rFonts w:ascii="Cambria" w:hAnsi="Cambria"/>
                          </w:rPr>
                        </w:pPr>
                        <w:hyperlink r:id="rId17" w:history="1">
                          <w:r w:rsidRPr="001018B9">
                            <w:rPr>
                              <w:rStyle w:val="Hyperlink"/>
                              <w:rFonts w:ascii="Cambria" w:hAnsi="Cambria"/>
                            </w:rPr>
                            <w:t>http://www.itu.int/wsis/review/mpp/pages/consolidated-texts.html</w:t>
                          </w:r>
                        </w:hyperlink>
                      </w:p>
                      <w:p w:rsidR="001B5D6B" w:rsidRPr="001018B9" w:rsidRDefault="001B5D6B" w:rsidP="001B5D6B">
                        <w:pPr>
                          <w:spacing w:before="100" w:beforeAutospacing="1" w:after="100" w:afterAutospacing="1"/>
                          <w:ind w:left="57" w:right="57"/>
                          <w:contextualSpacing/>
                          <w:rPr>
                            <w:rFonts w:ascii="Cambria" w:hAnsi="Cambria"/>
                            <w:u w:val="single"/>
                          </w:rPr>
                        </w:pPr>
                      </w:p>
                      <w:p w:rsidR="001B5D6B" w:rsidRPr="001018B9" w:rsidRDefault="001B5D6B" w:rsidP="001B5D6B">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1B5D6B" w:rsidRPr="001018B9" w:rsidRDefault="001B5D6B" w:rsidP="001B5D6B">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rsidR="001B5D6B" w:rsidRPr="001018B9" w:rsidRDefault="001B5D6B" w:rsidP="001B5D6B">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1B5D6B" w:rsidRDefault="001B5D6B" w:rsidP="001B5D6B">
                        <w:pPr>
                          <w:spacing w:before="100" w:beforeAutospacing="1" w:after="100" w:afterAutospacing="1"/>
                          <w:ind w:left="57" w:right="57"/>
                          <w:contextualSpacing/>
                        </w:pPr>
                      </w:p>
                    </w:txbxContent>
                  </v:textbox>
                </v:shape>
              </w:pict>
            </mc:Fallback>
          </mc:AlternateContent>
        </w:r>
      </w:ins>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Pr="002F7184" w:rsidRDefault="001B5D6B"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3C4CFD" w:rsidRDefault="00BC2799" w:rsidP="000766DB">
      <w:pPr>
        <w:pStyle w:val="NoSpacing"/>
        <w:jc w:val="center"/>
        <w:rPr>
          <w:rFonts w:asciiTheme="majorHAnsi" w:eastAsia="Times New Roman" w:hAnsiTheme="majorHAnsi"/>
          <w:color w:val="17365D"/>
          <w:sz w:val="32"/>
          <w:szCs w:val="32"/>
          <w:lang w:val="en-US" w:eastAsia="zh-CN"/>
        </w:rPr>
      </w:pPr>
      <w:r w:rsidRPr="003C4CFD">
        <w:rPr>
          <w:rFonts w:asciiTheme="majorHAnsi" w:eastAsia="Times New Roman" w:hAnsiTheme="majorHAnsi"/>
          <w:color w:val="17365D"/>
          <w:sz w:val="32"/>
          <w:szCs w:val="32"/>
          <w:lang w:val="en-US" w:eastAsia="zh-CN"/>
        </w:rPr>
        <w:t>C7. ICT Applications: E-</w:t>
      </w:r>
      <w:r w:rsidR="000766DB" w:rsidRPr="003C4CFD">
        <w:rPr>
          <w:rFonts w:asciiTheme="majorHAnsi" w:eastAsia="Times New Roman" w:hAnsiTheme="majorHAnsi"/>
          <w:color w:val="17365D"/>
          <w:sz w:val="32"/>
          <w:szCs w:val="32"/>
          <w:lang w:val="en-US" w:eastAsia="zh-CN"/>
        </w:rPr>
        <w:t>Learning</w:t>
      </w:r>
    </w:p>
    <w:p w:rsidR="005A2EF5" w:rsidRPr="003C4CFD" w:rsidRDefault="005A2EF5" w:rsidP="00A83149">
      <w:pPr>
        <w:rPr>
          <w:b/>
          <w:bCs/>
        </w:rPr>
      </w:pPr>
    </w:p>
    <w:p w:rsidR="00A83149" w:rsidRPr="003C4CFD" w:rsidRDefault="00A83149" w:rsidP="00A83149">
      <w:pPr>
        <w:rPr>
          <w:rFonts w:asciiTheme="majorHAnsi" w:hAnsiTheme="majorHAnsi"/>
          <w:b/>
          <w:bCs/>
          <w:sz w:val="24"/>
          <w:szCs w:val="24"/>
        </w:rPr>
      </w:pPr>
      <w:r w:rsidRPr="003C4CFD">
        <w:rPr>
          <w:rFonts w:asciiTheme="majorHAnsi" w:hAnsiTheme="majorHAnsi"/>
          <w:b/>
          <w:bCs/>
          <w:sz w:val="24"/>
          <w:szCs w:val="24"/>
        </w:rPr>
        <w:t>1.</w:t>
      </w:r>
      <w:r w:rsidRPr="003C4CFD">
        <w:rPr>
          <w:rFonts w:asciiTheme="majorHAnsi" w:hAnsiTheme="majorHAnsi"/>
          <w:b/>
          <w:bCs/>
          <w:sz w:val="24"/>
          <w:szCs w:val="24"/>
        </w:rPr>
        <w:tab/>
        <w:t>Vision</w:t>
      </w:r>
    </w:p>
    <w:p w:rsidR="000223A4" w:rsidRPr="000223A4" w:rsidRDefault="000766DB" w:rsidP="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 xml:space="preserve">For the post-2015 era, we envision inclusive Knowledge Societies, in which e-learning will </w:t>
      </w:r>
      <w:ins w:id="2" w:author="Author">
        <w:r w:rsidR="00CF19A7">
          <w:rPr>
            <w:rFonts w:asciiTheme="majorHAnsi" w:hAnsiTheme="majorHAnsi"/>
            <w:color w:val="000000" w:themeColor="text1"/>
            <w:sz w:val="24"/>
            <w:szCs w:val="24"/>
          </w:rPr>
          <w:t xml:space="preserve">be ubiquitous and accessible to all, within and beyond formal educational structures. No longer will children be refused educational opportunities for want of a classroom, nor will they have to walk long distances to school, or share text books. Technology will utterly transform the learning experience, bringing it beyond the current limited perception of formal education and opening it up to multiple modes of delivery and learning environments, It will </w:t>
        </w:r>
      </w:ins>
      <w:r w:rsidRPr="000766DB">
        <w:rPr>
          <w:rFonts w:asciiTheme="majorHAnsi" w:hAnsiTheme="majorHAnsi"/>
          <w:color w:val="000000" w:themeColor="text1"/>
          <w:sz w:val="24"/>
          <w:szCs w:val="24"/>
        </w:rPr>
        <w:t>truly transform formal and non-formal education for all (EFA)</w:t>
      </w:r>
      <w:ins w:id="3" w:author="Author">
        <w:r w:rsidR="00CF19A7">
          <w:rPr>
            <w:rFonts w:asciiTheme="majorHAnsi" w:hAnsiTheme="majorHAnsi"/>
            <w:color w:val="000000" w:themeColor="text1"/>
            <w:sz w:val="24"/>
            <w:szCs w:val="24"/>
          </w:rPr>
          <w:t xml:space="preserve">. Technology </w:t>
        </w:r>
      </w:ins>
      <w:del w:id="4" w:author="Author">
        <w:r w:rsidRPr="000766DB" w:rsidDel="00CF19A7">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w:t>
      </w:r>
      <w:ins w:id="5" w:author="Author">
        <w:r w:rsidR="00226371">
          <w:rPr>
            <w:rFonts w:asciiTheme="majorHAnsi" w:hAnsiTheme="majorHAnsi"/>
            <w:color w:val="000000" w:themeColor="text1"/>
            <w:sz w:val="24"/>
            <w:szCs w:val="24"/>
          </w:rPr>
          <w:t xml:space="preserve">will </w:t>
        </w:r>
      </w:ins>
      <w:del w:id="6" w:author="Author">
        <w:r w:rsidRPr="000766DB" w:rsidDel="00345DE0">
          <w:rPr>
            <w:rFonts w:asciiTheme="majorHAnsi" w:hAnsiTheme="majorHAnsi"/>
            <w:color w:val="000000" w:themeColor="text1"/>
            <w:sz w:val="24"/>
            <w:szCs w:val="24"/>
          </w:rPr>
          <w:delText xml:space="preserve">will </w:delText>
        </w:r>
      </w:del>
      <w:r w:rsidRPr="000766DB">
        <w:rPr>
          <w:rFonts w:asciiTheme="majorHAnsi" w:hAnsiTheme="majorHAnsi"/>
          <w:color w:val="000000" w:themeColor="text1"/>
          <w:sz w:val="24"/>
          <w:szCs w:val="24"/>
        </w:rPr>
        <w:t>facilitate lifelong learning a</w:t>
      </w:r>
      <w:ins w:id="7" w:author="Author">
        <w:r w:rsidR="00345DE0">
          <w:rPr>
            <w:rFonts w:asciiTheme="majorHAnsi" w:hAnsiTheme="majorHAnsi"/>
            <w:color w:val="000000" w:themeColor="text1"/>
            <w:sz w:val="24"/>
            <w:szCs w:val="24"/>
          </w:rPr>
          <w:t xml:space="preserve">s well as </w:t>
        </w:r>
      </w:ins>
      <w:del w:id="8" w:author="Author">
        <w:r w:rsidRPr="000766DB" w:rsidDel="00345DE0">
          <w:rPr>
            <w:rFonts w:asciiTheme="majorHAnsi" w:hAnsiTheme="majorHAnsi"/>
            <w:color w:val="000000" w:themeColor="text1"/>
            <w:sz w:val="24"/>
            <w:szCs w:val="24"/>
          </w:rPr>
          <w:delText>nd</w:delText>
        </w:r>
      </w:del>
      <w:r w:rsidRPr="000766DB">
        <w:rPr>
          <w:rFonts w:asciiTheme="majorHAnsi" w:hAnsiTheme="majorHAnsi"/>
          <w:color w:val="000000" w:themeColor="text1"/>
          <w:sz w:val="24"/>
          <w:szCs w:val="24"/>
        </w:rPr>
        <w:t xml:space="preserve"> global access to information and knowledge</w:t>
      </w:r>
      <w:ins w:id="9" w:author="Author">
        <w:r w:rsidR="00345DE0">
          <w:rPr>
            <w:rFonts w:asciiTheme="majorHAnsi" w:hAnsiTheme="majorHAnsi"/>
            <w:color w:val="000000" w:themeColor="text1"/>
            <w:sz w:val="24"/>
            <w:szCs w:val="24"/>
          </w:rPr>
          <w:t>. It</w:t>
        </w:r>
      </w:ins>
      <w:del w:id="10" w:author="Author">
        <w:r w:rsidRPr="000766DB" w:rsidDel="00345DE0">
          <w:rPr>
            <w:rFonts w:asciiTheme="majorHAnsi" w:hAnsiTheme="majorHAnsi"/>
            <w:color w:val="000000" w:themeColor="text1"/>
            <w:sz w:val="24"/>
            <w:szCs w:val="24"/>
          </w:rPr>
          <w:delText>, it</w:delText>
        </w:r>
      </w:del>
      <w:r w:rsidRPr="000766DB">
        <w:rPr>
          <w:rFonts w:asciiTheme="majorHAnsi" w:hAnsiTheme="majorHAnsi"/>
          <w:color w:val="000000" w:themeColor="text1"/>
          <w:sz w:val="24"/>
          <w:szCs w:val="24"/>
        </w:rPr>
        <w:t xml:space="preserve"> will </w:t>
      </w:r>
      <w:proofErr w:type="spellStart"/>
      <w:ins w:id="11" w:author="Author">
        <w:r w:rsidR="00345DE0">
          <w:rPr>
            <w:rFonts w:asciiTheme="majorHAnsi" w:hAnsiTheme="majorHAnsi"/>
            <w:color w:val="000000" w:themeColor="text1"/>
            <w:sz w:val="24"/>
            <w:szCs w:val="24"/>
          </w:rPr>
          <w:t>suport</w:t>
        </w:r>
      </w:ins>
      <w:proofErr w:type="spellEnd"/>
      <w:del w:id="12" w:author="Author">
        <w:r w:rsidRPr="000766DB" w:rsidDel="00345DE0">
          <w:rPr>
            <w:rFonts w:asciiTheme="majorHAnsi" w:hAnsiTheme="majorHAnsi"/>
            <w:color w:val="000000" w:themeColor="text1"/>
            <w:sz w:val="24"/>
            <w:szCs w:val="24"/>
          </w:rPr>
          <w:delText>help</w:delText>
        </w:r>
      </w:del>
      <w:r w:rsidRPr="000766DB">
        <w:rPr>
          <w:rFonts w:asciiTheme="majorHAnsi" w:hAnsiTheme="majorHAnsi"/>
          <w:color w:val="000000" w:themeColor="text1"/>
          <w:sz w:val="24"/>
          <w:szCs w:val="24"/>
        </w:rPr>
        <w:t xml:space="preserve"> </w:t>
      </w:r>
      <w:del w:id="13" w:author="Author">
        <w:r w:rsidRPr="000766DB" w:rsidDel="00345DE0">
          <w:rPr>
            <w:rFonts w:asciiTheme="majorHAnsi" w:hAnsiTheme="majorHAnsi"/>
            <w:color w:val="000000" w:themeColor="text1"/>
            <w:sz w:val="24"/>
            <w:szCs w:val="24"/>
          </w:rPr>
          <w:delText xml:space="preserve">provide </w:delText>
        </w:r>
      </w:del>
      <w:r w:rsidRPr="000766DB">
        <w:rPr>
          <w:rFonts w:asciiTheme="majorHAnsi" w:hAnsiTheme="majorHAnsi"/>
          <w:color w:val="000000" w:themeColor="text1"/>
          <w:sz w:val="24"/>
          <w:szCs w:val="24"/>
        </w:rPr>
        <w:t xml:space="preserve">media, information literacy (21st century) and </w:t>
      </w:r>
      <w:ins w:id="14" w:author="Author">
        <w:r w:rsidR="00CF19A7">
          <w:rPr>
            <w:rFonts w:asciiTheme="majorHAnsi" w:hAnsiTheme="majorHAnsi"/>
            <w:color w:val="000000" w:themeColor="text1"/>
            <w:sz w:val="24"/>
            <w:szCs w:val="24"/>
          </w:rPr>
          <w:t xml:space="preserve">  </w:t>
        </w:r>
      </w:ins>
      <w:r w:rsidRPr="000766DB">
        <w:rPr>
          <w:rFonts w:asciiTheme="majorHAnsi" w:hAnsiTheme="majorHAnsi"/>
          <w:color w:val="000000" w:themeColor="text1"/>
          <w:sz w:val="24"/>
          <w:szCs w:val="24"/>
        </w:rPr>
        <w:t xml:space="preserve">work skills and will offer a medium for expression and communication, allowing also </w:t>
      </w:r>
      <w:proofErr w:type="gramStart"/>
      <w:r w:rsidRPr="000766DB">
        <w:rPr>
          <w:rFonts w:asciiTheme="majorHAnsi" w:hAnsiTheme="majorHAnsi"/>
          <w:color w:val="000000" w:themeColor="text1"/>
          <w:sz w:val="24"/>
          <w:szCs w:val="24"/>
        </w:rPr>
        <w:t>to meet</w:t>
      </w:r>
      <w:proofErr w:type="gramEnd"/>
      <w:r w:rsidRPr="000766DB">
        <w:rPr>
          <w:rFonts w:asciiTheme="majorHAnsi" w:hAnsiTheme="majorHAnsi"/>
          <w:color w:val="000000" w:themeColor="text1"/>
          <w:sz w:val="24"/>
          <w:szCs w:val="24"/>
        </w:rPr>
        <w:t xml:space="preserve"> specific </w:t>
      </w:r>
      <w:r w:rsidRPr="000766DB">
        <w:rPr>
          <w:rFonts w:asciiTheme="majorHAnsi" w:hAnsiTheme="majorHAnsi"/>
          <w:color w:val="000000" w:themeColor="text1"/>
          <w:sz w:val="24"/>
          <w:szCs w:val="24"/>
        </w:rPr>
        <w:lastRenderedPageBreak/>
        <w:t>needs of all learners</w:t>
      </w:r>
      <w:ins w:id="15" w:author="Author">
        <w:r w:rsidR="00345DE0">
          <w:rPr>
            <w:rFonts w:asciiTheme="majorHAnsi" w:hAnsiTheme="majorHAnsi"/>
            <w:color w:val="000000" w:themeColor="text1"/>
            <w:sz w:val="24"/>
            <w:szCs w:val="24"/>
          </w:rPr>
          <w:t xml:space="preserve">. In this vision, e-learning will </w:t>
        </w:r>
        <w:proofErr w:type="spellStart"/>
        <w:r w:rsidR="00345DE0">
          <w:rPr>
            <w:rFonts w:asciiTheme="majorHAnsi" w:hAnsiTheme="majorHAnsi"/>
            <w:color w:val="000000" w:themeColor="text1"/>
            <w:sz w:val="24"/>
            <w:szCs w:val="24"/>
          </w:rPr>
          <w:t>also</w:t>
        </w:r>
      </w:ins>
      <w:del w:id="16" w:author="Author">
        <w:r w:rsidRPr="000766DB" w:rsidDel="00345DE0">
          <w:rPr>
            <w:rFonts w:asciiTheme="majorHAnsi" w:hAnsiTheme="majorHAnsi"/>
            <w:color w:val="000000" w:themeColor="text1"/>
            <w:sz w:val="24"/>
            <w:szCs w:val="24"/>
          </w:rPr>
          <w:delText xml:space="preserve"> and to </w:delText>
        </w:r>
      </w:del>
      <w:r w:rsidRPr="000766DB">
        <w:rPr>
          <w:rFonts w:asciiTheme="majorHAnsi" w:hAnsiTheme="majorHAnsi"/>
          <w:color w:val="000000" w:themeColor="text1"/>
          <w:sz w:val="24"/>
          <w:szCs w:val="24"/>
        </w:rPr>
        <w:t>improve</w:t>
      </w:r>
      <w:proofErr w:type="spellEnd"/>
      <w:r w:rsidRPr="000766DB">
        <w:rPr>
          <w:rFonts w:asciiTheme="majorHAnsi" w:hAnsiTheme="majorHAnsi"/>
          <w:color w:val="000000" w:themeColor="text1"/>
          <w:sz w:val="24"/>
          <w:szCs w:val="24"/>
        </w:rPr>
        <w:t xml:space="preserve"> the effectiveness of administrative and planning tasks in education systems.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Default="000766DB" w:rsidP="000766DB">
      <w:pPr>
        <w:pStyle w:val="ListParagraph"/>
        <w:numPr>
          <w:ilvl w:val="0"/>
          <w:numId w:val="28"/>
        </w:numPr>
        <w:rPr>
          <w:ins w:id="17" w:author="Author"/>
          <w:rFonts w:asciiTheme="majorHAnsi" w:hAnsiTheme="majorHAnsi"/>
          <w:bCs/>
          <w:sz w:val="24"/>
          <w:szCs w:val="24"/>
        </w:rPr>
      </w:pPr>
      <w:r w:rsidRPr="000766DB">
        <w:rPr>
          <w:rFonts w:asciiTheme="majorHAnsi" w:hAnsiTheme="majorHAnsi"/>
          <w:bCs/>
          <w:sz w:val="24"/>
          <w:szCs w:val="24"/>
        </w:rPr>
        <w:t>Develop enabling</w:t>
      </w:r>
      <w:ins w:id="18" w:author="Author">
        <w:r w:rsidR="00F3753B">
          <w:rPr>
            <w:rFonts w:asciiTheme="majorHAnsi" w:hAnsiTheme="majorHAnsi"/>
            <w:bCs/>
            <w:sz w:val="24"/>
            <w:szCs w:val="24"/>
          </w:rPr>
          <w:t xml:space="preserve"> </w:t>
        </w:r>
        <w:proofErr w:type="gramStart"/>
        <w:r w:rsidR="00F3753B">
          <w:rPr>
            <w:rFonts w:asciiTheme="majorHAnsi" w:hAnsiTheme="majorHAnsi"/>
            <w:bCs/>
            <w:sz w:val="24"/>
            <w:szCs w:val="24"/>
          </w:rPr>
          <w:t xml:space="preserve">national </w:t>
        </w:r>
      </w:ins>
      <w:r w:rsidRPr="000766DB">
        <w:rPr>
          <w:rFonts w:asciiTheme="majorHAnsi" w:hAnsiTheme="majorHAnsi"/>
          <w:bCs/>
          <w:sz w:val="24"/>
          <w:szCs w:val="24"/>
        </w:rPr>
        <w:t xml:space="preserve"> policies</w:t>
      </w:r>
      <w:proofErr w:type="gramEnd"/>
      <w:r w:rsidRPr="000766DB">
        <w:rPr>
          <w:rFonts w:asciiTheme="majorHAnsi" w:hAnsiTheme="majorHAnsi"/>
          <w:bCs/>
          <w:sz w:val="24"/>
          <w:szCs w:val="24"/>
        </w:rPr>
        <w:t xml:space="preserve"> for ICTs in Education</w:t>
      </w:r>
      <w:ins w:id="19" w:author="Author">
        <w:r w:rsidR="00226371">
          <w:rPr>
            <w:rFonts w:asciiTheme="majorHAnsi" w:hAnsiTheme="majorHAnsi"/>
            <w:bCs/>
            <w:sz w:val="24"/>
            <w:szCs w:val="24"/>
          </w:rPr>
          <w:t xml:space="preserve"> </w:t>
        </w:r>
      </w:ins>
      <w:del w:id="20" w:author="Author">
        <w:r w:rsidR="009B1D74" w:rsidDel="00226371">
          <w:rPr>
            <w:rFonts w:asciiTheme="majorHAnsi" w:hAnsiTheme="majorHAnsi"/>
            <w:bCs/>
            <w:sz w:val="24"/>
            <w:szCs w:val="24"/>
          </w:rPr>
          <w:delText>.</w:delText>
        </w:r>
      </w:del>
      <w:ins w:id="21" w:author="Author">
        <w:r w:rsidR="00CF19A7">
          <w:rPr>
            <w:rFonts w:asciiTheme="majorHAnsi" w:hAnsiTheme="majorHAnsi"/>
            <w:bCs/>
            <w:sz w:val="24"/>
            <w:szCs w:val="24"/>
          </w:rPr>
          <w:t>which focus on areas including the full integration of ICTs in curriculum development and curriculum reform.</w:t>
        </w:r>
      </w:ins>
    </w:p>
    <w:p w:rsidR="000E11D9" w:rsidRPr="00867934" w:rsidRDefault="000E11D9" w:rsidP="00867934">
      <w:pPr>
        <w:pStyle w:val="ListParagraph"/>
        <w:numPr>
          <w:ilvl w:val="0"/>
          <w:numId w:val="28"/>
        </w:numPr>
        <w:rPr>
          <w:rFonts w:asciiTheme="majorHAnsi" w:hAnsiTheme="majorHAnsi"/>
          <w:bCs/>
          <w:sz w:val="24"/>
          <w:szCs w:val="24"/>
        </w:rPr>
      </w:pPr>
      <w:ins w:id="22" w:author="Author">
        <w:r>
          <w:rPr>
            <w:rFonts w:asciiTheme="majorHAnsi" w:hAnsiTheme="majorHAnsi"/>
            <w:bCs/>
            <w:sz w:val="24"/>
            <w:szCs w:val="24"/>
          </w:rPr>
          <w:t xml:space="preserve">Develop policies that ensure ICTs are integrated into training systems at all levels, </w:t>
        </w:r>
        <w:proofErr w:type="gramStart"/>
        <w:r>
          <w:rPr>
            <w:rFonts w:asciiTheme="majorHAnsi" w:hAnsiTheme="majorHAnsi"/>
            <w:bCs/>
            <w:sz w:val="24"/>
            <w:szCs w:val="24"/>
          </w:rPr>
          <w:t>including  Technical</w:t>
        </w:r>
        <w:proofErr w:type="gramEnd"/>
        <w:r>
          <w:rPr>
            <w:rFonts w:asciiTheme="majorHAnsi" w:hAnsiTheme="majorHAnsi"/>
            <w:bCs/>
            <w:sz w:val="24"/>
            <w:szCs w:val="24"/>
          </w:rPr>
          <w:t xml:space="preserve"> and Vocational Education and Training systems.</w:t>
        </w:r>
      </w:ins>
    </w:p>
    <w:p w:rsidR="000766DB" w:rsidRDefault="000766DB" w:rsidP="000766DB">
      <w:pPr>
        <w:pStyle w:val="ListParagraph"/>
        <w:numPr>
          <w:ilvl w:val="0"/>
          <w:numId w:val="28"/>
        </w:numPr>
        <w:rPr>
          <w:ins w:id="23" w:author="Author"/>
          <w:rFonts w:asciiTheme="majorHAnsi" w:hAnsiTheme="majorHAnsi"/>
          <w:bCs/>
          <w:sz w:val="24"/>
          <w:szCs w:val="24"/>
        </w:rPr>
      </w:pPr>
      <w:r w:rsidRPr="000766DB">
        <w:rPr>
          <w:rFonts w:asciiTheme="majorHAnsi" w:hAnsiTheme="majorHAnsi"/>
          <w:bCs/>
          <w:sz w:val="24"/>
          <w:szCs w:val="24"/>
        </w:rPr>
        <w:t>Support the construction of ne</w:t>
      </w:r>
      <w:bookmarkStart w:id="24" w:name="_GoBack"/>
      <w:bookmarkEnd w:id="24"/>
      <w:r w:rsidRPr="000766DB">
        <w:rPr>
          <w:rFonts w:asciiTheme="majorHAnsi" w:hAnsiTheme="majorHAnsi"/>
          <w:bCs/>
          <w:sz w:val="24"/>
          <w:szCs w:val="24"/>
        </w:rPr>
        <w:t>w multiple literacies for the 21st Century for teachers and learners</w:t>
      </w:r>
      <w:r w:rsidR="009B1D74">
        <w:rPr>
          <w:rFonts w:asciiTheme="majorHAnsi" w:hAnsiTheme="majorHAnsi"/>
          <w:bCs/>
          <w:sz w:val="24"/>
          <w:szCs w:val="24"/>
        </w:rPr>
        <w:t>.</w:t>
      </w:r>
    </w:p>
    <w:p w:rsidR="000E11D9" w:rsidRDefault="000E11D9" w:rsidP="000766DB">
      <w:pPr>
        <w:pStyle w:val="ListParagraph"/>
        <w:numPr>
          <w:ilvl w:val="0"/>
          <w:numId w:val="28"/>
        </w:numPr>
        <w:rPr>
          <w:ins w:id="25" w:author="Author"/>
          <w:rFonts w:asciiTheme="majorHAnsi" w:hAnsiTheme="majorHAnsi"/>
          <w:bCs/>
          <w:sz w:val="24"/>
          <w:szCs w:val="24"/>
        </w:rPr>
      </w:pPr>
      <w:ins w:id="26" w:author="Author">
        <w:r>
          <w:rPr>
            <w:rFonts w:asciiTheme="majorHAnsi" w:hAnsiTheme="majorHAnsi"/>
            <w:bCs/>
            <w:sz w:val="24"/>
            <w:szCs w:val="24"/>
          </w:rPr>
          <w:t>Support the transformation of Teacher Professional Development (TPD) through ICT integration in Teacher Training curricula, and ensure that TPD is ongoing and incremental through the active teaching careers.</w:t>
        </w:r>
      </w:ins>
    </w:p>
    <w:p w:rsidR="00F3753B" w:rsidRPr="00867934" w:rsidRDefault="00F3753B" w:rsidP="00867934">
      <w:pPr>
        <w:pStyle w:val="ListParagraph"/>
        <w:numPr>
          <w:ilvl w:val="0"/>
          <w:numId w:val="28"/>
        </w:numPr>
        <w:rPr>
          <w:rFonts w:asciiTheme="majorHAnsi" w:hAnsiTheme="majorHAnsi"/>
          <w:bCs/>
          <w:sz w:val="24"/>
          <w:szCs w:val="24"/>
        </w:rPr>
      </w:pPr>
      <w:ins w:id="27" w:author="Author">
        <w:r w:rsidRPr="00867934">
          <w:rPr>
            <w:rFonts w:asciiTheme="majorHAnsi" w:hAnsiTheme="majorHAnsi"/>
            <w:bCs/>
            <w:sz w:val="24"/>
            <w:szCs w:val="24"/>
          </w:rPr>
          <w:t>Establish training programs for ICT trainers who regularly intervene at the national education.</w:t>
        </w:r>
      </w:ins>
    </w:p>
    <w:p w:rsidR="00345DE0" w:rsidRDefault="009B1D74" w:rsidP="00CF19A7">
      <w:pPr>
        <w:pStyle w:val="ListParagraph"/>
        <w:numPr>
          <w:ilvl w:val="0"/>
          <w:numId w:val="28"/>
        </w:numPr>
        <w:rPr>
          <w:ins w:id="28" w:author="Author"/>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ins w:id="29" w:author="Author">
        <w:r w:rsidR="00345DE0">
          <w:rPr>
            <w:rFonts w:asciiTheme="majorHAnsi" w:hAnsiTheme="majorHAnsi"/>
            <w:bCs/>
            <w:sz w:val="24"/>
            <w:szCs w:val="24"/>
          </w:rPr>
          <w:t>, Text and Data Mining</w:t>
        </w:r>
      </w:ins>
      <w:r w:rsidR="000766DB" w:rsidRPr="000766DB">
        <w:rPr>
          <w:rFonts w:asciiTheme="majorHAnsi" w:hAnsiTheme="majorHAnsi"/>
          <w:bCs/>
          <w:sz w:val="24"/>
          <w:szCs w:val="24"/>
        </w:rPr>
        <w:t>)</w:t>
      </w:r>
      <w:del w:id="30" w:author="Author">
        <w:r w:rsidDel="00CF19A7">
          <w:rPr>
            <w:rFonts w:asciiTheme="majorHAnsi" w:hAnsiTheme="majorHAnsi"/>
            <w:bCs/>
            <w:sz w:val="24"/>
            <w:szCs w:val="24"/>
          </w:rPr>
          <w:delText>.</w:delText>
        </w:r>
      </w:del>
    </w:p>
    <w:p w:rsidR="000E11D9" w:rsidRPr="00867934" w:rsidRDefault="000E11D9" w:rsidP="00867934">
      <w:pPr>
        <w:pStyle w:val="ListParagraph"/>
        <w:numPr>
          <w:ilvl w:val="0"/>
          <w:numId w:val="28"/>
        </w:numPr>
        <w:rPr>
          <w:rFonts w:asciiTheme="majorHAnsi" w:hAnsiTheme="majorHAnsi"/>
          <w:bCs/>
          <w:sz w:val="24"/>
          <w:szCs w:val="24"/>
        </w:rPr>
      </w:pPr>
      <w:ins w:id="31" w:author="Author">
        <w:r w:rsidRPr="005040FE">
          <w:rPr>
            <w:rFonts w:asciiTheme="majorHAnsi" w:hAnsiTheme="majorHAnsi"/>
            <w:bCs/>
            <w:sz w:val="24"/>
            <w:szCs w:val="24"/>
          </w:rPr>
          <w:t>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t>
        </w:r>
      </w:ins>
    </w:p>
    <w:p w:rsidR="000766DB" w:rsidRDefault="000766DB" w:rsidP="000766DB">
      <w:pPr>
        <w:pStyle w:val="ListParagraph"/>
        <w:numPr>
          <w:ilvl w:val="0"/>
          <w:numId w:val="28"/>
        </w:numPr>
        <w:rPr>
          <w:ins w:id="32" w:author="Autho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0E11D9" w:rsidRPr="00867934" w:rsidRDefault="000E11D9" w:rsidP="00867934">
      <w:pPr>
        <w:pStyle w:val="ListParagraph"/>
        <w:numPr>
          <w:ilvl w:val="0"/>
          <w:numId w:val="28"/>
        </w:numPr>
        <w:rPr>
          <w:rFonts w:asciiTheme="majorHAnsi" w:hAnsiTheme="majorHAnsi"/>
          <w:bCs/>
          <w:sz w:val="24"/>
          <w:szCs w:val="24"/>
        </w:rPr>
      </w:pPr>
      <w:ins w:id="33" w:author="Author">
        <w:r w:rsidRPr="005040FE">
          <w:rPr>
            <w:rFonts w:asciiTheme="majorHAnsi" w:hAnsiTheme="majorHAnsi"/>
            <w:bCs/>
            <w:sz w:val="24"/>
            <w:szCs w:val="24"/>
          </w:rPr>
          <w:t>Develop and implement policies that preserve, affirm, respect and promote diversity of cultural expression and indigenous knowledge and traditions through the creation of varied information content and the use of different methods, including the digitization of the educational, scientific and cultural heritage.</w:t>
        </w:r>
      </w:ins>
    </w:p>
    <w:p w:rsidR="000766DB" w:rsidRDefault="000766DB" w:rsidP="000766DB">
      <w:pPr>
        <w:pStyle w:val="ListParagraph"/>
        <w:numPr>
          <w:ilvl w:val="0"/>
          <w:numId w:val="28"/>
        </w:numPr>
        <w:rPr>
          <w:ins w:id="34" w:author="Author"/>
          <w:rFonts w:asciiTheme="majorHAnsi" w:hAnsiTheme="majorHAnsi"/>
          <w:bCs/>
          <w:sz w:val="24"/>
          <w:szCs w:val="24"/>
        </w:rPr>
      </w:pPr>
      <w:r w:rsidRPr="000766DB">
        <w:rPr>
          <w:rFonts w:asciiTheme="majorHAnsi" w:hAnsiTheme="majorHAnsi"/>
          <w:bCs/>
          <w:sz w:val="24"/>
          <w:szCs w:val="24"/>
        </w:rPr>
        <w:t>Mobilize public and private funding to ensure that learners can benefit from ICTs and participate fully in Knowledge Societies.</w:t>
      </w:r>
    </w:p>
    <w:p w:rsidR="000E11D9" w:rsidRDefault="000E11D9" w:rsidP="000E11D9">
      <w:pPr>
        <w:pStyle w:val="ListParagraph"/>
        <w:numPr>
          <w:ilvl w:val="0"/>
          <w:numId w:val="28"/>
        </w:numPr>
        <w:rPr>
          <w:ins w:id="35" w:author="Author"/>
          <w:rFonts w:asciiTheme="majorHAnsi" w:hAnsiTheme="majorHAnsi"/>
          <w:bCs/>
          <w:sz w:val="24"/>
          <w:szCs w:val="24"/>
        </w:rPr>
      </w:pPr>
      <w:ins w:id="36" w:author="Author">
        <w:r>
          <w:rPr>
            <w:rFonts w:asciiTheme="majorHAnsi" w:hAnsiTheme="majorHAnsi"/>
            <w:bCs/>
            <w:sz w:val="24"/>
            <w:szCs w:val="24"/>
          </w:rPr>
          <w:t xml:space="preserve">Support the establishment of wide-spread cross-generational community learning initiatives to bridge basis and technical skills gaps. </w:t>
        </w:r>
      </w:ins>
    </w:p>
    <w:p w:rsidR="000E11D9" w:rsidRDefault="000E11D9" w:rsidP="000E11D9">
      <w:pPr>
        <w:pStyle w:val="ListParagraph"/>
        <w:numPr>
          <w:ilvl w:val="0"/>
          <w:numId w:val="28"/>
        </w:numPr>
        <w:rPr>
          <w:ins w:id="37" w:author="Author"/>
          <w:rFonts w:asciiTheme="majorHAnsi" w:hAnsiTheme="majorHAnsi"/>
          <w:bCs/>
          <w:sz w:val="24"/>
          <w:szCs w:val="24"/>
        </w:rPr>
      </w:pPr>
      <w:proofErr w:type="gramStart"/>
      <w:ins w:id="38" w:author="Author">
        <w:r>
          <w:rPr>
            <w:rFonts w:asciiTheme="majorHAnsi" w:hAnsiTheme="majorHAnsi"/>
            <w:bCs/>
            <w:sz w:val="24"/>
            <w:szCs w:val="24"/>
          </w:rPr>
          <w:t xml:space="preserve">Support </w:t>
        </w:r>
        <w:r w:rsidRPr="00897313">
          <w:rPr>
            <w:rFonts w:asciiTheme="majorHAnsi" w:hAnsiTheme="majorHAnsi"/>
            <w:bCs/>
            <w:sz w:val="24"/>
            <w:szCs w:val="24"/>
          </w:rPr>
          <w:t xml:space="preserve"> the</w:t>
        </w:r>
        <w:proofErr w:type="gramEnd"/>
        <w:r w:rsidRPr="00897313">
          <w:rPr>
            <w:rFonts w:asciiTheme="majorHAnsi" w:hAnsiTheme="majorHAnsi"/>
            <w:bCs/>
            <w:sz w:val="24"/>
            <w:szCs w:val="24"/>
          </w:rPr>
          <w:t xml:space="preserve"> establishment of Education Management and Information Systems in all educational institutions.</w:t>
        </w:r>
      </w:ins>
    </w:p>
    <w:p w:rsidR="000E11D9" w:rsidRDefault="000E11D9" w:rsidP="000E11D9">
      <w:pPr>
        <w:pStyle w:val="ListParagraph"/>
        <w:numPr>
          <w:ilvl w:val="0"/>
          <w:numId w:val="28"/>
        </w:numPr>
        <w:rPr>
          <w:ins w:id="39" w:author="Author"/>
          <w:rFonts w:asciiTheme="majorHAnsi" w:hAnsiTheme="majorHAnsi"/>
          <w:bCs/>
          <w:sz w:val="24"/>
          <w:szCs w:val="24"/>
        </w:rPr>
      </w:pPr>
      <w:ins w:id="40" w:author="Author">
        <w:r>
          <w:rPr>
            <w:rFonts w:asciiTheme="majorHAnsi" w:hAnsiTheme="majorHAnsi"/>
            <w:bCs/>
            <w:sz w:val="24"/>
            <w:szCs w:val="24"/>
          </w:rPr>
          <w:t>Leadership capacity building for coherent policy development for Education policy makers.</w:t>
        </w:r>
      </w:ins>
    </w:p>
    <w:p w:rsidR="000766DB" w:rsidRDefault="000E11D9" w:rsidP="00867934">
      <w:pPr>
        <w:pStyle w:val="ListParagraph"/>
        <w:numPr>
          <w:ilvl w:val="0"/>
          <w:numId w:val="28"/>
        </w:numPr>
        <w:rPr>
          <w:rFonts w:asciiTheme="majorHAnsi" w:hAnsiTheme="majorHAnsi"/>
          <w:bCs/>
          <w:sz w:val="24"/>
          <w:szCs w:val="24"/>
        </w:rPr>
      </w:pPr>
      <w:ins w:id="41" w:author="Author">
        <w:r w:rsidRPr="005040FE">
          <w:rPr>
            <w:rFonts w:asciiTheme="majorHAnsi" w:hAnsiTheme="majorHAnsi"/>
            <w:bCs/>
            <w:sz w:val="24"/>
            <w:szCs w:val="24"/>
          </w:rPr>
          <w:lastRenderedPageBreak/>
          <w:t xml:space="preserve">Research in, investment </w:t>
        </w:r>
        <w:proofErr w:type="gramStart"/>
        <w:r w:rsidRPr="005040FE">
          <w:rPr>
            <w:rFonts w:asciiTheme="majorHAnsi" w:hAnsiTheme="majorHAnsi"/>
            <w:bCs/>
            <w:sz w:val="24"/>
            <w:szCs w:val="24"/>
          </w:rPr>
          <w:t>in,</w:t>
        </w:r>
        <w:proofErr w:type="gramEnd"/>
        <w:r w:rsidRPr="005040FE">
          <w:rPr>
            <w:rFonts w:asciiTheme="majorHAnsi" w:hAnsiTheme="majorHAnsi"/>
            <w:bCs/>
            <w:sz w:val="24"/>
            <w:szCs w:val="24"/>
          </w:rPr>
          <w:t xml:space="preserve"> and development of, good practice models for m-learning to widen access to learning opportunities to rural populations (in particular) in developing countries.</w:t>
        </w:r>
      </w:ins>
    </w:p>
    <w:p w:rsidR="00867934" w:rsidRPr="00867934" w:rsidRDefault="00867934" w:rsidP="00867934">
      <w:pPr>
        <w:pStyle w:val="ListParagraph"/>
        <w:ind w:left="360"/>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Default="000766DB" w:rsidP="000766DB">
      <w:pPr>
        <w:pStyle w:val="ListParagraph"/>
        <w:numPr>
          <w:ilvl w:val="0"/>
          <w:numId w:val="20"/>
        </w:numPr>
        <w:spacing w:after="0" w:line="240" w:lineRule="auto"/>
        <w:rPr>
          <w:ins w:id="42" w:author="Author"/>
          <w:rFonts w:asciiTheme="majorHAnsi" w:hAnsiTheme="majorHAnsi"/>
          <w:sz w:val="24"/>
          <w:szCs w:val="24"/>
        </w:rPr>
      </w:pPr>
      <w:r w:rsidRPr="000766DB">
        <w:rPr>
          <w:rFonts w:asciiTheme="majorHAnsi" w:hAnsiTheme="majorHAnsi"/>
          <w:sz w:val="24"/>
          <w:szCs w:val="24"/>
        </w:rPr>
        <w:t>Every person can access and use ICTs for learning</w:t>
      </w:r>
      <w:r w:rsidR="009B1D74">
        <w:rPr>
          <w:rFonts w:asciiTheme="majorHAnsi" w:hAnsiTheme="majorHAnsi"/>
          <w:sz w:val="24"/>
          <w:szCs w:val="24"/>
        </w:rPr>
        <w:t>.</w:t>
      </w:r>
    </w:p>
    <w:p w:rsidR="00226371" w:rsidRDefault="00226371" w:rsidP="00867934">
      <w:pPr>
        <w:pStyle w:val="ListParagraph"/>
        <w:numPr>
          <w:ilvl w:val="0"/>
          <w:numId w:val="36"/>
        </w:numPr>
        <w:spacing w:before="240" w:line="240" w:lineRule="auto"/>
        <w:contextualSpacing w:val="0"/>
        <w:rPr>
          <w:ins w:id="43" w:author="Author"/>
          <w:rFonts w:asciiTheme="majorHAnsi" w:hAnsiTheme="majorHAnsi"/>
          <w:sz w:val="24"/>
          <w:szCs w:val="24"/>
        </w:rPr>
      </w:pPr>
      <w:ins w:id="44" w:author="Autho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Pr>
            <w:rFonts w:asciiTheme="majorHAnsi" w:hAnsiTheme="majorHAnsi"/>
            <w:sz w:val="24"/>
            <w:szCs w:val="24"/>
          </w:rPr>
          <w:t xml:space="preserve"> for quality teaching and learning.</w:t>
        </w:r>
      </w:ins>
    </w:p>
    <w:p w:rsidR="00226371" w:rsidRDefault="00226371" w:rsidP="00867934">
      <w:pPr>
        <w:pStyle w:val="ListParagraph"/>
        <w:spacing w:after="0" w:line="240" w:lineRule="auto"/>
        <w:ind w:left="360"/>
        <w:rPr>
          <w:ins w:id="45" w:author="Author"/>
          <w:rFonts w:asciiTheme="majorHAnsi" w:hAnsiTheme="majorHAnsi"/>
          <w:sz w:val="24"/>
          <w:szCs w:val="24"/>
        </w:rPr>
      </w:pPr>
    </w:p>
    <w:p w:rsidR="00226371" w:rsidRDefault="00226371" w:rsidP="00226371">
      <w:pPr>
        <w:pStyle w:val="ListParagraph"/>
        <w:numPr>
          <w:ilvl w:val="0"/>
          <w:numId w:val="20"/>
        </w:numPr>
        <w:rPr>
          <w:ins w:id="46" w:author="Author"/>
          <w:rFonts w:asciiTheme="majorHAnsi" w:hAnsiTheme="majorHAnsi"/>
          <w:sz w:val="24"/>
          <w:szCs w:val="24"/>
        </w:rPr>
      </w:pPr>
      <w:ins w:id="47" w:author="Author">
        <w:r>
          <w:rPr>
            <w:rFonts w:asciiTheme="majorHAnsi" w:hAnsiTheme="majorHAnsi"/>
            <w:sz w:val="24"/>
            <w:szCs w:val="24"/>
          </w:rPr>
          <w:t>Global monitoring of development for e-Education services and quality assessment for e-Learning.]</w:t>
        </w:r>
      </w:ins>
    </w:p>
    <w:p w:rsidR="00226371" w:rsidRDefault="00226371" w:rsidP="00226371">
      <w:pPr>
        <w:pStyle w:val="ListParagraph"/>
        <w:numPr>
          <w:ilvl w:val="0"/>
          <w:numId w:val="34"/>
        </w:numPr>
        <w:rPr>
          <w:ins w:id="48" w:author="Author"/>
          <w:rFonts w:asciiTheme="majorHAnsi" w:hAnsiTheme="majorHAnsi"/>
          <w:sz w:val="24"/>
          <w:szCs w:val="24"/>
        </w:rPr>
      </w:pPr>
      <w:ins w:id="49" w:author="Author">
        <w:r>
          <w:rPr>
            <w:rFonts w:asciiTheme="majorHAnsi" w:hAnsiTheme="majorHAnsi"/>
            <w:sz w:val="24"/>
            <w:szCs w:val="24"/>
          </w:rPr>
          <w:t xml:space="preserve">Indicator: Global monitoring system of development for e-Education services. </w:t>
        </w:r>
        <w:del w:id="50" w:author="Author">
          <w:r w:rsidDel="00F80EA0">
            <w:rPr>
              <w:rFonts w:asciiTheme="majorHAnsi" w:hAnsiTheme="majorHAnsi"/>
              <w:sz w:val="24"/>
              <w:szCs w:val="24"/>
            </w:rPr>
            <w:delText>Web-platform with created and operational mobile applications.</w:delText>
          </w:r>
        </w:del>
      </w:ins>
    </w:p>
    <w:p w:rsidR="00226371" w:rsidRDefault="00226371" w:rsidP="00226371">
      <w:pPr>
        <w:pStyle w:val="ListParagraph"/>
        <w:numPr>
          <w:ilvl w:val="0"/>
          <w:numId w:val="34"/>
        </w:numPr>
        <w:rPr>
          <w:ins w:id="51" w:author="Author"/>
          <w:rFonts w:asciiTheme="majorHAnsi" w:hAnsiTheme="majorHAnsi"/>
          <w:sz w:val="24"/>
          <w:szCs w:val="24"/>
        </w:rPr>
      </w:pPr>
      <w:ins w:id="52" w:author="Author">
        <w:r>
          <w:rPr>
            <w:rFonts w:asciiTheme="majorHAnsi" w:hAnsiTheme="majorHAnsi"/>
            <w:sz w:val="24"/>
            <w:szCs w:val="24"/>
          </w:rPr>
          <w:t>Indicator: Number of relevant structures covered by the monitoring.</w:t>
        </w:r>
      </w:ins>
    </w:p>
    <w:p w:rsidR="00226371" w:rsidRPr="0002165D" w:rsidRDefault="00226371" w:rsidP="00226371">
      <w:pPr>
        <w:pStyle w:val="ListParagraph"/>
        <w:numPr>
          <w:ilvl w:val="0"/>
          <w:numId w:val="34"/>
        </w:numPr>
        <w:rPr>
          <w:ins w:id="53" w:author="Author"/>
          <w:rFonts w:asciiTheme="majorHAnsi" w:hAnsiTheme="majorHAnsi"/>
          <w:sz w:val="24"/>
          <w:szCs w:val="24"/>
        </w:rPr>
      </w:pPr>
      <w:ins w:id="54" w:author="Author">
        <w:r>
          <w:rPr>
            <w:rFonts w:asciiTheme="majorHAnsi" w:hAnsiTheme="majorHAnsi"/>
            <w:sz w:val="24"/>
            <w:szCs w:val="24"/>
          </w:rPr>
          <w:t>Indicator: Quality assessment system for e-Learning.</w:t>
        </w:r>
        <w:del w:id="55" w:author="Author">
          <w:r w:rsidDel="003220AD">
            <w:rPr>
              <w:rFonts w:asciiTheme="majorHAnsi" w:hAnsiTheme="majorHAnsi"/>
              <w:sz w:val="24"/>
              <w:szCs w:val="24"/>
            </w:rPr>
            <w:delText xml:space="preserve"> </w:delText>
          </w:r>
        </w:del>
      </w:ins>
    </w:p>
    <w:p w:rsidR="00226371" w:rsidRPr="005E5BCF" w:rsidRDefault="00226371" w:rsidP="000766DB">
      <w:pPr>
        <w:pStyle w:val="ListParagraph"/>
        <w:numPr>
          <w:ilvl w:val="0"/>
          <w:numId w:val="20"/>
        </w:numPr>
        <w:spacing w:after="0" w:line="240" w:lineRule="auto"/>
        <w:rPr>
          <w:rFonts w:asciiTheme="majorHAnsi" w:hAnsiTheme="majorHAnsi"/>
          <w:sz w:val="24"/>
          <w:szCs w:val="24"/>
        </w:rPr>
      </w:pPr>
    </w:p>
    <w:p w:rsidR="00226371" w:rsidRPr="005E5BCF" w:rsidRDefault="000766DB" w:rsidP="00226371">
      <w:pPr>
        <w:pStyle w:val="ListParagraph"/>
        <w:numPr>
          <w:ilvl w:val="0"/>
          <w:numId w:val="33"/>
        </w:numPr>
        <w:spacing w:before="240" w:line="240" w:lineRule="auto"/>
        <w:contextualSpacing w:val="0"/>
        <w:rPr>
          <w:rFonts w:asciiTheme="majorHAnsi" w:hAnsiTheme="majorHAnsi"/>
          <w:sz w:val="24"/>
          <w:szCs w:val="24"/>
        </w:rPr>
      </w:pPr>
      <w:del w:id="56" w:author="Author">
        <w:r w:rsidRPr="005E5BCF" w:rsidDel="00226371">
          <w:rPr>
            <w:rFonts w:asciiTheme="majorHAnsi" w:hAnsiTheme="majorHAnsi"/>
            <w:sz w:val="24"/>
            <w:szCs w:val="24"/>
          </w:rPr>
          <w:delText xml:space="preserve">Indicator: </w:delText>
        </w:r>
        <w:r w:rsidRPr="000766DB" w:rsidDel="00226371">
          <w:rPr>
            <w:rFonts w:asciiTheme="majorHAnsi" w:hAnsiTheme="majorHAnsi"/>
            <w:sz w:val="24"/>
            <w:szCs w:val="24"/>
          </w:rPr>
          <w:delText>Percentage of population enabled to use ICTs for learning</w:delText>
        </w:r>
        <w:r w:rsidR="009B1D74" w:rsidDel="00226371">
          <w:rPr>
            <w:rFonts w:asciiTheme="majorHAnsi" w:hAnsiTheme="majorHAnsi"/>
            <w:sz w:val="24"/>
            <w:szCs w:val="24"/>
          </w:rPr>
          <w:delText>.</w:delText>
        </w:r>
      </w:del>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247636" w:rsidRPr="00EE630B" w:rsidRDefault="00247636" w:rsidP="00EE630B">
      <w:pPr>
        <w:rPr>
          <w:rFonts w:asciiTheme="majorHAnsi" w:hAnsiTheme="majorHAnsi"/>
          <w:sz w:val="24"/>
          <w:szCs w:val="24"/>
        </w:rPr>
      </w:pPr>
    </w:p>
    <w:sectPr w:rsidR="00247636" w:rsidRPr="00EE630B" w:rsidSect="00052AA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89" w:rsidRDefault="00A92D89" w:rsidP="00726D0C">
      <w:pPr>
        <w:spacing w:after="0" w:line="240" w:lineRule="auto"/>
      </w:pPr>
      <w:r>
        <w:separator/>
      </w:r>
    </w:p>
  </w:endnote>
  <w:endnote w:type="continuationSeparator" w:id="0">
    <w:p w:rsidR="00A92D89" w:rsidRDefault="00A92D8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867934">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89" w:rsidRDefault="00A92D89" w:rsidP="00726D0C">
      <w:pPr>
        <w:spacing w:after="0" w:line="240" w:lineRule="auto"/>
      </w:pPr>
      <w:r>
        <w:separator/>
      </w:r>
    </w:p>
  </w:footnote>
  <w:footnote w:type="continuationSeparator" w:id="0">
    <w:p w:rsidR="00A92D89" w:rsidRDefault="00A92D89"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C2F48"/>
    <w:multiLevelType w:val="hybridMultilevel"/>
    <w:tmpl w:val="1A7C5780"/>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20BC9"/>
    <w:multiLevelType w:val="hybridMultilevel"/>
    <w:tmpl w:val="C18A672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B0683E"/>
    <w:multiLevelType w:val="hybridMultilevel"/>
    <w:tmpl w:val="CC0A3246"/>
    <w:lvl w:ilvl="0" w:tplc="49B2A7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30"/>
  </w:num>
  <w:num w:numId="4">
    <w:abstractNumId w:val="29"/>
  </w:num>
  <w:num w:numId="5">
    <w:abstractNumId w:val="8"/>
  </w:num>
  <w:num w:numId="6">
    <w:abstractNumId w:val="23"/>
  </w:num>
  <w:num w:numId="7">
    <w:abstractNumId w:val="1"/>
  </w:num>
  <w:num w:numId="8">
    <w:abstractNumId w:val="15"/>
  </w:num>
  <w:num w:numId="9">
    <w:abstractNumId w:val="18"/>
  </w:num>
  <w:num w:numId="10">
    <w:abstractNumId w:val="21"/>
  </w:num>
  <w:num w:numId="11">
    <w:abstractNumId w:val="33"/>
  </w:num>
  <w:num w:numId="12">
    <w:abstractNumId w:val="16"/>
  </w:num>
  <w:num w:numId="13">
    <w:abstractNumId w:val="9"/>
  </w:num>
  <w:num w:numId="14">
    <w:abstractNumId w:val="27"/>
  </w:num>
  <w:num w:numId="15">
    <w:abstractNumId w:val="35"/>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
  </w:num>
  <w:num w:numId="24">
    <w:abstractNumId w:val="17"/>
  </w:num>
  <w:num w:numId="25">
    <w:abstractNumId w:val="31"/>
  </w:num>
  <w:num w:numId="26">
    <w:abstractNumId w:val="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4"/>
  </w:num>
  <w:num w:numId="30">
    <w:abstractNumId w:val="24"/>
  </w:num>
  <w:num w:numId="31">
    <w:abstractNumId w:val="28"/>
  </w:num>
  <w:num w:numId="32">
    <w:abstractNumId w:val="12"/>
  </w:num>
  <w:num w:numId="33">
    <w:abstractNumId w:val="13"/>
  </w:num>
  <w:num w:numId="34">
    <w:abstractNumId w:val="26"/>
  </w:num>
  <w:num w:numId="35">
    <w:abstractNumId w:val="2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11D9"/>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B5D6B"/>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26371"/>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45DE0"/>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A4D72"/>
    <w:rsid w:val="003B1622"/>
    <w:rsid w:val="003B3ED9"/>
    <w:rsid w:val="003B4DE0"/>
    <w:rsid w:val="003B4F1C"/>
    <w:rsid w:val="003B5F15"/>
    <w:rsid w:val="003C4CFD"/>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6179"/>
    <w:rsid w:val="004C666A"/>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082"/>
    <w:rsid w:val="0081247F"/>
    <w:rsid w:val="00812DEE"/>
    <w:rsid w:val="00814058"/>
    <w:rsid w:val="00822BC1"/>
    <w:rsid w:val="00823182"/>
    <w:rsid w:val="00826070"/>
    <w:rsid w:val="008263C1"/>
    <w:rsid w:val="008326ED"/>
    <w:rsid w:val="00833EA9"/>
    <w:rsid w:val="00834636"/>
    <w:rsid w:val="0084001D"/>
    <w:rsid w:val="0084576F"/>
    <w:rsid w:val="00846485"/>
    <w:rsid w:val="00851A46"/>
    <w:rsid w:val="00860D4D"/>
    <w:rsid w:val="00861FAA"/>
    <w:rsid w:val="00862DB9"/>
    <w:rsid w:val="008632C2"/>
    <w:rsid w:val="008638E2"/>
    <w:rsid w:val="0086415E"/>
    <w:rsid w:val="00864370"/>
    <w:rsid w:val="00864C81"/>
    <w:rsid w:val="008675A1"/>
    <w:rsid w:val="00867934"/>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2169"/>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2D89"/>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7211"/>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121"/>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B8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37745"/>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19A7"/>
    <w:rsid w:val="00CF2DBF"/>
    <w:rsid w:val="00CF491F"/>
    <w:rsid w:val="00D01E63"/>
    <w:rsid w:val="00D04133"/>
    <w:rsid w:val="00D04190"/>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517E"/>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7FBA"/>
    <w:rsid w:val="00ED184D"/>
    <w:rsid w:val="00ED3883"/>
    <w:rsid w:val="00ED6307"/>
    <w:rsid w:val="00EE0AD9"/>
    <w:rsid w:val="00EE25C6"/>
    <w:rsid w:val="00EE46DB"/>
    <w:rsid w:val="00EE630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3753B"/>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E784B"/>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644A-D437-4865-91AD-F57D5A32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2013-12-02T16:15:00Z</dcterms:created>
  <dcterms:modified xsi:type="dcterms:W3CDTF">2013-12-02T16:15:00Z</dcterms:modified>
</cp:coreProperties>
</file>