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BC" w:rsidRPr="004F0D73" w:rsidRDefault="00A717BC" w:rsidP="00A717BC">
      <w:pPr>
        <w:pStyle w:val="QuestionNo"/>
        <w:rPr>
          <w:rFonts w:cstheme="minorHAnsi"/>
          <w:lang w:eastAsia="zh-CN"/>
        </w:rPr>
      </w:pPr>
      <w:bookmarkStart w:id="0" w:name="_Toc393889397"/>
      <w:bookmarkStart w:id="1" w:name="_Toc393889908"/>
      <w:bookmarkStart w:id="2" w:name="_Toc393890793"/>
      <w:r w:rsidRPr="004F0D73">
        <w:rPr>
          <w:rFonts w:cstheme="minorHAnsi"/>
          <w:lang w:eastAsia="zh-CN"/>
        </w:rPr>
        <w:t>第</w:t>
      </w:r>
      <w:r w:rsidRPr="004F0D73">
        <w:rPr>
          <w:rFonts w:cstheme="minorHAnsi"/>
          <w:lang w:eastAsia="zh-CN"/>
        </w:rPr>
        <w:t>1/1</w:t>
      </w:r>
      <w:r w:rsidRPr="004F0D73">
        <w:rPr>
          <w:rFonts w:cstheme="minorHAnsi"/>
          <w:lang w:eastAsia="zh-CN"/>
        </w:rPr>
        <w:t>号课题</w:t>
      </w:r>
      <w:bookmarkEnd w:id="0"/>
      <w:bookmarkEnd w:id="1"/>
      <w:bookmarkEnd w:id="2"/>
    </w:p>
    <w:p w:rsidR="00A717BC" w:rsidRPr="004F0D73" w:rsidRDefault="00A717BC" w:rsidP="00A717BC">
      <w:pPr>
        <w:pStyle w:val="Questiontitle"/>
        <w:rPr>
          <w:rFonts w:asciiTheme="minorHAnsi" w:hAnsiTheme="minorHAnsi" w:cstheme="minorHAnsi"/>
          <w:lang w:eastAsia="zh-CN"/>
        </w:rPr>
      </w:pPr>
      <w:r w:rsidRPr="004F0D73">
        <w:rPr>
          <w:rFonts w:asciiTheme="minorHAnsi" w:hAnsiTheme="minorHAnsi" w:cstheme="minorHAnsi"/>
          <w:lang w:eastAsia="zh-CN"/>
        </w:rPr>
        <w:t>发展中国家现有网络向宽带网络过渡的政策、监管和</w:t>
      </w:r>
      <w:r w:rsidRPr="004F0D73">
        <w:rPr>
          <w:rFonts w:asciiTheme="minorHAnsi" w:hAnsiTheme="minorHAnsi" w:cstheme="minorHAnsi"/>
          <w:lang w:eastAsia="zh-CN"/>
        </w:rPr>
        <w:br/>
      </w:r>
      <w:r w:rsidRPr="004F0D73">
        <w:rPr>
          <w:rFonts w:asciiTheme="minorHAnsi" w:hAnsiTheme="minorHAnsi" w:cstheme="minorHAnsi"/>
          <w:lang w:eastAsia="zh-CN"/>
        </w:rPr>
        <w:t>技术问题，包括下一代网络、移动服务、</w:t>
      </w:r>
      <w:r w:rsidRPr="004F0D73">
        <w:rPr>
          <w:rFonts w:asciiTheme="minorHAnsi" w:hAnsiTheme="minorHAnsi" w:cstheme="minorHAnsi"/>
          <w:lang w:eastAsia="zh-CN"/>
        </w:rPr>
        <w:br/>
      </w:r>
      <w:r w:rsidRPr="004F0D73">
        <w:rPr>
          <w:rFonts w:asciiTheme="minorHAnsi" w:hAnsiTheme="minorHAnsi" w:cstheme="minorHAnsi"/>
          <w:lang w:eastAsia="zh-CN"/>
        </w:rPr>
        <w:t>过顶（</w:t>
      </w:r>
      <w:r w:rsidRPr="004F0D73">
        <w:rPr>
          <w:rFonts w:asciiTheme="minorHAnsi" w:hAnsiTheme="minorHAnsi" w:cstheme="minorHAnsi"/>
          <w:lang w:eastAsia="zh-CN"/>
        </w:rPr>
        <w:t>OTT</w:t>
      </w:r>
      <w:r w:rsidRPr="004F0D73">
        <w:rPr>
          <w:rFonts w:asciiTheme="minorHAnsi" w:hAnsiTheme="minorHAnsi" w:cstheme="minorHAnsi"/>
          <w:lang w:eastAsia="zh-CN"/>
        </w:rPr>
        <w:t>）业务和</w:t>
      </w:r>
      <w:r w:rsidRPr="004F0D73">
        <w:rPr>
          <w:rFonts w:asciiTheme="minorHAnsi" w:hAnsiTheme="minorHAnsi" w:cstheme="minorHAnsi"/>
          <w:lang w:eastAsia="zh-CN"/>
        </w:rPr>
        <w:t>IPv6</w:t>
      </w:r>
      <w:r w:rsidRPr="004F0D73">
        <w:rPr>
          <w:rFonts w:asciiTheme="minorHAnsi" w:hAnsiTheme="minorHAnsi" w:cstheme="minorHAnsi"/>
          <w:lang w:eastAsia="zh-CN"/>
        </w:rPr>
        <w:t>的实施</w:t>
      </w:r>
    </w:p>
    <w:p w:rsidR="00A717BC" w:rsidRPr="004F0D73" w:rsidRDefault="00A717BC" w:rsidP="00A717BC">
      <w:pPr>
        <w:pStyle w:val="Heading1"/>
        <w:rPr>
          <w:rFonts w:cstheme="minorHAnsi"/>
          <w:lang w:eastAsia="zh-CN"/>
        </w:rPr>
      </w:pPr>
      <w:bookmarkStart w:id="3" w:name="_Toc268858437"/>
      <w:r w:rsidRPr="004F0D73">
        <w:rPr>
          <w:rFonts w:cstheme="minorHAnsi"/>
          <w:lang w:eastAsia="zh-CN"/>
        </w:rPr>
        <w:t>1</w:t>
      </w:r>
      <w:r w:rsidRPr="004F0D73">
        <w:rPr>
          <w:rFonts w:cstheme="minorHAnsi"/>
          <w:lang w:eastAsia="zh-CN"/>
        </w:rPr>
        <w:tab/>
      </w:r>
      <w:r w:rsidRPr="004F0D73">
        <w:rPr>
          <w:rFonts w:cstheme="minorHAnsi"/>
          <w:lang w:eastAsia="zh-CN"/>
        </w:rPr>
        <w:t>情况或问题说明</w:t>
      </w:r>
      <w:bookmarkEnd w:id="3"/>
    </w:p>
    <w:p w:rsidR="00A717BC" w:rsidRPr="004F0D73" w:rsidRDefault="00A717BC" w:rsidP="00A717BC">
      <w:pPr>
        <w:ind w:firstLineChars="200" w:firstLine="480"/>
        <w:rPr>
          <w:rFonts w:cstheme="minorHAnsi"/>
          <w:lang w:eastAsia="zh-CN"/>
        </w:rPr>
      </w:pPr>
      <w:r w:rsidRPr="004F0D73">
        <w:rPr>
          <w:rFonts w:cstheme="minorHAnsi"/>
          <w:lang w:eastAsia="zh-CN"/>
        </w:rPr>
        <w:t>发展成果的扩大、经济增长的培育以及竞争能力的增强，主要归功于宽带接入的发展。宽带对于实现以人为本、具有包容性和面向发展的信息社会至关重要。</w:t>
      </w:r>
    </w:p>
    <w:p w:rsidR="00A717BC" w:rsidRPr="004F0D73" w:rsidRDefault="00A717BC" w:rsidP="00A717BC">
      <w:pPr>
        <w:ind w:firstLineChars="200" w:firstLine="480"/>
        <w:rPr>
          <w:rFonts w:cstheme="minorHAnsi"/>
          <w:lang w:eastAsia="zh-CN"/>
        </w:rPr>
      </w:pPr>
      <w:r w:rsidRPr="004F0D73">
        <w:rPr>
          <w:rFonts w:cstheme="minorHAnsi"/>
          <w:lang w:eastAsia="zh-CN"/>
        </w:rPr>
        <w:t>尽管电信</w:t>
      </w:r>
      <w:r w:rsidRPr="004F0D73">
        <w:rPr>
          <w:rFonts w:cstheme="minorHAnsi"/>
          <w:lang w:eastAsia="zh-CN"/>
        </w:rPr>
        <w:t>/ICT</w:t>
      </w:r>
      <w:r w:rsidRPr="004F0D73">
        <w:rPr>
          <w:rFonts w:cstheme="minorHAnsi"/>
          <w:lang w:eastAsia="zh-CN"/>
        </w:rPr>
        <w:t>基础设施、服务和应用的获取成绩不凡，但许多发展中国家，特别是最不发达国家（</w:t>
      </w:r>
      <w:r w:rsidRPr="004F0D73">
        <w:rPr>
          <w:rFonts w:cstheme="minorHAnsi"/>
          <w:lang w:eastAsia="zh-CN"/>
        </w:rPr>
        <w:t>LDC</w:t>
      </w:r>
      <w:r w:rsidRPr="004F0D73">
        <w:rPr>
          <w:rFonts w:cstheme="minorHAnsi"/>
          <w:lang w:eastAsia="zh-CN"/>
        </w:rPr>
        <w:t>）中的许多人依然与宽带连接无缘。国际电联</w:t>
      </w:r>
      <w:r w:rsidRPr="004F0D73">
        <w:rPr>
          <w:rFonts w:cstheme="minorHAnsi"/>
          <w:lang w:eastAsia="zh-CN"/>
        </w:rPr>
        <w:t>2012</w:t>
      </w:r>
      <w:r w:rsidRPr="004F0D73">
        <w:rPr>
          <w:rFonts w:cstheme="minorHAnsi"/>
          <w:lang w:eastAsia="zh-CN"/>
        </w:rPr>
        <w:t>年的数据表明，发展中国家</w:t>
      </w:r>
      <w:r w:rsidRPr="004F0D73">
        <w:rPr>
          <w:rFonts w:cstheme="minorHAnsi"/>
          <w:lang w:eastAsia="zh-CN"/>
        </w:rPr>
        <w:t>31%</w:t>
      </w:r>
      <w:r w:rsidRPr="004F0D73">
        <w:rPr>
          <w:rFonts w:cstheme="minorHAnsi"/>
          <w:lang w:eastAsia="zh-CN"/>
        </w:rPr>
        <w:t>的人口和</w:t>
      </w:r>
      <w:r w:rsidRPr="004F0D73">
        <w:rPr>
          <w:rFonts w:cstheme="minorHAnsi"/>
          <w:lang w:eastAsia="zh-CN"/>
        </w:rPr>
        <w:t>28%</w:t>
      </w:r>
      <w:r w:rsidRPr="004F0D73">
        <w:rPr>
          <w:rFonts w:cstheme="minorHAnsi"/>
          <w:lang w:eastAsia="zh-CN"/>
        </w:rPr>
        <w:t>的家庭拥有互联网接入，但在</w:t>
      </w:r>
      <w:r w:rsidRPr="004F0D73">
        <w:rPr>
          <w:rFonts w:cstheme="minorHAnsi"/>
          <w:lang w:eastAsia="zh-CN"/>
        </w:rPr>
        <w:t>49</w:t>
      </w:r>
      <w:r w:rsidRPr="004F0D73">
        <w:rPr>
          <w:rFonts w:cstheme="minorHAnsi"/>
          <w:lang w:eastAsia="zh-CN"/>
        </w:rPr>
        <w:t>个最不发达国家中，不到</w:t>
      </w:r>
      <w:r w:rsidRPr="004F0D73">
        <w:rPr>
          <w:rFonts w:cstheme="minorHAnsi"/>
          <w:lang w:eastAsia="zh-CN"/>
        </w:rPr>
        <w:t>10%</w:t>
      </w:r>
      <w:r w:rsidRPr="004F0D73">
        <w:rPr>
          <w:rFonts w:cstheme="minorHAnsi"/>
          <w:lang w:eastAsia="zh-CN"/>
        </w:rPr>
        <w:t>的人口拥有互联网接入。此外，这些国家不同性别之间的差距也更加明显，互联网女性用户数比男性用户低</w:t>
      </w:r>
      <w:r w:rsidRPr="004F0D73">
        <w:rPr>
          <w:rFonts w:cstheme="minorHAnsi"/>
          <w:lang w:eastAsia="zh-CN"/>
        </w:rPr>
        <w:t>16%</w:t>
      </w:r>
      <w:r w:rsidRPr="004F0D73">
        <w:rPr>
          <w:rFonts w:cstheme="minorHAnsi"/>
          <w:lang w:eastAsia="zh-CN"/>
        </w:rPr>
        <w:t>。在那些因其残疾影响其现代通信获取的十多亿残疾人中，</w:t>
      </w:r>
      <w:r w:rsidRPr="004F0D73">
        <w:rPr>
          <w:rFonts w:cstheme="minorHAnsi"/>
          <w:lang w:eastAsia="zh-CN"/>
        </w:rPr>
        <w:t>80%</w:t>
      </w:r>
      <w:r w:rsidRPr="004F0D73">
        <w:rPr>
          <w:rFonts w:cstheme="minorHAnsi"/>
          <w:lang w:eastAsia="zh-CN"/>
        </w:rPr>
        <w:t>居住在发展中国家。</w:t>
      </w:r>
      <w:r w:rsidRPr="004F0D73">
        <w:rPr>
          <w:rFonts w:cstheme="minorHAnsi"/>
          <w:lang w:eastAsia="zh-CN"/>
        </w:rPr>
        <w:t>2013</w:t>
      </w:r>
      <w:r w:rsidRPr="004F0D73">
        <w:rPr>
          <w:rFonts w:cstheme="minorHAnsi"/>
          <w:lang w:eastAsia="zh-CN"/>
        </w:rPr>
        <w:t>年，发展中国家移动宽带普及率为</w:t>
      </w:r>
      <w:r w:rsidRPr="004F0D73">
        <w:rPr>
          <w:rFonts w:cstheme="minorHAnsi"/>
          <w:lang w:eastAsia="zh-CN"/>
        </w:rPr>
        <w:t>20%</w:t>
      </w:r>
      <w:r w:rsidRPr="004F0D73">
        <w:rPr>
          <w:rFonts w:cstheme="minorHAnsi"/>
          <w:lang w:eastAsia="zh-CN"/>
        </w:rPr>
        <w:t>，固定宽带普及率为</w:t>
      </w:r>
      <w:r w:rsidRPr="004F0D73">
        <w:rPr>
          <w:rFonts w:cstheme="minorHAnsi"/>
          <w:lang w:eastAsia="zh-CN"/>
        </w:rPr>
        <w:t>6.1%</w:t>
      </w:r>
      <w:r w:rsidRPr="004F0D73">
        <w:rPr>
          <w:rFonts w:cstheme="minorHAnsi"/>
          <w:lang w:eastAsia="zh-CN"/>
        </w:rPr>
        <w:t>。此外，由于多种不同原因，许多发展中国家的宽带服务获取成本依然高得令人望而却步，其原因繁复多样，包括缺少基础设施投资以及需要制定、落实和执行有利的政策和规则，特别是促进有效竞争的政策和规则。</w:t>
      </w:r>
    </w:p>
    <w:p w:rsidR="00A717BC" w:rsidRPr="004F0D73" w:rsidRDefault="00A717BC" w:rsidP="00A717BC">
      <w:pPr>
        <w:ind w:firstLineChars="200" w:firstLine="480"/>
        <w:rPr>
          <w:rFonts w:cstheme="minorHAnsi"/>
          <w:lang w:eastAsia="zh-CN"/>
        </w:rPr>
      </w:pP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）应在成员国和部门成员的积极参与下，努力在</w:t>
      </w:r>
      <w:r w:rsidRPr="004F0D73">
        <w:rPr>
          <w:rFonts w:cstheme="minorHAnsi"/>
          <w:lang w:eastAsia="zh-CN"/>
        </w:rPr>
        <w:t>2014-2018</w:t>
      </w:r>
      <w:r w:rsidRPr="004F0D73">
        <w:rPr>
          <w:rFonts w:cstheme="minorHAnsi"/>
          <w:lang w:eastAsia="zh-CN"/>
        </w:rPr>
        <w:t>年研究期内提高价格可承受的宽带服务的可用性，具体需认真分析与宽带部署、采用和使用有关的政策和技术问题。国际电联成员和电信发展局（</w:t>
      </w:r>
      <w:r w:rsidRPr="004F0D73">
        <w:rPr>
          <w:rFonts w:cstheme="minorHAnsi"/>
          <w:lang w:eastAsia="zh-CN"/>
        </w:rPr>
        <w:t>BDT</w:t>
      </w:r>
      <w:r w:rsidRPr="004F0D73">
        <w:rPr>
          <w:rFonts w:cstheme="minorHAnsi"/>
          <w:lang w:eastAsia="zh-CN"/>
        </w:rPr>
        <w:t>）必须明确、评估和满足最不发达国家及其他国家明确的、有关改善宽带部署和使用的需求。对关于部署宽带接入技术（包括将接入网络解决方案与现有或未来网络基础设施综合一体）的技术问题做出分析，将惠及各成员。</w:t>
      </w:r>
    </w:p>
    <w:p w:rsidR="00A717BC" w:rsidRPr="004F0D73" w:rsidRDefault="00A717BC" w:rsidP="00A717BC">
      <w:pPr>
        <w:ind w:firstLineChars="200" w:firstLine="480"/>
        <w:rPr>
          <w:rFonts w:cstheme="minorHAnsi"/>
          <w:lang w:eastAsia="zh-CN"/>
        </w:rPr>
      </w:pPr>
      <w:r w:rsidRPr="004F0D73">
        <w:rPr>
          <w:rFonts w:cstheme="minorHAnsi"/>
          <w:lang w:eastAsia="zh-CN"/>
        </w:rPr>
        <w:t>应综合研究宽带接入政策、实施和应用问题，以便发展中国家能够更好地对其可能采用的、可持续的宽带部署可选方案做出评估。综合这些主题将消除在研究相关问题上各自为政的现象，并更好地为发展中国家提供明确无误的、旨在缩小现有宽带服务差距的可选方案路线图。</w:t>
      </w:r>
    </w:p>
    <w:p w:rsidR="00A717BC" w:rsidRPr="004F0D73" w:rsidRDefault="00A717BC" w:rsidP="00A717BC">
      <w:pPr>
        <w:ind w:firstLineChars="200" w:firstLine="480"/>
        <w:rPr>
          <w:rFonts w:cstheme="minorHAnsi"/>
          <w:lang w:eastAsia="zh-CN"/>
        </w:rPr>
      </w:pPr>
      <w:r w:rsidRPr="004F0D73">
        <w:rPr>
          <w:rFonts w:cstheme="minorHAnsi"/>
          <w:lang w:eastAsia="zh-CN"/>
        </w:rPr>
        <w:t>在此提出的研究课题及预期输出成果反映出</w:t>
      </w:r>
      <w:r w:rsidRPr="004F0D73">
        <w:rPr>
          <w:rFonts w:cstheme="minorHAnsi"/>
          <w:lang w:eastAsia="zh-CN"/>
        </w:rPr>
        <w:t>2010-2014</w:t>
      </w:r>
      <w:r w:rsidRPr="004F0D73">
        <w:rPr>
          <w:rFonts w:cstheme="minorHAnsi"/>
          <w:lang w:eastAsia="zh-CN"/>
        </w:rPr>
        <w:t>年上个研究期中若干研究课题的要素，尤其是第</w:t>
      </w:r>
      <w:r w:rsidRPr="004F0D73">
        <w:rPr>
          <w:rFonts w:cstheme="minorHAnsi"/>
          <w:lang w:eastAsia="zh-CN"/>
        </w:rPr>
        <w:t>19-2/1</w:t>
      </w:r>
      <w:r w:rsidRPr="004F0D73">
        <w:rPr>
          <w:rFonts w:cstheme="minorHAnsi"/>
          <w:lang w:eastAsia="zh-CN"/>
        </w:rPr>
        <w:t>号课题</w:t>
      </w:r>
      <w:r w:rsidRPr="004F0D73">
        <w:rPr>
          <w:rFonts w:cstheme="minorHAnsi"/>
          <w:lang w:eastAsia="zh-CN"/>
        </w:rPr>
        <w:t xml:space="preserve"> – </w:t>
      </w:r>
      <w:r w:rsidRPr="004F0D73">
        <w:rPr>
          <w:rFonts w:cstheme="minorHAnsi"/>
          <w:lang w:eastAsia="zh-CN"/>
        </w:rPr>
        <w:t>在发展中国家实施</w:t>
      </w:r>
      <w:r w:rsidRPr="004F0D73">
        <w:rPr>
          <w:rFonts w:cstheme="minorHAnsi"/>
          <w:lang w:eastAsia="zh-CN"/>
        </w:rPr>
        <w:t>IP</w:t>
      </w:r>
      <w:r w:rsidRPr="004F0D73">
        <w:rPr>
          <w:rFonts w:cstheme="minorHAnsi"/>
          <w:lang w:eastAsia="zh-CN"/>
        </w:rPr>
        <w:t>电信服务及第</w:t>
      </w:r>
      <w:r w:rsidRPr="004F0D73">
        <w:rPr>
          <w:rFonts w:cstheme="minorHAnsi"/>
          <w:lang w:eastAsia="zh-CN"/>
        </w:rPr>
        <w:t>26/2</w:t>
      </w:r>
      <w:r w:rsidRPr="004F0D73">
        <w:rPr>
          <w:rFonts w:cstheme="minorHAnsi"/>
          <w:lang w:eastAsia="zh-CN"/>
        </w:rPr>
        <w:t>号课题</w:t>
      </w:r>
      <w:r w:rsidRPr="004F0D73">
        <w:rPr>
          <w:rFonts w:cstheme="minorHAnsi"/>
          <w:lang w:eastAsia="zh-CN"/>
        </w:rPr>
        <w:t xml:space="preserve"> – </w:t>
      </w:r>
      <w:r w:rsidRPr="004F0D73">
        <w:rPr>
          <w:rFonts w:cstheme="minorHAnsi"/>
          <w:lang w:eastAsia="zh-CN"/>
        </w:rPr>
        <w:t>发展中国家现有网络向下一代网络的过渡：技术、规则和政策方面问题；</w:t>
      </w:r>
    </w:p>
    <w:p w:rsidR="00A717BC" w:rsidRPr="00684911" w:rsidRDefault="00A717BC" w:rsidP="00A717BC">
      <w:pPr>
        <w:ind w:firstLineChars="200" w:firstLine="480"/>
        <w:rPr>
          <w:rFonts w:cstheme="minorHAnsi"/>
          <w:lang w:eastAsia="zh-CN"/>
        </w:rPr>
      </w:pPr>
      <w:r w:rsidRPr="004F0D73">
        <w:rPr>
          <w:rFonts w:cstheme="minorHAnsi"/>
          <w:lang w:eastAsia="zh-CN"/>
        </w:rPr>
        <w:t>在</w:t>
      </w:r>
      <w:r w:rsidRPr="004F0D73">
        <w:rPr>
          <w:rFonts w:cstheme="minorHAnsi"/>
          <w:lang w:eastAsia="zh-CN"/>
        </w:rPr>
        <w:t>2010-2014</w:t>
      </w:r>
      <w:r w:rsidRPr="004F0D73">
        <w:rPr>
          <w:rFonts w:cstheme="minorHAnsi"/>
          <w:lang w:val="fr-CH" w:eastAsia="zh-CN"/>
        </w:rPr>
        <w:t>年研究期</w:t>
      </w:r>
      <w:r w:rsidRPr="004F0D73">
        <w:rPr>
          <w:rFonts w:cstheme="minorHAnsi"/>
          <w:lang w:eastAsia="zh-CN"/>
        </w:rPr>
        <w:t>，</w:t>
      </w:r>
      <w:r w:rsidRPr="004F0D73">
        <w:rPr>
          <w:rFonts w:cstheme="minorHAnsi"/>
          <w:lang w:val="fr-CH" w:eastAsia="zh-CN"/>
        </w:rPr>
        <w:t>第</w:t>
      </w:r>
      <w:r w:rsidRPr="004F0D73">
        <w:rPr>
          <w:rFonts w:cstheme="minorHAnsi"/>
          <w:lang w:eastAsia="zh-CN"/>
        </w:rPr>
        <w:t>1</w:t>
      </w:r>
      <w:r w:rsidRPr="004F0D73">
        <w:rPr>
          <w:rFonts w:cstheme="minorHAnsi"/>
          <w:lang w:val="fr-CH" w:eastAsia="zh-CN"/>
        </w:rPr>
        <w:t>研究组的第</w:t>
      </w:r>
      <w:r w:rsidRPr="004F0D73">
        <w:rPr>
          <w:rFonts w:cstheme="minorHAnsi"/>
          <w:lang w:eastAsia="zh-CN"/>
        </w:rPr>
        <w:t>19-2/1</w:t>
      </w:r>
      <w:r w:rsidRPr="004F0D73">
        <w:rPr>
          <w:rFonts w:cstheme="minorHAnsi"/>
          <w:lang w:eastAsia="zh-CN"/>
        </w:rPr>
        <w:t>号课题报告人组研究了在发展中国家实施</w:t>
      </w:r>
      <w:r w:rsidRPr="004F0D73">
        <w:rPr>
          <w:rFonts w:cstheme="minorHAnsi"/>
          <w:lang w:eastAsia="zh-CN"/>
        </w:rPr>
        <w:t>IP</w:t>
      </w:r>
      <w:r w:rsidRPr="004F0D73">
        <w:rPr>
          <w:rFonts w:cstheme="minorHAnsi"/>
          <w:lang w:eastAsia="zh-CN"/>
        </w:rPr>
        <w:t>电信服务问题，并起草了研究报告，其中所含信息和数据将对成员国、特别是发展中国家十分有益。</w:t>
      </w:r>
    </w:p>
    <w:p w:rsidR="00A717BC" w:rsidRPr="004F0D73" w:rsidRDefault="00A717BC" w:rsidP="00A717BC">
      <w:pPr>
        <w:ind w:firstLineChars="200" w:firstLine="480"/>
        <w:rPr>
          <w:rFonts w:cstheme="minorHAnsi"/>
          <w:lang w:eastAsia="zh-CN"/>
        </w:rPr>
      </w:pPr>
      <w:r w:rsidRPr="004F0D73">
        <w:rPr>
          <w:rFonts w:cstheme="minorHAnsi"/>
          <w:lang w:eastAsia="zh-CN"/>
        </w:rPr>
        <w:t>对各国而言，</w:t>
      </w:r>
      <w:r w:rsidRPr="004F0D73">
        <w:rPr>
          <w:rFonts w:cstheme="minorHAnsi"/>
          <w:lang w:eastAsia="zh-CN"/>
        </w:rPr>
        <w:t>IPv6</w:t>
      </w:r>
      <w:r w:rsidRPr="004F0D73">
        <w:rPr>
          <w:rFonts w:cstheme="minorHAnsi"/>
          <w:lang w:eastAsia="zh-CN"/>
        </w:rPr>
        <w:t>在全球的实施仍是一个挑战，并将分阶段实现。因此，建议就从</w:t>
      </w:r>
      <w:r w:rsidRPr="004F0D73">
        <w:rPr>
          <w:rFonts w:cstheme="minorHAnsi"/>
          <w:lang w:eastAsia="zh-CN"/>
        </w:rPr>
        <w:t>IPv4</w:t>
      </w:r>
      <w:r w:rsidRPr="004F0D73">
        <w:rPr>
          <w:rFonts w:cstheme="minorHAnsi"/>
          <w:lang w:eastAsia="zh-CN"/>
        </w:rPr>
        <w:t>向</w:t>
      </w:r>
      <w:r w:rsidRPr="004F0D73">
        <w:rPr>
          <w:rFonts w:cstheme="minorHAnsi"/>
          <w:lang w:eastAsia="zh-CN"/>
        </w:rPr>
        <w:t>IPv6</w:t>
      </w:r>
      <w:r w:rsidRPr="004F0D73">
        <w:rPr>
          <w:rFonts w:cstheme="minorHAnsi"/>
          <w:lang w:eastAsia="zh-CN"/>
        </w:rPr>
        <w:t>的过渡问题及其影响开展研究。</w:t>
      </w:r>
    </w:p>
    <w:p w:rsidR="00A717BC" w:rsidRPr="004F0D73" w:rsidRDefault="00A717BC" w:rsidP="00A717BC">
      <w:pPr>
        <w:ind w:firstLineChars="200" w:firstLine="480"/>
        <w:rPr>
          <w:rFonts w:cstheme="minorHAnsi"/>
          <w:lang w:eastAsia="zh-CN"/>
        </w:rPr>
      </w:pPr>
      <w:r w:rsidRPr="004F0D73">
        <w:rPr>
          <w:rFonts w:cstheme="minorHAnsi"/>
          <w:lang w:eastAsia="zh-CN"/>
        </w:rPr>
        <w:lastRenderedPageBreak/>
        <w:t>互联网工程任务组（</w:t>
      </w:r>
      <w:r w:rsidRPr="004F0D73">
        <w:rPr>
          <w:rFonts w:cstheme="minorHAnsi"/>
          <w:lang w:eastAsia="zh-CN"/>
        </w:rPr>
        <w:t>IETF</w:t>
      </w:r>
      <w:r w:rsidRPr="004F0D73">
        <w:rPr>
          <w:rFonts w:cstheme="minorHAnsi"/>
          <w:lang w:eastAsia="zh-CN"/>
        </w:rPr>
        <w:t>）开发了互联网协议，其中包括</w:t>
      </w:r>
      <w:r w:rsidRPr="004F0D73">
        <w:rPr>
          <w:rFonts w:cstheme="minorHAnsi"/>
          <w:lang w:eastAsia="zh-CN"/>
        </w:rPr>
        <w:t>IPv4</w:t>
      </w:r>
      <w:r w:rsidRPr="004F0D73">
        <w:rPr>
          <w:rFonts w:cstheme="minorHAnsi"/>
          <w:lang w:eastAsia="zh-CN"/>
        </w:rPr>
        <w:t>和</w:t>
      </w:r>
      <w:r w:rsidRPr="004F0D73">
        <w:rPr>
          <w:rFonts w:cstheme="minorHAnsi"/>
          <w:lang w:eastAsia="zh-CN"/>
        </w:rPr>
        <w:t>IPv6</w:t>
      </w:r>
      <w:r w:rsidRPr="004F0D73">
        <w:rPr>
          <w:rFonts w:cstheme="minorHAnsi"/>
          <w:lang w:eastAsia="zh-CN"/>
        </w:rPr>
        <w:t>。</w:t>
      </w:r>
    </w:p>
    <w:p w:rsidR="00A717BC" w:rsidRPr="004F0D73" w:rsidRDefault="00A717BC" w:rsidP="00A717BC">
      <w:pPr>
        <w:ind w:firstLineChars="200" w:firstLine="480"/>
        <w:rPr>
          <w:rFonts w:cstheme="minorHAnsi"/>
          <w:lang w:val="fr-CH" w:eastAsia="zh-CN"/>
        </w:rPr>
      </w:pPr>
      <w:r w:rsidRPr="004F0D73">
        <w:rPr>
          <w:rFonts w:cstheme="minorHAnsi"/>
          <w:lang w:val="fr-CH" w:eastAsia="zh-CN"/>
        </w:rPr>
        <w:t>许多国家和国际组织均对该课题感兴趣。</w:t>
      </w:r>
      <w:r w:rsidRPr="004F0D73">
        <w:rPr>
          <w:rFonts w:cstheme="minorHAnsi"/>
          <w:lang w:eastAsia="zh-CN"/>
        </w:rPr>
        <w:t>2008</w:t>
      </w:r>
      <w:r w:rsidRPr="004F0D73">
        <w:rPr>
          <w:rFonts w:cstheme="minorHAnsi"/>
          <w:lang w:val="fr-CH" w:eastAsia="zh-CN"/>
        </w:rPr>
        <w:t>年世界电信标准化全会通过了有关</w:t>
      </w:r>
      <w:r w:rsidRPr="004F0D73">
        <w:rPr>
          <w:rFonts w:cstheme="minorHAnsi"/>
          <w:lang w:eastAsia="zh-CN"/>
        </w:rPr>
        <w:t>IP</w:t>
      </w:r>
      <w:r w:rsidRPr="004F0D73">
        <w:rPr>
          <w:rFonts w:cstheme="minorHAnsi"/>
          <w:lang w:val="fr-CH" w:eastAsia="zh-CN"/>
        </w:rPr>
        <w:t>地址分配和促进向</w:t>
      </w:r>
      <w:r w:rsidRPr="004F0D73">
        <w:rPr>
          <w:rFonts w:cstheme="minorHAnsi"/>
          <w:lang w:eastAsia="zh-CN"/>
        </w:rPr>
        <w:t>IPv6</w:t>
      </w:r>
      <w:r w:rsidRPr="004F0D73">
        <w:rPr>
          <w:rFonts w:cstheme="minorHAnsi"/>
          <w:lang w:val="fr-CH" w:eastAsia="zh-CN"/>
        </w:rPr>
        <w:t>过渡并部署</w:t>
      </w:r>
      <w:r w:rsidRPr="004F0D73">
        <w:rPr>
          <w:rFonts w:cstheme="minorHAnsi"/>
          <w:lang w:eastAsia="zh-CN"/>
        </w:rPr>
        <w:t>IPv6</w:t>
      </w:r>
      <w:r w:rsidRPr="004F0D73">
        <w:rPr>
          <w:rFonts w:cstheme="minorHAnsi"/>
          <w:lang w:val="fr-CH" w:eastAsia="zh-CN"/>
        </w:rPr>
        <w:t>的第</w:t>
      </w:r>
      <w:r w:rsidRPr="004F0D73">
        <w:rPr>
          <w:rFonts w:cstheme="minorHAnsi"/>
          <w:lang w:eastAsia="zh-CN"/>
        </w:rPr>
        <w:t>64</w:t>
      </w:r>
      <w:r w:rsidRPr="004F0D73">
        <w:rPr>
          <w:rFonts w:cstheme="minorHAnsi"/>
          <w:lang w:val="fr-CH" w:eastAsia="zh-CN"/>
        </w:rPr>
        <w:t>号决议（</w:t>
      </w:r>
      <w:r w:rsidRPr="004F0D73">
        <w:rPr>
          <w:rFonts w:cstheme="minorHAnsi"/>
          <w:lang w:val="fr-CH" w:eastAsia="zh-CN"/>
        </w:rPr>
        <w:t>2008</w:t>
      </w:r>
      <w:r w:rsidRPr="004F0D73">
        <w:rPr>
          <w:rFonts w:cstheme="minorHAnsi"/>
          <w:lang w:val="fr-CH" w:eastAsia="zh-CN"/>
        </w:rPr>
        <w:t>年，约翰内斯堡）</w:t>
      </w:r>
      <w:r w:rsidRPr="004F0D73">
        <w:rPr>
          <w:rFonts w:cstheme="minorHAnsi"/>
          <w:lang w:eastAsia="zh-CN"/>
        </w:rPr>
        <w:t>，</w:t>
      </w:r>
      <w:r w:rsidRPr="004F0D73">
        <w:rPr>
          <w:rFonts w:cstheme="minorHAnsi"/>
          <w:lang w:eastAsia="zh-CN"/>
        </w:rPr>
        <w:t>2012</w:t>
      </w:r>
      <w:r w:rsidRPr="004F0D73">
        <w:rPr>
          <w:rFonts w:cstheme="minorHAnsi"/>
          <w:lang w:val="fr-CH" w:eastAsia="zh-CN"/>
        </w:rPr>
        <w:t>年世界电信标准化全会</w:t>
      </w:r>
      <w:r w:rsidRPr="004F0D73">
        <w:rPr>
          <w:rFonts w:cstheme="minorHAnsi"/>
          <w:lang w:eastAsia="zh-CN"/>
        </w:rPr>
        <w:t>（</w:t>
      </w:r>
      <w:r w:rsidRPr="004F0D73">
        <w:rPr>
          <w:rFonts w:cstheme="minorHAnsi"/>
          <w:lang w:eastAsia="zh-CN"/>
        </w:rPr>
        <w:t>WTSA-12</w:t>
      </w:r>
      <w:r w:rsidRPr="004F0D73">
        <w:rPr>
          <w:rFonts w:cstheme="minorHAnsi"/>
          <w:lang w:eastAsia="zh-CN"/>
        </w:rPr>
        <w:t>）</w:t>
      </w:r>
      <w:r w:rsidRPr="004F0D73">
        <w:rPr>
          <w:rFonts w:cstheme="minorHAnsi"/>
          <w:lang w:val="fr-CH" w:eastAsia="zh-CN"/>
        </w:rPr>
        <w:t>又对该决议进行了修订。国际电联理事会</w:t>
      </w:r>
      <w:r w:rsidRPr="004F0D73">
        <w:rPr>
          <w:rFonts w:cstheme="minorHAnsi"/>
          <w:lang w:val="fr-CH" w:eastAsia="zh-CN"/>
        </w:rPr>
        <w:t>2012</w:t>
      </w:r>
      <w:r w:rsidRPr="004F0D73">
        <w:rPr>
          <w:rFonts w:cstheme="minorHAnsi"/>
          <w:lang w:val="fr-CH" w:eastAsia="zh-CN"/>
        </w:rPr>
        <w:t>年会议在第</w:t>
      </w:r>
      <w:r w:rsidRPr="004F0D73">
        <w:rPr>
          <w:rFonts w:cstheme="minorHAnsi"/>
          <w:lang w:val="fr-CH" w:eastAsia="zh-CN"/>
        </w:rPr>
        <w:t>572</w:t>
      </w:r>
      <w:r w:rsidRPr="004F0D73">
        <w:rPr>
          <w:rFonts w:cstheme="minorHAnsi"/>
          <w:lang w:val="fr-CH" w:eastAsia="zh-CN"/>
        </w:rPr>
        <w:t>号决定中决定，</w:t>
      </w:r>
      <w:r w:rsidRPr="004F0D73">
        <w:rPr>
          <w:rFonts w:cstheme="minorHAnsi"/>
          <w:lang w:val="fr-CH" w:eastAsia="zh-CN"/>
        </w:rPr>
        <w:t>2013</w:t>
      </w:r>
      <w:r w:rsidRPr="004F0D73">
        <w:rPr>
          <w:rFonts w:cstheme="minorHAnsi"/>
          <w:lang w:val="fr-CH" w:eastAsia="zh-CN"/>
        </w:rPr>
        <w:t>年世界电信</w:t>
      </w:r>
      <w:r w:rsidRPr="004F0D73">
        <w:rPr>
          <w:rFonts w:cstheme="minorHAnsi"/>
          <w:lang w:val="fr-CH" w:eastAsia="zh-CN"/>
        </w:rPr>
        <w:t>/ICT</w:t>
      </w:r>
      <w:r w:rsidRPr="004F0D73">
        <w:rPr>
          <w:rFonts w:cstheme="minorHAnsi"/>
          <w:lang w:val="fr-CH" w:eastAsia="zh-CN"/>
        </w:rPr>
        <w:t>政策论坛（</w:t>
      </w:r>
      <w:r w:rsidRPr="004F0D73">
        <w:rPr>
          <w:rFonts w:cstheme="minorHAnsi"/>
          <w:lang w:val="fr-CH" w:eastAsia="zh-CN"/>
        </w:rPr>
        <w:t>WTPF-13</w:t>
      </w:r>
      <w:r w:rsidRPr="004F0D73">
        <w:rPr>
          <w:rFonts w:cstheme="minorHAnsi"/>
          <w:lang w:val="fr-CH" w:eastAsia="zh-CN"/>
        </w:rPr>
        <w:t>）将探讨</w:t>
      </w:r>
      <w:r w:rsidRPr="004F0D73">
        <w:rPr>
          <w:rFonts w:cstheme="minorHAnsi"/>
          <w:lang w:val="fr-CH" w:eastAsia="zh-CN"/>
        </w:rPr>
        <w:t>IP</w:t>
      </w:r>
      <w:r w:rsidRPr="004F0D73">
        <w:rPr>
          <w:rFonts w:cstheme="minorHAnsi"/>
          <w:lang w:val="fr-CH" w:eastAsia="zh-CN"/>
        </w:rPr>
        <w:t>网络的问题。论坛于</w:t>
      </w:r>
      <w:r w:rsidRPr="004F0D73">
        <w:rPr>
          <w:rFonts w:cstheme="minorHAnsi"/>
          <w:lang w:val="fr-CH" w:eastAsia="zh-CN"/>
        </w:rPr>
        <w:t>2013</w:t>
      </w:r>
      <w:r w:rsidRPr="004F0D73">
        <w:rPr>
          <w:rFonts w:cstheme="minorHAnsi"/>
          <w:lang w:val="fr-CH" w:eastAsia="zh-CN"/>
        </w:rPr>
        <w:t>年</w:t>
      </w:r>
      <w:r w:rsidRPr="004F0D73">
        <w:rPr>
          <w:rFonts w:cstheme="minorHAnsi"/>
          <w:lang w:val="fr-CH" w:eastAsia="zh-CN"/>
        </w:rPr>
        <w:t>5</w:t>
      </w:r>
      <w:r w:rsidRPr="004F0D73">
        <w:rPr>
          <w:rFonts w:cstheme="minorHAnsi"/>
          <w:lang w:val="fr-CH" w:eastAsia="zh-CN"/>
        </w:rPr>
        <w:t>月</w:t>
      </w:r>
      <w:r w:rsidRPr="004F0D73">
        <w:rPr>
          <w:rFonts w:cstheme="minorHAnsi"/>
          <w:lang w:val="fr-CH" w:eastAsia="zh-CN"/>
        </w:rPr>
        <w:t>14</w:t>
      </w:r>
      <w:r w:rsidRPr="004F0D73">
        <w:rPr>
          <w:rFonts w:cstheme="minorHAnsi"/>
          <w:lang w:val="fr-CH" w:eastAsia="zh-CN"/>
        </w:rPr>
        <w:t>至</w:t>
      </w:r>
      <w:r w:rsidRPr="004F0D73">
        <w:rPr>
          <w:rFonts w:cstheme="minorHAnsi"/>
          <w:lang w:val="fr-CH" w:eastAsia="zh-CN"/>
        </w:rPr>
        <w:t>16</w:t>
      </w:r>
      <w:r w:rsidRPr="004F0D73">
        <w:rPr>
          <w:rFonts w:cstheme="minorHAnsi"/>
          <w:lang w:val="fr-CH" w:eastAsia="zh-CN"/>
        </w:rPr>
        <w:t>日在日内瓦举行（前一次论坛于</w:t>
      </w:r>
      <w:r w:rsidRPr="004F0D73">
        <w:rPr>
          <w:rFonts w:cstheme="minorHAnsi"/>
          <w:lang w:val="fr-CH" w:eastAsia="zh-CN"/>
        </w:rPr>
        <w:t>2009</w:t>
      </w:r>
      <w:r w:rsidRPr="004F0D73">
        <w:rPr>
          <w:rFonts w:cstheme="minorHAnsi"/>
          <w:lang w:val="fr-CH" w:eastAsia="zh-CN"/>
        </w:rPr>
        <w:t>年</w:t>
      </w:r>
      <w:r w:rsidRPr="004F0D73">
        <w:rPr>
          <w:rFonts w:cstheme="minorHAnsi"/>
          <w:lang w:val="fr-CH" w:eastAsia="zh-CN"/>
        </w:rPr>
        <w:t>4</w:t>
      </w:r>
      <w:r w:rsidRPr="004F0D73">
        <w:rPr>
          <w:rFonts w:cstheme="minorHAnsi"/>
          <w:lang w:val="fr-CH" w:eastAsia="zh-CN"/>
        </w:rPr>
        <w:t>月</w:t>
      </w:r>
      <w:r w:rsidRPr="004F0D73">
        <w:rPr>
          <w:rFonts w:cstheme="minorHAnsi"/>
          <w:lang w:val="fr-CH" w:eastAsia="zh-CN"/>
        </w:rPr>
        <w:t>21</w:t>
      </w:r>
      <w:r w:rsidRPr="004F0D73">
        <w:rPr>
          <w:rFonts w:cstheme="minorHAnsi"/>
          <w:lang w:val="fr-CH" w:eastAsia="zh-CN"/>
        </w:rPr>
        <w:t>至</w:t>
      </w:r>
      <w:r w:rsidRPr="004F0D73">
        <w:rPr>
          <w:rFonts w:cstheme="minorHAnsi"/>
          <w:lang w:val="fr-CH" w:eastAsia="zh-CN"/>
        </w:rPr>
        <w:t>24</w:t>
      </w:r>
      <w:r w:rsidRPr="004F0D73">
        <w:rPr>
          <w:rFonts w:cstheme="minorHAnsi"/>
          <w:lang w:val="fr-CH" w:eastAsia="zh-CN"/>
        </w:rPr>
        <w:t>日在葡萄牙举行，讨论了融合、互联网和《国际电信规则》（</w:t>
      </w:r>
      <w:r w:rsidRPr="004F0D73">
        <w:rPr>
          <w:rFonts w:cstheme="minorHAnsi"/>
          <w:lang w:val="fr-CH" w:eastAsia="zh-CN"/>
        </w:rPr>
        <w:t>ITR</w:t>
      </w:r>
      <w:r w:rsidRPr="004F0D73">
        <w:rPr>
          <w:rFonts w:cstheme="minorHAnsi"/>
          <w:lang w:val="fr-CH" w:eastAsia="zh-CN"/>
        </w:rPr>
        <w:t>）问题）。论坛由国际电联组织，旨在鼓励不同利益攸关方借助</w:t>
      </w:r>
      <w:r w:rsidRPr="004F0D73">
        <w:rPr>
          <w:rFonts w:eastAsia="SimSun" w:cstheme="minorHAnsi"/>
          <w:lang w:val="fr-CH" w:eastAsia="zh-CN"/>
        </w:rPr>
        <w:t>“</w:t>
      </w:r>
      <w:r w:rsidRPr="004F0D73">
        <w:rPr>
          <w:rFonts w:cstheme="minorHAnsi"/>
          <w:lang w:val="fr-CH" w:eastAsia="zh-CN"/>
        </w:rPr>
        <w:t>意见</w:t>
      </w:r>
      <w:r w:rsidRPr="004F0D73">
        <w:rPr>
          <w:rFonts w:eastAsia="SimSun" w:cstheme="minorHAnsi"/>
          <w:lang w:val="fr-CH" w:eastAsia="zh-CN"/>
        </w:rPr>
        <w:t>”</w:t>
      </w:r>
      <w:r w:rsidRPr="004F0D73">
        <w:rPr>
          <w:rFonts w:cstheme="minorHAnsi"/>
          <w:lang w:val="fr-CH" w:eastAsia="zh-CN"/>
        </w:rPr>
        <w:t>的形式开展讨论并寻求共识，反映指导全球</w:t>
      </w:r>
      <w:r w:rsidRPr="004F0D73">
        <w:rPr>
          <w:rFonts w:cstheme="minorHAnsi"/>
          <w:lang w:val="fr-CH" w:eastAsia="zh-CN"/>
        </w:rPr>
        <w:t>ICT</w:t>
      </w:r>
      <w:r w:rsidRPr="004F0D73">
        <w:rPr>
          <w:rFonts w:cstheme="minorHAnsi"/>
          <w:lang w:val="fr-CH" w:eastAsia="zh-CN"/>
        </w:rPr>
        <w:t>行业的政策、监管和标准化活动的共同愿景。</w:t>
      </w:r>
      <w:r w:rsidRPr="004F0D73">
        <w:rPr>
          <w:rFonts w:cstheme="minorHAnsi"/>
          <w:lang w:val="fr-CH" w:eastAsia="zh-CN"/>
        </w:rPr>
        <w:t>WTPF-13</w:t>
      </w:r>
      <w:r w:rsidRPr="004F0D73">
        <w:rPr>
          <w:rFonts w:cstheme="minorHAnsi"/>
          <w:lang w:val="fr-CH" w:eastAsia="zh-CN"/>
        </w:rPr>
        <w:t>发布了如下六项意见（</w:t>
      </w:r>
      <w:r w:rsidRPr="004F0D73">
        <w:rPr>
          <w:rFonts w:cstheme="minorHAnsi"/>
          <w:lang w:val="fr-CH" w:eastAsia="zh-CN"/>
        </w:rPr>
        <w:t>WTPF-13/16</w:t>
      </w:r>
      <w:r w:rsidRPr="004F0D73">
        <w:rPr>
          <w:rFonts w:cstheme="minorHAnsi"/>
          <w:lang w:val="fr-CH" w:eastAsia="zh-CN"/>
        </w:rPr>
        <w:t>号文件）：</w:t>
      </w:r>
    </w:p>
    <w:p w:rsidR="00A717BC" w:rsidRPr="00684911" w:rsidRDefault="00A717BC" w:rsidP="00A717BC">
      <w:pPr>
        <w:pStyle w:val="enumlev1"/>
        <w:rPr>
          <w:rFonts w:eastAsia="SimSun" w:cstheme="minorHAnsi"/>
          <w:lang w:val="fr-CH" w:eastAsia="zh-CN"/>
        </w:rPr>
      </w:pPr>
      <w:r w:rsidRPr="00684911">
        <w:rPr>
          <w:rFonts w:eastAsia="SimSun" w:cstheme="minorHAnsi"/>
          <w:lang w:val="fr-CH" w:eastAsia="zh-CN"/>
        </w:rPr>
        <w:t>–</w:t>
      </w:r>
      <w:r w:rsidRPr="00684911">
        <w:rPr>
          <w:rFonts w:eastAsia="SimSun" w:cstheme="minorHAnsi"/>
          <w:lang w:val="fr-CH" w:eastAsia="zh-CN"/>
        </w:rPr>
        <w:tab/>
      </w:r>
      <w:r w:rsidRPr="004F0D73">
        <w:rPr>
          <w:rFonts w:eastAsia="SimSun" w:cstheme="minorHAnsi"/>
          <w:lang w:eastAsia="zh-CN"/>
        </w:rPr>
        <w:t>意见</w:t>
      </w:r>
      <w:r w:rsidRPr="00684911">
        <w:rPr>
          <w:rFonts w:eastAsia="SimSun" w:cstheme="minorHAnsi"/>
          <w:lang w:val="fr-CH" w:eastAsia="zh-CN"/>
        </w:rPr>
        <w:t>1</w:t>
      </w:r>
      <w:r w:rsidRPr="00684911">
        <w:rPr>
          <w:rFonts w:eastAsia="SimSun" w:cstheme="minorHAnsi"/>
          <w:lang w:val="fr-CH" w:eastAsia="zh-CN"/>
        </w:rPr>
        <w:t>（</w:t>
      </w:r>
      <w:r w:rsidRPr="00684911">
        <w:rPr>
          <w:rFonts w:eastAsia="SimSun" w:cstheme="minorHAnsi"/>
          <w:lang w:val="fr-CH" w:eastAsia="zh-CN"/>
        </w:rPr>
        <w:t>2013</w:t>
      </w:r>
      <w:r w:rsidRPr="004F0D73">
        <w:rPr>
          <w:rFonts w:eastAsia="SimSun" w:cstheme="minorHAnsi"/>
          <w:lang w:eastAsia="zh-CN"/>
        </w:rPr>
        <w:t>年</w:t>
      </w:r>
      <w:r w:rsidRPr="00684911">
        <w:rPr>
          <w:rFonts w:eastAsia="SimSun" w:cstheme="minorHAnsi"/>
          <w:lang w:val="fr-CH" w:eastAsia="zh-CN"/>
        </w:rPr>
        <w:t>，</w:t>
      </w:r>
      <w:r w:rsidRPr="004F0D73">
        <w:rPr>
          <w:rFonts w:eastAsia="SimSun" w:cstheme="minorHAnsi"/>
          <w:lang w:eastAsia="zh-CN"/>
        </w:rPr>
        <w:t>日内瓦</w:t>
      </w:r>
      <w:r w:rsidRPr="00684911">
        <w:rPr>
          <w:rFonts w:eastAsia="SimSun" w:cstheme="minorHAnsi"/>
          <w:lang w:val="fr-CH" w:eastAsia="zh-CN"/>
        </w:rPr>
        <w:t>）：</w:t>
      </w:r>
      <w:r w:rsidRPr="004F0D73">
        <w:rPr>
          <w:rFonts w:eastAsia="SimSun" w:cstheme="minorHAnsi"/>
          <w:lang w:eastAsia="zh-CN"/>
        </w:rPr>
        <w:t>推广将互联网交换点</w:t>
      </w:r>
      <w:r w:rsidRPr="00684911">
        <w:rPr>
          <w:rFonts w:eastAsia="SimSun" w:cstheme="minorHAnsi"/>
          <w:lang w:val="fr-CH" w:eastAsia="zh-CN"/>
        </w:rPr>
        <w:t>（</w:t>
      </w:r>
      <w:r w:rsidRPr="00684911">
        <w:rPr>
          <w:rFonts w:eastAsia="SimSun" w:cstheme="minorHAnsi"/>
          <w:lang w:val="fr-CH" w:eastAsia="zh-CN"/>
        </w:rPr>
        <w:t>IXP</w:t>
      </w:r>
      <w:r w:rsidRPr="00684911">
        <w:rPr>
          <w:rFonts w:eastAsia="SimSun" w:cstheme="minorHAnsi"/>
          <w:lang w:val="fr-CH" w:eastAsia="zh-CN"/>
        </w:rPr>
        <w:t>）</w:t>
      </w:r>
      <w:r w:rsidRPr="004F0D73">
        <w:rPr>
          <w:rFonts w:eastAsia="SimSun" w:cstheme="minorHAnsi"/>
          <w:lang w:eastAsia="zh-CN"/>
        </w:rPr>
        <w:t>作为推动连通性的长期解决方案</w:t>
      </w:r>
    </w:p>
    <w:p w:rsidR="00A717BC" w:rsidRPr="00684911" w:rsidRDefault="00A717BC" w:rsidP="00A717BC">
      <w:pPr>
        <w:pStyle w:val="enumlev1"/>
        <w:rPr>
          <w:rFonts w:eastAsia="SimSun" w:cstheme="minorHAnsi"/>
          <w:lang w:val="fr-CH" w:eastAsia="zh-CN"/>
        </w:rPr>
      </w:pPr>
      <w:r w:rsidRPr="00684911">
        <w:rPr>
          <w:rFonts w:eastAsia="SimSun" w:cstheme="minorHAnsi"/>
          <w:lang w:val="fr-CH" w:eastAsia="zh-CN"/>
        </w:rPr>
        <w:t>–</w:t>
      </w:r>
      <w:r w:rsidRPr="00684911">
        <w:rPr>
          <w:rFonts w:eastAsia="SimSun" w:cstheme="minorHAnsi"/>
          <w:lang w:val="fr-CH" w:eastAsia="zh-CN"/>
        </w:rPr>
        <w:tab/>
      </w:r>
      <w:r w:rsidRPr="004F0D73">
        <w:rPr>
          <w:rFonts w:eastAsia="SimSun" w:cstheme="minorHAnsi"/>
          <w:lang w:eastAsia="zh-CN"/>
        </w:rPr>
        <w:t>意见</w:t>
      </w:r>
      <w:r w:rsidRPr="00684911">
        <w:rPr>
          <w:rFonts w:eastAsia="SimSun" w:cstheme="minorHAnsi"/>
          <w:lang w:val="fr-CH" w:eastAsia="zh-CN"/>
        </w:rPr>
        <w:t>2</w:t>
      </w:r>
      <w:r w:rsidRPr="00684911">
        <w:rPr>
          <w:rFonts w:eastAsia="SimSun" w:cstheme="minorHAnsi"/>
          <w:lang w:val="fr-CH" w:eastAsia="zh-CN"/>
        </w:rPr>
        <w:t>（</w:t>
      </w:r>
      <w:r w:rsidRPr="00684911">
        <w:rPr>
          <w:rFonts w:eastAsia="SimSun" w:cstheme="minorHAnsi"/>
          <w:lang w:val="fr-CH" w:eastAsia="zh-CN"/>
        </w:rPr>
        <w:t>2013</w:t>
      </w:r>
      <w:r w:rsidRPr="004F0D73">
        <w:rPr>
          <w:rFonts w:eastAsia="SimSun" w:cstheme="minorHAnsi"/>
          <w:lang w:eastAsia="zh-CN"/>
        </w:rPr>
        <w:t>年</w:t>
      </w:r>
      <w:r w:rsidRPr="00684911">
        <w:rPr>
          <w:rFonts w:eastAsia="SimSun" w:cstheme="minorHAnsi"/>
          <w:lang w:val="fr-CH" w:eastAsia="zh-CN"/>
        </w:rPr>
        <w:t>，</w:t>
      </w:r>
      <w:r w:rsidRPr="004F0D73">
        <w:rPr>
          <w:rFonts w:eastAsia="SimSun" w:cstheme="minorHAnsi"/>
          <w:lang w:eastAsia="zh-CN"/>
        </w:rPr>
        <w:t>日内瓦</w:t>
      </w:r>
      <w:r w:rsidRPr="00684911">
        <w:rPr>
          <w:rFonts w:eastAsia="SimSun" w:cstheme="minorHAnsi"/>
          <w:lang w:val="fr-CH" w:eastAsia="zh-CN"/>
        </w:rPr>
        <w:t>）：</w:t>
      </w:r>
      <w:r w:rsidRPr="004F0D73">
        <w:rPr>
          <w:rFonts w:eastAsia="SimSun" w:cstheme="minorHAnsi"/>
          <w:lang w:eastAsia="zh-CN"/>
        </w:rPr>
        <w:t>培育有利环境</w:t>
      </w:r>
      <w:r w:rsidRPr="00684911">
        <w:rPr>
          <w:rFonts w:eastAsia="SimSun" w:cstheme="minorHAnsi"/>
          <w:lang w:val="fr-CH" w:eastAsia="zh-CN"/>
        </w:rPr>
        <w:t>，</w:t>
      </w:r>
      <w:r w:rsidRPr="004F0D73">
        <w:rPr>
          <w:rFonts w:eastAsia="SimSun" w:cstheme="minorHAnsi"/>
          <w:lang w:eastAsia="zh-CN"/>
        </w:rPr>
        <w:t>实现更大发展</w:t>
      </w:r>
      <w:r w:rsidRPr="00684911">
        <w:rPr>
          <w:rFonts w:eastAsia="SimSun" w:cstheme="minorHAnsi"/>
          <w:lang w:val="fr-CH" w:eastAsia="zh-CN"/>
        </w:rPr>
        <w:t>，</w:t>
      </w:r>
      <w:r w:rsidRPr="004F0D73">
        <w:rPr>
          <w:rFonts w:eastAsia="SimSun" w:cstheme="minorHAnsi"/>
          <w:lang w:eastAsia="zh-CN"/>
        </w:rPr>
        <w:t>发展宽带连接</w:t>
      </w:r>
    </w:p>
    <w:p w:rsidR="00A717BC" w:rsidRPr="00684911" w:rsidRDefault="00A717BC" w:rsidP="00A717BC">
      <w:pPr>
        <w:pStyle w:val="enumlev1"/>
        <w:rPr>
          <w:rFonts w:eastAsia="SimSun" w:cstheme="minorHAnsi"/>
          <w:lang w:val="fr-CH" w:eastAsia="zh-CN"/>
        </w:rPr>
      </w:pPr>
      <w:r w:rsidRPr="00684911">
        <w:rPr>
          <w:rFonts w:eastAsia="SimSun" w:cstheme="minorHAnsi"/>
          <w:lang w:val="fr-CH" w:eastAsia="zh-CN"/>
        </w:rPr>
        <w:t>–</w:t>
      </w:r>
      <w:r w:rsidRPr="00684911">
        <w:rPr>
          <w:rFonts w:eastAsia="SimSun" w:cstheme="minorHAnsi"/>
          <w:lang w:val="fr-CH" w:eastAsia="zh-CN"/>
        </w:rPr>
        <w:tab/>
      </w:r>
      <w:r w:rsidRPr="004F0D73">
        <w:rPr>
          <w:rFonts w:eastAsia="SimSun" w:cstheme="minorHAnsi"/>
          <w:lang w:eastAsia="zh-CN"/>
        </w:rPr>
        <w:t>意见</w:t>
      </w:r>
      <w:r w:rsidRPr="00684911">
        <w:rPr>
          <w:rFonts w:eastAsia="SimSun" w:cstheme="minorHAnsi"/>
          <w:lang w:val="fr-CH" w:eastAsia="zh-CN"/>
        </w:rPr>
        <w:t>3</w:t>
      </w:r>
      <w:r w:rsidRPr="00684911">
        <w:rPr>
          <w:rFonts w:eastAsia="SimSun" w:cstheme="minorHAnsi"/>
          <w:lang w:val="fr-CH" w:eastAsia="zh-CN"/>
        </w:rPr>
        <w:t>（</w:t>
      </w:r>
      <w:r w:rsidRPr="00684911">
        <w:rPr>
          <w:rFonts w:eastAsia="SimSun" w:cstheme="minorHAnsi"/>
          <w:lang w:val="fr-CH" w:eastAsia="zh-CN"/>
        </w:rPr>
        <w:t>2013</w:t>
      </w:r>
      <w:r w:rsidRPr="004F0D73">
        <w:rPr>
          <w:rFonts w:eastAsia="SimSun" w:cstheme="minorHAnsi"/>
          <w:lang w:eastAsia="zh-CN"/>
        </w:rPr>
        <w:t>年</w:t>
      </w:r>
      <w:r w:rsidRPr="00684911">
        <w:rPr>
          <w:rFonts w:eastAsia="SimSun" w:cstheme="minorHAnsi"/>
          <w:lang w:val="fr-CH" w:eastAsia="zh-CN"/>
        </w:rPr>
        <w:t>，</w:t>
      </w:r>
      <w:r w:rsidRPr="004F0D73">
        <w:rPr>
          <w:rFonts w:eastAsia="SimSun" w:cstheme="minorHAnsi"/>
          <w:lang w:eastAsia="zh-CN"/>
        </w:rPr>
        <w:t>日内瓦</w:t>
      </w:r>
      <w:r w:rsidRPr="00684911">
        <w:rPr>
          <w:rFonts w:eastAsia="SimSun" w:cstheme="minorHAnsi"/>
          <w:lang w:val="fr-CH" w:eastAsia="zh-CN"/>
        </w:rPr>
        <w:t>）：</w:t>
      </w:r>
      <w:r w:rsidRPr="004F0D73">
        <w:rPr>
          <w:rFonts w:eastAsia="SimSun" w:cstheme="minorHAnsi"/>
          <w:lang w:eastAsia="zh-CN"/>
        </w:rPr>
        <w:t>支持为部署</w:t>
      </w:r>
      <w:r w:rsidRPr="00684911">
        <w:rPr>
          <w:rFonts w:eastAsia="SimSun" w:cstheme="minorHAnsi"/>
          <w:lang w:val="fr-CH" w:eastAsia="zh-CN"/>
        </w:rPr>
        <w:t>IPv6</w:t>
      </w:r>
      <w:r w:rsidRPr="004F0D73">
        <w:rPr>
          <w:rFonts w:eastAsia="SimSun" w:cstheme="minorHAnsi"/>
          <w:lang w:eastAsia="zh-CN"/>
        </w:rPr>
        <w:t>加强能力建设</w:t>
      </w:r>
    </w:p>
    <w:p w:rsidR="00A717BC" w:rsidRPr="00684911" w:rsidRDefault="00A717BC" w:rsidP="00A717BC">
      <w:pPr>
        <w:pStyle w:val="enumlev1"/>
        <w:rPr>
          <w:rFonts w:eastAsia="SimSun" w:cstheme="minorHAnsi"/>
          <w:lang w:val="fr-CH" w:eastAsia="zh-CN"/>
        </w:rPr>
      </w:pPr>
      <w:r w:rsidRPr="00684911">
        <w:rPr>
          <w:rFonts w:eastAsia="SimSun" w:cstheme="minorHAnsi"/>
          <w:lang w:val="fr-CH" w:eastAsia="zh-CN"/>
        </w:rPr>
        <w:t>–</w:t>
      </w:r>
      <w:r w:rsidRPr="00684911">
        <w:rPr>
          <w:rFonts w:eastAsia="SimSun" w:cstheme="minorHAnsi"/>
          <w:lang w:val="fr-CH" w:eastAsia="zh-CN"/>
        </w:rPr>
        <w:tab/>
      </w:r>
      <w:r w:rsidRPr="004F0D73">
        <w:rPr>
          <w:rFonts w:eastAsia="SimSun" w:cstheme="minorHAnsi"/>
          <w:lang w:eastAsia="zh-CN"/>
        </w:rPr>
        <w:t>意见</w:t>
      </w:r>
      <w:r w:rsidRPr="00684911">
        <w:rPr>
          <w:rFonts w:eastAsia="SimSun" w:cstheme="minorHAnsi"/>
          <w:lang w:val="fr-CH" w:eastAsia="zh-CN"/>
        </w:rPr>
        <w:t>4</w:t>
      </w:r>
      <w:r w:rsidRPr="00684911">
        <w:rPr>
          <w:rFonts w:eastAsia="SimSun" w:cstheme="minorHAnsi"/>
          <w:lang w:val="fr-CH" w:eastAsia="zh-CN"/>
        </w:rPr>
        <w:t>（</w:t>
      </w:r>
      <w:r w:rsidRPr="00684911">
        <w:rPr>
          <w:rFonts w:eastAsia="SimSun" w:cstheme="minorHAnsi"/>
          <w:lang w:val="fr-CH" w:eastAsia="zh-CN"/>
        </w:rPr>
        <w:t>2013</w:t>
      </w:r>
      <w:r w:rsidRPr="004F0D73">
        <w:rPr>
          <w:rFonts w:eastAsia="SimSun" w:cstheme="minorHAnsi"/>
          <w:lang w:eastAsia="zh-CN"/>
        </w:rPr>
        <w:t>年</w:t>
      </w:r>
      <w:r w:rsidRPr="00684911">
        <w:rPr>
          <w:rFonts w:eastAsia="SimSun" w:cstheme="minorHAnsi"/>
          <w:lang w:val="fr-CH" w:eastAsia="zh-CN"/>
        </w:rPr>
        <w:t>，</w:t>
      </w:r>
      <w:r w:rsidRPr="004F0D73">
        <w:rPr>
          <w:rFonts w:eastAsia="SimSun" w:cstheme="minorHAnsi"/>
          <w:lang w:eastAsia="zh-CN"/>
        </w:rPr>
        <w:t>日内瓦</w:t>
      </w:r>
      <w:r w:rsidRPr="00684911">
        <w:rPr>
          <w:rFonts w:eastAsia="SimSun" w:cstheme="minorHAnsi"/>
          <w:lang w:val="fr-CH" w:eastAsia="zh-CN"/>
        </w:rPr>
        <w:t>）：</w:t>
      </w:r>
      <w:r w:rsidRPr="004F0D73">
        <w:rPr>
          <w:rFonts w:eastAsia="SimSun" w:cstheme="minorHAnsi"/>
          <w:lang w:eastAsia="zh-CN"/>
        </w:rPr>
        <w:t>支持采用</w:t>
      </w:r>
      <w:r w:rsidRPr="00684911">
        <w:rPr>
          <w:rFonts w:eastAsia="SimSun" w:cstheme="minorHAnsi"/>
          <w:lang w:val="fr-CH" w:eastAsia="zh-CN"/>
        </w:rPr>
        <w:t>IPv6</w:t>
      </w:r>
      <w:r w:rsidRPr="004F0D73">
        <w:rPr>
          <w:rFonts w:eastAsia="SimSun" w:cstheme="minorHAnsi"/>
          <w:lang w:eastAsia="zh-CN"/>
        </w:rPr>
        <w:t>及</w:t>
      </w:r>
      <w:r w:rsidRPr="00684911">
        <w:rPr>
          <w:rFonts w:eastAsia="SimSun" w:cstheme="minorHAnsi"/>
          <w:lang w:val="fr-CH" w:eastAsia="zh-CN"/>
        </w:rPr>
        <w:t>IPv4</w:t>
      </w:r>
      <w:r w:rsidRPr="004F0D73">
        <w:rPr>
          <w:rFonts w:eastAsia="SimSun" w:cstheme="minorHAnsi"/>
          <w:lang w:eastAsia="zh-CN"/>
        </w:rPr>
        <w:t>的过渡</w:t>
      </w:r>
    </w:p>
    <w:p w:rsidR="00A717BC" w:rsidRPr="00684911" w:rsidRDefault="00A717BC" w:rsidP="00A717BC">
      <w:pPr>
        <w:pStyle w:val="enumlev1"/>
        <w:rPr>
          <w:rFonts w:eastAsia="SimSun" w:cstheme="minorHAnsi"/>
          <w:lang w:val="fr-CH" w:eastAsia="zh-CN"/>
        </w:rPr>
      </w:pPr>
      <w:r w:rsidRPr="00684911">
        <w:rPr>
          <w:rFonts w:eastAsia="SimSun" w:cstheme="minorHAnsi"/>
          <w:lang w:val="fr-CH" w:eastAsia="zh-CN"/>
        </w:rPr>
        <w:t>–</w:t>
      </w:r>
      <w:r w:rsidRPr="00684911">
        <w:rPr>
          <w:rFonts w:eastAsia="SimSun" w:cstheme="minorHAnsi"/>
          <w:lang w:val="fr-CH" w:eastAsia="zh-CN"/>
        </w:rPr>
        <w:tab/>
      </w:r>
      <w:r w:rsidRPr="004F0D73">
        <w:rPr>
          <w:rFonts w:eastAsia="SimSun" w:cstheme="minorHAnsi"/>
          <w:lang w:eastAsia="zh-CN"/>
        </w:rPr>
        <w:t>意见</w:t>
      </w:r>
      <w:r w:rsidRPr="00684911">
        <w:rPr>
          <w:rFonts w:eastAsia="SimSun" w:cstheme="minorHAnsi"/>
          <w:lang w:val="fr-CH" w:eastAsia="zh-CN"/>
        </w:rPr>
        <w:t>5</w:t>
      </w:r>
      <w:r w:rsidRPr="00684911">
        <w:rPr>
          <w:rFonts w:eastAsia="SimSun" w:cstheme="minorHAnsi"/>
          <w:lang w:val="fr-CH" w:eastAsia="zh-CN"/>
        </w:rPr>
        <w:t>（</w:t>
      </w:r>
      <w:r w:rsidRPr="00684911">
        <w:rPr>
          <w:rFonts w:eastAsia="SimSun" w:cstheme="minorHAnsi"/>
          <w:lang w:val="fr-CH" w:eastAsia="zh-CN"/>
        </w:rPr>
        <w:t>2013</w:t>
      </w:r>
      <w:r w:rsidRPr="004F0D73">
        <w:rPr>
          <w:rFonts w:eastAsia="SimSun" w:cstheme="minorHAnsi"/>
          <w:lang w:eastAsia="zh-CN"/>
        </w:rPr>
        <w:t>年</w:t>
      </w:r>
      <w:r w:rsidRPr="00684911">
        <w:rPr>
          <w:rFonts w:eastAsia="SimSun" w:cstheme="minorHAnsi"/>
          <w:lang w:val="fr-CH" w:eastAsia="zh-CN"/>
        </w:rPr>
        <w:t>，</w:t>
      </w:r>
      <w:r w:rsidRPr="004F0D73">
        <w:rPr>
          <w:rFonts w:eastAsia="SimSun" w:cstheme="minorHAnsi"/>
          <w:lang w:eastAsia="zh-CN"/>
        </w:rPr>
        <w:t>日内瓦</w:t>
      </w:r>
      <w:r w:rsidRPr="00684911">
        <w:rPr>
          <w:rFonts w:eastAsia="SimSun" w:cstheme="minorHAnsi"/>
          <w:lang w:val="fr-CH" w:eastAsia="zh-CN"/>
        </w:rPr>
        <w:t>）：</w:t>
      </w:r>
      <w:r w:rsidRPr="004F0D73">
        <w:rPr>
          <w:rFonts w:eastAsia="SimSun" w:cstheme="minorHAnsi"/>
          <w:lang w:eastAsia="zh-CN"/>
        </w:rPr>
        <w:t>支持利益攸关多方参与互联网治理</w:t>
      </w:r>
    </w:p>
    <w:p w:rsidR="00A717BC" w:rsidRPr="00684911" w:rsidRDefault="00A717BC" w:rsidP="00A717BC">
      <w:pPr>
        <w:pStyle w:val="enumlev1"/>
        <w:rPr>
          <w:rFonts w:eastAsia="SimSun" w:cstheme="minorHAnsi"/>
          <w:lang w:val="fr-CH" w:eastAsia="zh-CN"/>
        </w:rPr>
      </w:pPr>
      <w:r w:rsidRPr="00684911">
        <w:rPr>
          <w:rFonts w:eastAsia="SimSun" w:cstheme="minorHAnsi"/>
          <w:lang w:val="fr-CH" w:eastAsia="zh-CN"/>
        </w:rPr>
        <w:t>–</w:t>
      </w:r>
      <w:r w:rsidRPr="00684911">
        <w:rPr>
          <w:rFonts w:eastAsia="SimSun" w:cstheme="minorHAnsi"/>
          <w:lang w:val="fr-CH" w:eastAsia="zh-CN"/>
        </w:rPr>
        <w:tab/>
      </w:r>
      <w:r w:rsidRPr="004F0D73">
        <w:rPr>
          <w:rFonts w:eastAsia="SimSun" w:cstheme="minorHAnsi"/>
          <w:lang w:eastAsia="zh-CN"/>
        </w:rPr>
        <w:t>意见</w:t>
      </w:r>
      <w:r w:rsidRPr="00684911">
        <w:rPr>
          <w:rFonts w:eastAsia="SimSun" w:cstheme="minorHAnsi"/>
          <w:lang w:val="fr-CH" w:eastAsia="zh-CN"/>
        </w:rPr>
        <w:t>6</w:t>
      </w:r>
      <w:r w:rsidRPr="00684911">
        <w:rPr>
          <w:rFonts w:eastAsia="SimSun" w:cstheme="minorHAnsi"/>
          <w:lang w:val="fr-CH" w:eastAsia="zh-CN"/>
        </w:rPr>
        <w:t>（</w:t>
      </w:r>
      <w:r w:rsidRPr="00684911">
        <w:rPr>
          <w:rFonts w:eastAsia="SimSun" w:cstheme="minorHAnsi"/>
          <w:lang w:val="fr-CH" w:eastAsia="zh-CN"/>
        </w:rPr>
        <w:t>2013</w:t>
      </w:r>
      <w:r w:rsidRPr="004F0D73">
        <w:rPr>
          <w:rFonts w:eastAsia="SimSun" w:cstheme="minorHAnsi"/>
          <w:lang w:eastAsia="zh-CN"/>
        </w:rPr>
        <w:t>年</w:t>
      </w:r>
      <w:r w:rsidRPr="00684911">
        <w:rPr>
          <w:rFonts w:eastAsia="SimSun" w:cstheme="minorHAnsi"/>
          <w:lang w:val="fr-CH" w:eastAsia="zh-CN"/>
        </w:rPr>
        <w:t>，</w:t>
      </w:r>
      <w:r w:rsidRPr="004F0D73">
        <w:rPr>
          <w:rFonts w:eastAsia="SimSun" w:cstheme="minorHAnsi"/>
          <w:lang w:eastAsia="zh-CN"/>
        </w:rPr>
        <w:t>日内瓦</w:t>
      </w:r>
      <w:r w:rsidRPr="00684911">
        <w:rPr>
          <w:rFonts w:eastAsia="SimSun" w:cstheme="minorHAnsi"/>
          <w:lang w:val="fr-CH" w:eastAsia="zh-CN"/>
        </w:rPr>
        <w:t>）：</w:t>
      </w:r>
      <w:r w:rsidRPr="004F0D73">
        <w:rPr>
          <w:rFonts w:eastAsia="SimSun" w:cstheme="minorHAnsi"/>
          <w:lang w:eastAsia="zh-CN"/>
        </w:rPr>
        <w:t>支持强化合作进程的执行</w:t>
      </w:r>
    </w:p>
    <w:p w:rsidR="00A717BC" w:rsidRPr="004F0D73" w:rsidRDefault="00A717BC" w:rsidP="00A717BC">
      <w:pPr>
        <w:ind w:firstLineChars="200" w:firstLine="480"/>
        <w:rPr>
          <w:rFonts w:cstheme="minorHAnsi"/>
          <w:lang w:val="fr-CH" w:eastAsia="zh-CN"/>
        </w:rPr>
      </w:pPr>
      <w:r w:rsidRPr="004F0D73">
        <w:rPr>
          <w:rFonts w:cstheme="minorHAnsi"/>
          <w:lang w:val="fr-CH" w:eastAsia="zh-CN"/>
        </w:rPr>
        <w:t>许多国家也正在最高政策层面讨论通过有关</w:t>
      </w:r>
      <w:r w:rsidRPr="004F0D73">
        <w:rPr>
          <w:rFonts w:eastAsia="SimSun" w:cstheme="minorHAnsi"/>
          <w:lang w:val="fr-CH" w:eastAsia="zh-CN"/>
        </w:rPr>
        <w:t>“</w:t>
      </w:r>
      <w:r w:rsidRPr="004F0D73">
        <w:rPr>
          <w:rFonts w:cstheme="minorHAnsi"/>
          <w:lang w:val="fr-CH" w:eastAsia="zh-CN"/>
        </w:rPr>
        <w:t>互联网中立性</w:t>
      </w:r>
      <w:r w:rsidRPr="004F0D73">
        <w:rPr>
          <w:rFonts w:eastAsia="SimSun" w:cstheme="minorHAnsi"/>
          <w:lang w:val="fr-CH" w:eastAsia="zh-CN"/>
        </w:rPr>
        <w:t>”</w:t>
      </w:r>
      <w:r w:rsidRPr="004F0D73">
        <w:rPr>
          <w:rFonts w:cstheme="minorHAnsi"/>
          <w:lang w:val="fr-CH" w:eastAsia="zh-CN"/>
        </w:rPr>
        <w:t>的法律和法规。这涉及到所有利益攸关方，包括政治领导人、监管机构、运营商和提供商。考虑到这一问题的复杂性以及各国的不同市场条件，在此问题上不存在</w:t>
      </w:r>
      <w:r w:rsidRPr="004F0D73">
        <w:rPr>
          <w:rFonts w:eastAsia="SimSun" w:cstheme="minorHAnsi"/>
          <w:lang w:val="fr-CH" w:eastAsia="zh-CN"/>
        </w:rPr>
        <w:t>“</w:t>
      </w:r>
      <w:r w:rsidRPr="004F0D73">
        <w:rPr>
          <w:rFonts w:cstheme="minorHAnsi"/>
          <w:lang w:val="fr-CH" w:eastAsia="zh-CN"/>
        </w:rPr>
        <w:t>一刀切</w:t>
      </w:r>
      <w:r w:rsidRPr="004F0D73">
        <w:rPr>
          <w:rFonts w:eastAsia="SimSun" w:cstheme="minorHAnsi"/>
          <w:lang w:val="fr-CH" w:eastAsia="zh-CN"/>
        </w:rPr>
        <w:t>”</w:t>
      </w:r>
      <w:r w:rsidRPr="004F0D73">
        <w:rPr>
          <w:rFonts w:cstheme="minorHAnsi"/>
          <w:lang w:val="fr-CH" w:eastAsia="zh-CN"/>
        </w:rPr>
        <w:t>的手段。</w:t>
      </w:r>
    </w:p>
    <w:p w:rsidR="00A717BC" w:rsidRPr="004F0D73" w:rsidRDefault="00A717BC" w:rsidP="00A717BC">
      <w:pPr>
        <w:ind w:firstLineChars="200" w:firstLine="480"/>
        <w:rPr>
          <w:rFonts w:cstheme="minorHAnsi"/>
          <w:lang w:eastAsia="zh-CN"/>
        </w:rPr>
      </w:pPr>
      <w:r w:rsidRPr="00684911">
        <w:rPr>
          <w:rFonts w:cstheme="minorHAnsi"/>
          <w:lang w:val="fr-CH" w:eastAsia="zh-CN"/>
        </w:rPr>
        <w:t>2005</w:t>
      </w:r>
      <w:r w:rsidRPr="004F0D73">
        <w:rPr>
          <w:rFonts w:cstheme="minorHAnsi"/>
          <w:lang w:eastAsia="zh-CN"/>
        </w:rPr>
        <w:t>年</w:t>
      </w:r>
      <w:r w:rsidRPr="00684911">
        <w:rPr>
          <w:rFonts w:cstheme="minorHAnsi"/>
          <w:lang w:val="fr-CH" w:eastAsia="zh-CN"/>
        </w:rPr>
        <w:t>，</w:t>
      </w:r>
      <w:r w:rsidRPr="004F0D73">
        <w:rPr>
          <w:rFonts w:cstheme="minorHAnsi"/>
          <w:lang w:eastAsia="zh-CN"/>
        </w:rPr>
        <w:t>联邦通信委员会</w:t>
      </w:r>
      <w:r w:rsidRPr="00684911">
        <w:rPr>
          <w:rFonts w:cstheme="minorHAnsi"/>
          <w:lang w:val="fr-CH" w:eastAsia="zh-CN"/>
        </w:rPr>
        <w:t>（</w:t>
      </w:r>
      <w:r w:rsidRPr="00684911">
        <w:rPr>
          <w:rFonts w:cstheme="minorHAnsi"/>
          <w:lang w:val="fr-CH" w:eastAsia="zh-CN"/>
        </w:rPr>
        <w:t>FCC</w:t>
      </w:r>
      <w:r w:rsidRPr="00684911">
        <w:rPr>
          <w:rFonts w:cstheme="minorHAnsi"/>
          <w:lang w:val="fr-CH" w:eastAsia="zh-CN"/>
        </w:rPr>
        <w:t>）</w:t>
      </w:r>
      <w:r w:rsidRPr="004F0D73">
        <w:rPr>
          <w:rFonts w:cstheme="minorHAnsi"/>
          <w:lang w:eastAsia="zh-CN"/>
        </w:rPr>
        <w:t>发布了一份《互联网政策声明》</w:t>
      </w:r>
      <w:r w:rsidRPr="00684911">
        <w:rPr>
          <w:rFonts w:cstheme="minorHAnsi"/>
          <w:lang w:val="fr-CH" w:eastAsia="zh-CN"/>
        </w:rPr>
        <w:t>，</w:t>
      </w:r>
      <w:r w:rsidRPr="004F0D73">
        <w:rPr>
          <w:rFonts w:cstheme="minorHAnsi"/>
          <w:lang w:eastAsia="zh-CN"/>
        </w:rPr>
        <w:t>其中对维持并促进公共互联网的开放性和互连性给予明确支持</w:t>
      </w:r>
      <w:r w:rsidRPr="00684911">
        <w:rPr>
          <w:rFonts w:cstheme="minorHAnsi"/>
          <w:lang w:val="fr-CH" w:eastAsia="zh-CN"/>
        </w:rPr>
        <w:t>，</w:t>
      </w:r>
      <w:r w:rsidRPr="004F0D73">
        <w:rPr>
          <w:rFonts w:cstheme="minorHAnsi"/>
          <w:lang w:eastAsia="zh-CN"/>
        </w:rPr>
        <w:t>并认识到酌情进行网络管理可发挥的作用。在欧洲，欧盟援引</w:t>
      </w:r>
      <w:r w:rsidRPr="004F0D73">
        <w:rPr>
          <w:rFonts w:cstheme="minorHAnsi"/>
          <w:lang w:eastAsia="zh-CN"/>
        </w:rPr>
        <w:t>2009/140/EC</w:t>
      </w:r>
      <w:r w:rsidRPr="004F0D73">
        <w:rPr>
          <w:rFonts w:cstheme="minorHAnsi"/>
          <w:lang w:eastAsia="zh-CN"/>
        </w:rPr>
        <w:t>号指令第</w:t>
      </w:r>
      <w:r w:rsidRPr="004F0D73">
        <w:rPr>
          <w:rFonts w:cstheme="minorHAnsi"/>
          <w:lang w:eastAsia="zh-CN"/>
        </w:rPr>
        <w:t>1</w:t>
      </w:r>
      <w:r w:rsidRPr="004F0D73">
        <w:rPr>
          <w:rFonts w:cstheme="minorHAnsi"/>
          <w:lang w:eastAsia="zh-CN"/>
        </w:rPr>
        <w:t>条第</w:t>
      </w:r>
      <w:r w:rsidRPr="004F0D73">
        <w:rPr>
          <w:rFonts w:cstheme="minorHAnsi"/>
          <w:lang w:eastAsia="zh-CN"/>
        </w:rPr>
        <w:t>8(g)</w:t>
      </w:r>
      <w:r w:rsidRPr="004F0D73">
        <w:rPr>
          <w:rFonts w:cstheme="minorHAnsi"/>
          <w:lang w:eastAsia="zh-CN"/>
        </w:rPr>
        <w:t>段发布了一份有关《欧洲开放互联网和网络中立的公报》（</w:t>
      </w:r>
      <w:r w:rsidRPr="004F0D73">
        <w:rPr>
          <w:rFonts w:cstheme="minorHAnsi"/>
          <w:lang w:eastAsia="zh-CN"/>
        </w:rPr>
        <w:t>COM(2011)0222</w:t>
      </w:r>
      <w:r w:rsidRPr="004F0D73">
        <w:rPr>
          <w:rFonts w:cstheme="minorHAnsi"/>
          <w:lang w:eastAsia="zh-CN"/>
        </w:rPr>
        <w:t>）。欧洲电子通信监管机构组织（</w:t>
      </w:r>
      <w:r w:rsidRPr="004F0D73">
        <w:rPr>
          <w:rFonts w:cstheme="minorHAnsi"/>
          <w:lang w:eastAsia="zh-CN"/>
        </w:rPr>
        <w:t>BEREC/ORECE</w:t>
      </w:r>
      <w:r w:rsidRPr="004F0D73">
        <w:rPr>
          <w:rFonts w:cstheme="minorHAnsi"/>
          <w:lang w:eastAsia="zh-CN"/>
        </w:rPr>
        <w:t>）于</w:t>
      </w:r>
      <w:r w:rsidRPr="004F0D73">
        <w:rPr>
          <w:rFonts w:cstheme="minorHAnsi"/>
          <w:lang w:eastAsia="zh-CN"/>
        </w:rPr>
        <w:t>2011</w:t>
      </w:r>
      <w:r w:rsidRPr="004F0D73">
        <w:rPr>
          <w:rFonts w:cstheme="minorHAnsi"/>
          <w:lang w:eastAsia="zh-CN"/>
        </w:rPr>
        <w:t>年</w:t>
      </w:r>
      <w:r w:rsidRPr="004F0D73">
        <w:rPr>
          <w:rFonts w:cstheme="minorHAnsi"/>
          <w:lang w:eastAsia="zh-CN"/>
        </w:rPr>
        <w:t>12</w:t>
      </w:r>
      <w:r w:rsidRPr="004F0D73">
        <w:rPr>
          <w:rFonts w:cstheme="minorHAnsi"/>
          <w:lang w:eastAsia="zh-CN"/>
        </w:rPr>
        <w:t>月发布了其有关网络中立性领域的《透明性导则》以及服务质量工作框架。在法国，</w:t>
      </w:r>
      <w:r w:rsidRPr="004F0D73">
        <w:rPr>
          <w:rFonts w:eastAsia="STKaiti" w:cstheme="minorHAnsi"/>
          <w:lang w:eastAsia="zh-CN"/>
        </w:rPr>
        <w:t>国家数字化委员会</w:t>
      </w:r>
      <w:r w:rsidRPr="004F0D73">
        <w:rPr>
          <w:rFonts w:cstheme="minorHAnsi"/>
          <w:lang w:eastAsia="zh-CN"/>
        </w:rPr>
        <w:t>在其</w:t>
      </w:r>
      <w:r w:rsidRPr="004F0D73">
        <w:rPr>
          <w:rFonts w:cstheme="minorHAnsi"/>
          <w:lang w:eastAsia="zh-CN"/>
        </w:rPr>
        <w:t>2013</w:t>
      </w:r>
      <w:r w:rsidRPr="004F0D73">
        <w:rPr>
          <w:rFonts w:cstheme="minorHAnsi"/>
          <w:lang w:eastAsia="zh-CN"/>
        </w:rPr>
        <w:t>年</w:t>
      </w:r>
      <w:r w:rsidRPr="004F0D73">
        <w:rPr>
          <w:rFonts w:cstheme="minorHAnsi"/>
          <w:lang w:eastAsia="zh-CN"/>
        </w:rPr>
        <w:t>3</w:t>
      </w:r>
      <w:r w:rsidRPr="004F0D73">
        <w:rPr>
          <w:rFonts w:cstheme="minorHAnsi"/>
          <w:lang w:eastAsia="zh-CN"/>
        </w:rPr>
        <w:t>月</w:t>
      </w:r>
      <w:r w:rsidRPr="004F0D73">
        <w:rPr>
          <w:rFonts w:cstheme="minorHAnsi"/>
          <w:lang w:eastAsia="zh-CN"/>
        </w:rPr>
        <w:t>12</w:t>
      </w:r>
      <w:r w:rsidRPr="004F0D73">
        <w:rPr>
          <w:rFonts w:cstheme="minorHAnsi"/>
          <w:lang w:eastAsia="zh-CN"/>
        </w:rPr>
        <w:t>日的报告中呼吁承认中立原则为一项具有宪法特征的根本原则。</w:t>
      </w:r>
    </w:p>
    <w:p w:rsidR="00A717BC" w:rsidRPr="004F0D73" w:rsidRDefault="00A717BC" w:rsidP="00A717BC">
      <w:pPr>
        <w:ind w:firstLineChars="200" w:firstLine="480"/>
        <w:rPr>
          <w:rFonts w:cstheme="minorHAnsi"/>
          <w:lang w:val="fr-CH" w:eastAsia="zh-CN"/>
        </w:rPr>
      </w:pPr>
      <w:r w:rsidRPr="004F0D73">
        <w:rPr>
          <w:rFonts w:cstheme="minorHAnsi"/>
          <w:lang w:val="fr-CH" w:eastAsia="zh-CN"/>
        </w:rPr>
        <w:t>国际电联于</w:t>
      </w:r>
      <w:r w:rsidRPr="00684911">
        <w:rPr>
          <w:rFonts w:cstheme="minorHAnsi"/>
          <w:lang w:eastAsia="zh-CN"/>
        </w:rPr>
        <w:t>2013</w:t>
      </w:r>
      <w:r w:rsidRPr="004F0D73">
        <w:rPr>
          <w:rFonts w:cstheme="minorHAnsi"/>
          <w:lang w:val="fr-CH" w:eastAsia="zh-CN"/>
        </w:rPr>
        <w:t>年</w:t>
      </w:r>
      <w:r w:rsidRPr="00684911">
        <w:rPr>
          <w:rFonts w:cstheme="minorHAnsi"/>
          <w:lang w:eastAsia="zh-CN"/>
        </w:rPr>
        <w:t>4</w:t>
      </w:r>
      <w:r w:rsidRPr="004F0D73">
        <w:rPr>
          <w:rFonts w:cstheme="minorHAnsi"/>
          <w:lang w:val="fr-CH" w:eastAsia="zh-CN"/>
        </w:rPr>
        <w:t>月</w:t>
      </w:r>
      <w:r w:rsidRPr="00684911">
        <w:rPr>
          <w:rFonts w:cstheme="minorHAnsi"/>
          <w:lang w:eastAsia="zh-CN"/>
        </w:rPr>
        <w:t>18</w:t>
      </w:r>
      <w:r w:rsidRPr="004F0D73">
        <w:rPr>
          <w:rFonts w:cstheme="minorHAnsi"/>
          <w:lang w:val="fr-CH" w:eastAsia="zh-CN"/>
        </w:rPr>
        <w:t>日公布了一份监管报告</w:t>
      </w:r>
      <w:r w:rsidRPr="00684911">
        <w:rPr>
          <w:rFonts w:cstheme="minorHAnsi"/>
          <w:lang w:eastAsia="zh-CN"/>
        </w:rPr>
        <w:t xml:space="preserve"> – </w:t>
      </w:r>
      <w:r w:rsidRPr="004F0D73">
        <w:rPr>
          <w:rFonts w:eastAsia="STKaiti" w:cstheme="minorHAnsi"/>
          <w:lang w:val="fr-CH" w:eastAsia="zh-CN"/>
        </w:rPr>
        <w:t>《</w:t>
      </w:r>
      <w:r w:rsidRPr="00684911">
        <w:rPr>
          <w:rFonts w:eastAsia="STKaiti" w:cstheme="minorHAnsi"/>
          <w:lang w:eastAsia="zh-CN"/>
        </w:rPr>
        <w:t>2013</w:t>
      </w:r>
      <w:r w:rsidRPr="004F0D73">
        <w:rPr>
          <w:rFonts w:eastAsia="STKaiti" w:cstheme="minorHAnsi"/>
          <w:lang w:val="fr-CH" w:eastAsia="zh-CN"/>
        </w:rPr>
        <w:t>年电信改革趋势</w:t>
      </w:r>
      <w:r w:rsidRPr="00684911">
        <w:rPr>
          <w:rFonts w:eastAsia="STKaiti" w:cstheme="minorHAnsi"/>
          <w:lang w:eastAsia="zh-CN"/>
        </w:rPr>
        <w:t>：</w:t>
      </w:r>
      <w:r w:rsidRPr="004F0D73">
        <w:rPr>
          <w:rFonts w:eastAsia="STKaiti" w:cstheme="minorHAnsi"/>
          <w:lang w:val="fr-CH" w:eastAsia="zh-CN"/>
        </w:rPr>
        <w:t>网络社会监管的跨国问题》</w:t>
      </w:r>
      <w:r w:rsidRPr="004F0D73">
        <w:rPr>
          <w:rFonts w:cstheme="minorHAnsi"/>
          <w:lang w:val="fr-CH" w:eastAsia="zh-CN"/>
        </w:rPr>
        <w:t>。此报告第</w:t>
      </w:r>
      <w:r w:rsidRPr="004F0D73">
        <w:rPr>
          <w:rFonts w:cstheme="minorHAnsi"/>
          <w:lang w:val="fr-CH" w:eastAsia="zh-CN"/>
        </w:rPr>
        <w:t>2</w:t>
      </w:r>
      <w:r w:rsidRPr="004F0D73">
        <w:rPr>
          <w:rFonts w:cstheme="minorHAnsi"/>
          <w:lang w:val="fr-CH" w:eastAsia="zh-CN"/>
        </w:rPr>
        <w:t>章专门讨论网络中立性问题。如报告所示，由于监管机构自身无法就该词的定义达成普遍一致，因此有关中立性的讨论继续受阻。</w:t>
      </w:r>
    </w:p>
    <w:p w:rsidR="00A717BC" w:rsidRPr="004F0D73" w:rsidRDefault="00A717BC" w:rsidP="00A717BC">
      <w:pPr>
        <w:ind w:firstLineChars="200" w:firstLine="480"/>
        <w:rPr>
          <w:rFonts w:cstheme="minorHAnsi"/>
          <w:lang w:eastAsia="zh-CN"/>
        </w:rPr>
      </w:pPr>
      <w:r w:rsidRPr="00684911">
        <w:rPr>
          <w:rFonts w:cstheme="minorHAnsi"/>
          <w:color w:val="222222"/>
          <w:szCs w:val="24"/>
          <w:lang w:val="fr-CH" w:eastAsia="zh-CN"/>
        </w:rPr>
        <w:t>IP</w:t>
      </w:r>
      <w:r w:rsidRPr="004F0D73">
        <w:rPr>
          <w:rFonts w:cstheme="minorHAnsi"/>
          <w:color w:val="222222"/>
          <w:szCs w:val="24"/>
          <w:lang w:eastAsia="zh-CN"/>
        </w:rPr>
        <w:t>服务多由提供商通过互联网连接提供给用户</w:t>
      </w:r>
      <w:r w:rsidRPr="00684911">
        <w:rPr>
          <w:rFonts w:cstheme="minorHAnsi"/>
          <w:color w:val="222222"/>
          <w:szCs w:val="24"/>
          <w:lang w:val="fr-CH" w:eastAsia="zh-CN"/>
        </w:rPr>
        <w:t>，</w:t>
      </w:r>
      <w:r w:rsidRPr="004F0D73">
        <w:rPr>
          <w:rFonts w:cstheme="minorHAnsi"/>
          <w:color w:val="222222"/>
          <w:szCs w:val="24"/>
          <w:lang w:eastAsia="zh-CN"/>
        </w:rPr>
        <w:t>并独立于提供互联网连接的电信网络运营商。此类服务通常被称为</w:t>
      </w:r>
      <w:r w:rsidRPr="004F0D73">
        <w:rPr>
          <w:rFonts w:eastAsia="SimSun" w:cstheme="minorHAnsi"/>
          <w:color w:val="222222"/>
          <w:szCs w:val="24"/>
          <w:lang w:eastAsia="zh-CN"/>
        </w:rPr>
        <w:t>“</w:t>
      </w:r>
      <w:r w:rsidRPr="004F0D73">
        <w:rPr>
          <w:rFonts w:cstheme="minorHAnsi"/>
          <w:color w:val="222222"/>
          <w:szCs w:val="24"/>
          <w:lang w:eastAsia="zh-CN"/>
        </w:rPr>
        <w:t>过顶（</w:t>
      </w:r>
      <w:r w:rsidRPr="004F0D73">
        <w:rPr>
          <w:rFonts w:cstheme="minorHAnsi"/>
          <w:color w:val="222222"/>
          <w:szCs w:val="24"/>
          <w:lang w:eastAsia="zh-CN"/>
        </w:rPr>
        <w:t>OTT</w:t>
      </w:r>
      <w:r w:rsidRPr="004F0D73">
        <w:rPr>
          <w:rFonts w:cstheme="minorHAnsi"/>
          <w:color w:val="222222"/>
          <w:szCs w:val="24"/>
          <w:lang w:eastAsia="zh-CN"/>
        </w:rPr>
        <w:t>）</w:t>
      </w:r>
      <w:r w:rsidRPr="004F0D73">
        <w:rPr>
          <w:rFonts w:eastAsia="SimSun" w:cstheme="minorHAnsi"/>
          <w:color w:val="222222"/>
          <w:szCs w:val="24"/>
          <w:lang w:eastAsia="zh-CN"/>
        </w:rPr>
        <w:t>”</w:t>
      </w:r>
      <w:r w:rsidRPr="004F0D73">
        <w:rPr>
          <w:rFonts w:cstheme="minorHAnsi"/>
          <w:color w:val="222222"/>
          <w:szCs w:val="24"/>
          <w:lang w:eastAsia="zh-CN"/>
        </w:rPr>
        <w:t>服务。消费者对此类服务的需求正在迅速增长，原因是消费者希望获得更多此类服务，并从中享受各种益处。消费者希望能够获得法律内容、应用和服务，并希望获得拥有其订购情况的信息。此类服务衍生了对宽带接入和服务的需求，但亦要求网络运营商寻求新的商业模式和安排（在发展中国家尤其如此</w:t>
      </w:r>
      <w:r w:rsidRPr="004F0D73">
        <w:rPr>
          <w:rFonts w:cstheme="minorHAnsi"/>
          <w:b/>
          <w:bCs/>
          <w:color w:val="222222"/>
          <w:szCs w:val="24"/>
          <w:lang w:eastAsia="zh-CN"/>
        </w:rPr>
        <w:t>）。</w:t>
      </w:r>
    </w:p>
    <w:p w:rsidR="00A717BC" w:rsidRPr="004F0D73" w:rsidRDefault="00A717BC" w:rsidP="00A717BC">
      <w:pPr>
        <w:ind w:firstLineChars="200" w:firstLine="480"/>
        <w:rPr>
          <w:rFonts w:cstheme="minorHAnsi"/>
          <w:lang w:eastAsia="zh-CN"/>
        </w:rPr>
      </w:pPr>
      <w:r w:rsidRPr="004F0D73">
        <w:rPr>
          <w:rFonts w:cstheme="minorHAnsi"/>
          <w:color w:val="222222"/>
          <w:szCs w:val="24"/>
          <w:lang w:eastAsia="zh-CN"/>
        </w:rPr>
        <w:lastRenderedPageBreak/>
        <w:t>此外，该课题应着眼于在发展中国家因电信</w:t>
      </w:r>
      <w:r w:rsidRPr="004F0D73">
        <w:rPr>
          <w:rFonts w:cstheme="minorHAnsi"/>
          <w:color w:val="222222"/>
          <w:szCs w:val="24"/>
          <w:lang w:eastAsia="zh-CN"/>
        </w:rPr>
        <w:t>/ICT</w:t>
      </w:r>
      <w:r w:rsidRPr="004F0D73">
        <w:rPr>
          <w:rFonts w:cstheme="minorHAnsi"/>
          <w:color w:val="222222"/>
          <w:szCs w:val="24"/>
          <w:lang w:eastAsia="zh-CN"/>
        </w:rPr>
        <w:t>市场的跨行业性质而出现的新问题，在这些国家，新的应用、服务和从业者带来了许多新的监管问题。该组应就监管模式和框架展开分析，以在参与此类新应用和服务的开发、部署和管理工作的各个实体之间促成合作。</w:t>
      </w:r>
    </w:p>
    <w:p w:rsidR="00A717BC" w:rsidRPr="004F0D73" w:rsidRDefault="00A717BC" w:rsidP="00A717BC">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研究课题或问题</w:t>
      </w:r>
    </w:p>
    <w:p w:rsidR="00A717BC" w:rsidRPr="004F0D73" w:rsidRDefault="00A717BC" w:rsidP="00A717BC">
      <w:pPr>
        <w:pStyle w:val="Heading2"/>
        <w:rPr>
          <w:rFonts w:cstheme="minorHAnsi"/>
          <w:lang w:eastAsia="zh-CN"/>
        </w:rPr>
      </w:pPr>
      <w:r w:rsidRPr="004F0D73">
        <w:rPr>
          <w:rFonts w:cstheme="minorHAnsi"/>
          <w:lang w:eastAsia="zh-CN"/>
        </w:rPr>
        <w:t>2.1</w:t>
      </w:r>
      <w:r w:rsidRPr="004F0D73">
        <w:rPr>
          <w:rFonts w:cstheme="minorHAnsi"/>
          <w:lang w:eastAsia="zh-CN"/>
        </w:rPr>
        <w:tab/>
      </w:r>
      <w:r w:rsidRPr="004F0D73">
        <w:rPr>
          <w:rFonts w:cstheme="minorHAnsi"/>
          <w:lang w:eastAsia="zh-CN"/>
        </w:rPr>
        <w:t>政策和规则</w:t>
      </w:r>
    </w:p>
    <w:p w:rsidR="00A717BC" w:rsidRPr="004F0D73" w:rsidRDefault="00A717BC" w:rsidP="00A717BC">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旨在促进价格可承受的宽带网络、服务和应用的发展的政策和规则，其中包括实现频谱优化的方式方法。</w:t>
      </w:r>
    </w:p>
    <w:p w:rsidR="00A717BC" w:rsidRPr="004F0D73" w:rsidRDefault="00A717BC" w:rsidP="00A717BC">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spacing w:val="-1"/>
          <w:lang w:eastAsia="zh-CN"/>
        </w:rPr>
        <w:t>旨在为服务欠缺和服务不足地区提供增加宽带接入所需资金的有效和高效方式方法。</w:t>
      </w:r>
    </w:p>
    <w:p w:rsidR="00A717BC" w:rsidRPr="004F0D73" w:rsidRDefault="00A717BC" w:rsidP="00A717BC">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促进部署宽带网络、服务和应用所需的监管和市场条件，其中包括因融合而产生的国家监管机构的组织结构方案以及因移动转账、移动银行、移动商务和电子商务等服务的交叉性而产生的与相关部委和监管机构的协调问题。</w:t>
      </w:r>
    </w:p>
    <w:p w:rsidR="00A717BC" w:rsidRPr="004F0D73" w:rsidRDefault="00A717BC" w:rsidP="00A717BC">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成功案例和经验教训。</w:t>
      </w:r>
    </w:p>
    <w:p w:rsidR="00A717BC" w:rsidRPr="004F0D73" w:rsidRDefault="00A717BC" w:rsidP="00A717BC">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消除宽带基础设施部署方面的实际障碍的方式方法，以及改善跨境连接和应对小岛屿发展中国家的连通性挑战的最佳做法。</w:t>
      </w:r>
    </w:p>
    <w:p w:rsidR="00A717BC" w:rsidRPr="004F0D73" w:rsidRDefault="00A717BC" w:rsidP="00A717BC">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spacing w:val="-1"/>
          <w:lang w:eastAsia="zh-CN"/>
        </w:rPr>
        <w:t>鉴于会议在内容方面的需求要求对宽带服务的接入加以改善，因此应研究以下问题：</w:t>
      </w:r>
    </w:p>
    <w:p w:rsidR="00A717BC" w:rsidRPr="004F0D73" w:rsidRDefault="00A717BC" w:rsidP="00A717BC">
      <w:pPr>
        <w:pStyle w:val="enumlev2"/>
        <w:rPr>
          <w:rFonts w:cstheme="minorHAnsi"/>
          <w:b/>
          <w:lang w:eastAsia="zh-CN"/>
        </w:rPr>
      </w:pPr>
      <w:r w:rsidRPr="004F0D73">
        <w:rPr>
          <w:rFonts w:cstheme="minorHAnsi"/>
          <w:bCs/>
          <w:lang w:eastAsia="zh-CN"/>
        </w:rPr>
        <w:t>–</w:t>
      </w:r>
      <w:r w:rsidRPr="004F0D73">
        <w:rPr>
          <w:rFonts w:cstheme="minorHAnsi"/>
          <w:lang w:eastAsia="zh-CN"/>
        </w:rPr>
        <w:tab/>
      </w:r>
      <w:r w:rsidRPr="004F0D73">
        <w:rPr>
          <w:rFonts w:cstheme="minorHAnsi"/>
          <w:lang w:eastAsia="zh-CN"/>
        </w:rPr>
        <w:t>宽带服务的模式和趋势，其中包括宽带部署、国际流量和应用等；</w:t>
      </w:r>
    </w:p>
    <w:p w:rsidR="00A717BC" w:rsidRPr="004F0D73" w:rsidRDefault="00A717BC" w:rsidP="00A717BC">
      <w:pPr>
        <w:pStyle w:val="enumlev2"/>
        <w:rPr>
          <w:rFonts w:cstheme="minorHAnsi"/>
          <w:b/>
          <w:lang w:eastAsia="zh-CN"/>
        </w:rPr>
      </w:pPr>
      <w:r w:rsidRPr="004F0D73">
        <w:rPr>
          <w:rFonts w:cstheme="minorHAnsi"/>
          <w:bCs/>
          <w:lang w:eastAsia="zh-CN"/>
        </w:rPr>
        <w:t>–</w:t>
      </w:r>
      <w:r w:rsidRPr="004F0D73">
        <w:rPr>
          <w:rFonts w:cstheme="minorHAnsi"/>
          <w:lang w:eastAsia="zh-CN"/>
        </w:rPr>
        <w:tab/>
      </w:r>
      <w:r w:rsidRPr="004F0D73">
        <w:rPr>
          <w:rFonts w:cstheme="minorHAnsi"/>
          <w:lang w:eastAsia="zh-CN"/>
        </w:rPr>
        <w:t>以可承受的价格对面向发展的支撑性应用的获取，即：电子政务、电子教育、电子卫生等，并考虑到之前有关此问题的导则；</w:t>
      </w:r>
    </w:p>
    <w:p w:rsidR="00A717BC" w:rsidRPr="004F0D73" w:rsidRDefault="00A717BC" w:rsidP="00A717BC">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满足不断增长的互联网需求所需的新投资的商业影响，以及为满足发展需要而提供价格可承受的宽带服务所带来的带宽和基础设施需求。</w:t>
      </w:r>
    </w:p>
    <w:p w:rsidR="00A717BC" w:rsidRPr="004F0D73" w:rsidRDefault="00A717BC" w:rsidP="00A717BC">
      <w:pPr>
        <w:pStyle w:val="enumlev1"/>
        <w:rPr>
          <w:rFonts w:cstheme="minorHAnsi"/>
          <w:lang w:eastAsia="zh-CN"/>
        </w:rPr>
      </w:pPr>
      <w:r w:rsidRPr="004F0D73">
        <w:rPr>
          <w:rFonts w:cstheme="minorHAnsi"/>
          <w:lang w:eastAsia="zh-CN"/>
        </w:rPr>
        <w:t>h)</w:t>
      </w:r>
      <w:r w:rsidRPr="004F0D73">
        <w:rPr>
          <w:rFonts w:cstheme="minorHAnsi"/>
          <w:lang w:eastAsia="zh-CN"/>
        </w:rPr>
        <w:tab/>
      </w:r>
      <w:r w:rsidRPr="004F0D73">
        <w:rPr>
          <w:rFonts w:cstheme="minorHAnsi"/>
          <w:lang w:eastAsia="zh-CN"/>
        </w:rPr>
        <w:t>内容提供商通过宽带互联网连接向用户提供</w:t>
      </w:r>
      <w:r w:rsidRPr="004F0D73">
        <w:rPr>
          <w:rFonts w:cstheme="minorHAnsi"/>
          <w:lang w:eastAsia="zh-CN"/>
        </w:rPr>
        <w:t>IP</w:t>
      </w:r>
      <w:r w:rsidRPr="004F0D73">
        <w:rPr>
          <w:rFonts w:cstheme="minorHAnsi"/>
          <w:lang w:eastAsia="zh-CN"/>
        </w:rPr>
        <w:t>应用和服务所产生的影响，此类宽带互联网连接独立于提供互联网连接的电信网络运营商，此类服务通常被称为</w:t>
      </w:r>
      <w:r w:rsidRPr="004F0D73">
        <w:rPr>
          <w:rFonts w:eastAsia="SimSun" w:cstheme="minorHAnsi"/>
          <w:lang w:eastAsia="zh-CN"/>
        </w:rPr>
        <w:t>“</w:t>
      </w:r>
      <w:r w:rsidRPr="004F0D73">
        <w:rPr>
          <w:rFonts w:cstheme="minorHAnsi"/>
          <w:lang w:eastAsia="zh-CN"/>
        </w:rPr>
        <w:t>过顶（</w:t>
      </w:r>
      <w:r w:rsidRPr="004F0D73">
        <w:rPr>
          <w:rFonts w:cstheme="minorHAnsi"/>
          <w:lang w:eastAsia="zh-CN"/>
        </w:rPr>
        <w:t>OTT</w:t>
      </w:r>
      <w:r w:rsidRPr="004F0D73">
        <w:rPr>
          <w:rFonts w:cstheme="minorHAnsi"/>
          <w:lang w:eastAsia="zh-CN"/>
        </w:rPr>
        <w:t>）</w:t>
      </w:r>
      <w:r w:rsidRPr="004F0D73">
        <w:rPr>
          <w:rFonts w:eastAsia="SimSun" w:cstheme="minorHAnsi"/>
          <w:lang w:eastAsia="zh-CN"/>
        </w:rPr>
        <w:t>”</w:t>
      </w:r>
      <w:r w:rsidRPr="004F0D73">
        <w:rPr>
          <w:rFonts w:cstheme="minorHAnsi"/>
          <w:lang w:eastAsia="zh-CN"/>
        </w:rPr>
        <w:t>服务，上述影响亦应包括对监管、竞争、网络基础设施和商业模式的影响。</w:t>
      </w:r>
    </w:p>
    <w:p w:rsidR="00A717BC" w:rsidRPr="004F0D73" w:rsidRDefault="00A717BC" w:rsidP="00A717BC">
      <w:pPr>
        <w:pStyle w:val="Heading2"/>
        <w:rPr>
          <w:rFonts w:cstheme="minorHAnsi"/>
          <w:lang w:eastAsia="zh-CN"/>
        </w:rPr>
      </w:pPr>
      <w:r w:rsidRPr="004F0D73">
        <w:rPr>
          <w:rFonts w:cstheme="minorHAnsi"/>
          <w:lang w:eastAsia="zh-CN"/>
        </w:rPr>
        <w:t>2.2</w:t>
      </w:r>
      <w:r w:rsidRPr="004F0D73">
        <w:rPr>
          <w:rFonts w:cstheme="minorHAnsi"/>
          <w:lang w:eastAsia="zh-CN"/>
        </w:rPr>
        <w:tab/>
      </w:r>
      <w:r w:rsidRPr="004F0D73">
        <w:rPr>
          <w:rFonts w:cstheme="minorHAnsi"/>
          <w:lang w:eastAsia="zh-CN"/>
        </w:rPr>
        <w:t>过渡和实施</w:t>
      </w:r>
    </w:p>
    <w:p w:rsidR="00A717BC" w:rsidRPr="004F0D73" w:rsidRDefault="00A717BC" w:rsidP="00A717BC">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实施宽带服务的方法，包括从窄带网络向宽带网络的过渡，以及互连互通和互操作性特性。</w:t>
      </w:r>
    </w:p>
    <w:p w:rsidR="00A717BC" w:rsidRPr="004F0D73" w:rsidRDefault="00A717BC" w:rsidP="00A717BC">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与部署宽带网络、服务和应用相关的操作和技术问题，以及从窄带网络向宽带网络的过渡。</w:t>
      </w:r>
    </w:p>
    <w:p w:rsidR="00A717BC" w:rsidRPr="004F0D73" w:rsidRDefault="00A717BC" w:rsidP="00A717BC">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消除宽带基础设施部署方面的实际障碍的方式方法。</w:t>
      </w:r>
    </w:p>
    <w:p w:rsidR="00A717BC" w:rsidRPr="004F0D73" w:rsidRDefault="00A717BC" w:rsidP="00A717BC">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成功案例和经验教训。</w:t>
      </w:r>
    </w:p>
    <w:p w:rsidR="00A717BC" w:rsidRPr="004F0D73" w:rsidRDefault="00A717BC" w:rsidP="00A717BC">
      <w:pPr>
        <w:pStyle w:val="enumlev1"/>
        <w:rPr>
          <w:rFonts w:cstheme="minorHAnsi"/>
          <w:lang w:eastAsia="zh-CN"/>
        </w:rPr>
      </w:pPr>
      <w:r w:rsidRPr="004F0D73">
        <w:rPr>
          <w:rFonts w:cstheme="minorHAnsi"/>
          <w:lang w:eastAsia="zh-CN"/>
        </w:rPr>
        <w:lastRenderedPageBreak/>
        <w:t>e)</w:t>
      </w:r>
      <w:r w:rsidRPr="004F0D73">
        <w:rPr>
          <w:rFonts w:cstheme="minorHAnsi"/>
          <w:lang w:eastAsia="zh-CN"/>
        </w:rPr>
        <w:tab/>
      </w:r>
      <w:r w:rsidRPr="004F0D73">
        <w:rPr>
          <w:rFonts w:cstheme="minorHAnsi"/>
          <w:lang w:eastAsia="zh-CN"/>
        </w:rPr>
        <w:t>继续开展与推广</w:t>
      </w:r>
      <w:r w:rsidRPr="004F0D73">
        <w:rPr>
          <w:rFonts w:cstheme="minorHAnsi"/>
          <w:lang w:eastAsia="zh-CN"/>
        </w:rPr>
        <w:t>IP</w:t>
      </w:r>
      <w:r w:rsidRPr="004F0D73">
        <w:rPr>
          <w:rFonts w:cstheme="minorHAnsi"/>
          <w:lang w:eastAsia="zh-CN"/>
        </w:rPr>
        <w:t>网络接入问题有关的研究，以促成对</w:t>
      </w:r>
      <w:r w:rsidRPr="004F0D73">
        <w:rPr>
          <w:rFonts w:cstheme="minorHAnsi"/>
          <w:lang w:eastAsia="zh-CN"/>
        </w:rPr>
        <w:t>IP</w:t>
      </w:r>
      <w:r w:rsidRPr="004F0D73">
        <w:rPr>
          <w:rFonts w:cstheme="minorHAnsi"/>
          <w:lang w:eastAsia="zh-CN"/>
        </w:rPr>
        <w:t>服务和相关应用的获取，详见</w:t>
      </w:r>
      <w:r w:rsidRPr="004F0D73">
        <w:rPr>
          <w:rFonts w:cstheme="minorHAnsi"/>
          <w:lang w:eastAsia="zh-CN"/>
        </w:rPr>
        <w:t>2010-2014</w:t>
      </w:r>
      <w:r w:rsidRPr="004F0D73">
        <w:rPr>
          <w:rFonts w:cstheme="minorHAnsi"/>
          <w:lang w:eastAsia="zh-CN"/>
        </w:rPr>
        <w:t>年研究期第</w:t>
      </w:r>
      <w:r w:rsidRPr="004F0D73">
        <w:rPr>
          <w:rFonts w:cstheme="minorHAnsi"/>
          <w:lang w:eastAsia="zh-CN"/>
        </w:rPr>
        <w:t>19-2/1</w:t>
      </w:r>
      <w:r w:rsidRPr="004F0D73">
        <w:rPr>
          <w:rFonts w:cstheme="minorHAnsi"/>
          <w:lang w:eastAsia="zh-CN"/>
        </w:rPr>
        <w:t>号课题相关陈述的第</w:t>
      </w:r>
      <w:r w:rsidRPr="004F0D73">
        <w:rPr>
          <w:rFonts w:cstheme="minorHAnsi"/>
          <w:lang w:eastAsia="zh-CN"/>
        </w:rPr>
        <w:t>2</w:t>
      </w:r>
      <w:r w:rsidRPr="004F0D73">
        <w:rPr>
          <w:rFonts w:cstheme="minorHAnsi"/>
          <w:lang w:eastAsia="zh-CN"/>
        </w:rPr>
        <w:t>节。</w:t>
      </w:r>
    </w:p>
    <w:p w:rsidR="00A717BC" w:rsidRPr="004F0D73" w:rsidRDefault="00A717BC" w:rsidP="00A717BC">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研究以下工作的政策和技术问题</w:t>
      </w:r>
      <w:r w:rsidRPr="004F0D73">
        <w:rPr>
          <w:rFonts w:cstheme="minorHAnsi"/>
          <w:lang w:eastAsia="zh-CN"/>
        </w:rPr>
        <w:t xml:space="preserve"> (a</w:t>
      </w:r>
      <w:proofErr w:type="gramStart"/>
      <w:r w:rsidRPr="004F0D73">
        <w:rPr>
          <w:rFonts w:cstheme="minorHAnsi"/>
          <w:lang w:eastAsia="zh-CN"/>
        </w:rPr>
        <w:t>)</w:t>
      </w:r>
      <w:r w:rsidRPr="004F0D73">
        <w:rPr>
          <w:rFonts w:cstheme="minorHAnsi"/>
          <w:lang w:eastAsia="zh-CN"/>
        </w:rPr>
        <w:t>从</w:t>
      </w:r>
      <w:r w:rsidRPr="004F0D73">
        <w:rPr>
          <w:rFonts w:cstheme="minorHAnsi"/>
          <w:lang w:eastAsia="zh-CN"/>
        </w:rPr>
        <w:t>IPv4</w:t>
      </w:r>
      <w:r w:rsidRPr="004F0D73">
        <w:rPr>
          <w:rFonts w:cstheme="minorHAnsi"/>
          <w:lang w:eastAsia="zh-CN"/>
        </w:rPr>
        <w:t>到</w:t>
      </w:r>
      <w:r w:rsidRPr="004F0D73">
        <w:rPr>
          <w:rFonts w:cstheme="minorHAnsi"/>
          <w:lang w:eastAsia="zh-CN"/>
        </w:rPr>
        <w:t>IPv6</w:t>
      </w:r>
      <w:r w:rsidRPr="004F0D73">
        <w:rPr>
          <w:rFonts w:cstheme="minorHAnsi"/>
          <w:lang w:eastAsia="zh-CN"/>
        </w:rPr>
        <w:t>的过渡</w:t>
      </w:r>
      <w:proofErr w:type="gramEnd"/>
      <w:r w:rsidRPr="004F0D73">
        <w:rPr>
          <w:rFonts w:cstheme="minorHAnsi"/>
          <w:lang w:eastAsia="zh-CN"/>
        </w:rPr>
        <w:t>，并单独研究</w:t>
      </w:r>
      <w:r w:rsidRPr="004F0D73">
        <w:rPr>
          <w:rFonts w:cstheme="minorHAnsi"/>
          <w:lang w:eastAsia="zh-CN"/>
        </w:rPr>
        <w:t xml:space="preserve"> (b)</w:t>
      </w:r>
      <w:r w:rsidRPr="004F0D73">
        <w:rPr>
          <w:rFonts w:cstheme="minorHAnsi"/>
          <w:lang w:eastAsia="zh-CN"/>
        </w:rPr>
        <w:t>网络接入的管理手段，以平衡网络性能、竞争和消费者利益三者的关系。</w:t>
      </w:r>
    </w:p>
    <w:p w:rsidR="00A717BC" w:rsidRPr="004F0D73" w:rsidRDefault="00A717BC" w:rsidP="00A717BC">
      <w:pPr>
        <w:pStyle w:val="Heading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预期输出成果</w:t>
      </w:r>
    </w:p>
    <w:p w:rsidR="00A717BC" w:rsidRPr="004F0D73" w:rsidRDefault="00A717BC" w:rsidP="00A717BC">
      <w:pPr>
        <w:ind w:firstLineChars="200" w:firstLine="480"/>
        <w:rPr>
          <w:rFonts w:cstheme="minorHAnsi"/>
          <w:lang w:eastAsia="zh-CN"/>
        </w:rPr>
      </w:pPr>
      <w:r w:rsidRPr="004F0D73">
        <w:rPr>
          <w:rFonts w:cstheme="minorHAnsi"/>
          <w:lang w:eastAsia="zh-CN"/>
        </w:rPr>
        <w:t>酌情考虑到下述研究问题和预期输出成果的报告、最佳做法导则、</w:t>
      </w:r>
      <w:r w:rsidRPr="004F0D73">
        <w:rPr>
          <w:rFonts w:cstheme="minorHAnsi"/>
          <w:color w:val="222222"/>
          <w:szCs w:val="24"/>
          <w:lang w:eastAsia="zh-CN"/>
        </w:rPr>
        <w:t>案例研究和</w:t>
      </w:r>
      <w:r w:rsidRPr="004F0D73">
        <w:rPr>
          <w:rFonts w:cstheme="minorHAnsi"/>
          <w:lang w:eastAsia="zh-CN"/>
        </w:rPr>
        <w:t>建议：</w:t>
      </w:r>
    </w:p>
    <w:p w:rsidR="00A717BC" w:rsidRPr="004F0D73" w:rsidRDefault="00A717BC" w:rsidP="00A717BC">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宽带政策和监管</w:t>
      </w:r>
    </w:p>
    <w:p w:rsidR="00A717BC" w:rsidRPr="004F0D73" w:rsidRDefault="00A717BC" w:rsidP="00A717BC">
      <w:pPr>
        <w:pStyle w:val="enumlev1"/>
        <w:rPr>
          <w:rFonts w:cstheme="minorHAnsi"/>
          <w:lang w:eastAsia="zh-CN"/>
        </w:rPr>
      </w:pPr>
      <w:proofErr w:type="spellStart"/>
      <w:r w:rsidRPr="004F0D73">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通过有效竞争、公共和私营投资、平台间竞争以及公私伙伴关系来激励宽带部署政策，以实现对宽带服务的普遍接入。</w:t>
      </w:r>
    </w:p>
    <w:p w:rsidR="00A717BC" w:rsidRPr="004F0D73" w:rsidRDefault="00A717BC" w:rsidP="00A717BC">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审议旨在推动和解决跨境连接和小岛屿发展中国家连通性问题的区域性政策和做法方面的最佳做法。</w:t>
      </w:r>
    </w:p>
    <w:p w:rsidR="00A717BC" w:rsidRPr="004F0D73" w:rsidRDefault="00A717BC" w:rsidP="00A717BC">
      <w:pPr>
        <w:pStyle w:val="enumlev1"/>
        <w:rPr>
          <w:rFonts w:cstheme="minorHAnsi"/>
          <w:lang w:eastAsia="zh-CN"/>
        </w:rPr>
      </w:pPr>
      <w:r w:rsidRPr="004F0D73">
        <w:rPr>
          <w:rFonts w:cstheme="minorHAnsi"/>
          <w:lang w:eastAsia="zh-CN"/>
        </w:rPr>
        <w:t>iii)</w:t>
      </w:r>
      <w:r w:rsidRPr="004F0D73">
        <w:rPr>
          <w:rFonts w:cstheme="minorHAnsi"/>
          <w:lang w:eastAsia="zh-CN"/>
        </w:rPr>
        <w:tab/>
      </w:r>
      <w:r w:rsidRPr="004F0D73">
        <w:rPr>
          <w:rFonts w:cstheme="minorHAnsi"/>
          <w:lang w:eastAsia="zh-CN"/>
        </w:rPr>
        <w:t>制定技术和服务中立政策的最佳做法。</w:t>
      </w:r>
    </w:p>
    <w:p w:rsidR="00A717BC" w:rsidRPr="004F0D73" w:rsidRDefault="00A717BC" w:rsidP="00A717BC">
      <w:pPr>
        <w:pStyle w:val="enumlev1"/>
        <w:rPr>
          <w:rFonts w:cstheme="minorHAnsi"/>
          <w:lang w:eastAsia="zh-CN"/>
        </w:rPr>
      </w:pPr>
      <w:r w:rsidRPr="004F0D73">
        <w:rPr>
          <w:rFonts w:cstheme="minorHAnsi"/>
          <w:lang w:eastAsia="zh-CN"/>
        </w:rPr>
        <w:t>iv)</w:t>
      </w:r>
      <w:r w:rsidRPr="004F0D73">
        <w:rPr>
          <w:rFonts w:cstheme="minorHAnsi"/>
          <w:lang w:eastAsia="zh-CN"/>
        </w:rPr>
        <w:tab/>
      </w:r>
      <w:r w:rsidRPr="004F0D73">
        <w:rPr>
          <w:rFonts w:cstheme="minorHAnsi"/>
          <w:lang w:eastAsia="zh-CN"/>
        </w:rPr>
        <w:t>通过透明监管和税收改革，促进市场开放、以实现有效竞争的方法。</w:t>
      </w:r>
    </w:p>
    <w:p w:rsidR="00A717BC" w:rsidRPr="004F0D73" w:rsidRDefault="00A717BC" w:rsidP="00A717BC">
      <w:pPr>
        <w:pStyle w:val="enumlev1"/>
        <w:rPr>
          <w:rFonts w:cstheme="minorHAnsi"/>
          <w:lang w:eastAsia="zh-CN"/>
        </w:rPr>
      </w:pPr>
      <w:r w:rsidRPr="004F0D73">
        <w:rPr>
          <w:rFonts w:cstheme="minorHAnsi"/>
          <w:lang w:eastAsia="zh-CN"/>
        </w:rPr>
        <w:t>v)</w:t>
      </w:r>
      <w:r w:rsidRPr="004F0D73">
        <w:rPr>
          <w:rFonts w:cstheme="minorHAnsi"/>
          <w:lang w:eastAsia="zh-CN"/>
        </w:rPr>
        <w:tab/>
      </w:r>
      <w:r w:rsidRPr="004F0D73">
        <w:rPr>
          <w:rFonts w:cstheme="minorHAnsi"/>
          <w:lang w:eastAsia="zh-CN"/>
        </w:rPr>
        <w:t>鼓励新入市者和消费者采用高效和创新移动宽带做法的政策，包括划分和分配频谱。</w:t>
      </w:r>
    </w:p>
    <w:p w:rsidR="00A717BC" w:rsidRPr="004F0D73" w:rsidRDefault="00A717BC" w:rsidP="00A717BC">
      <w:pPr>
        <w:pStyle w:val="enumlev1"/>
        <w:rPr>
          <w:rFonts w:cstheme="minorHAnsi"/>
          <w:lang w:eastAsia="zh-CN"/>
        </w:rPr>
      </w:pPr>
      <w:r w:rsidRPr="004F0D73">
        <w:rPr>
          <w:rFonts w:cstheme="minorHAnsi"/>
          <w:lang w:eastAsia="zh-CN"/>
        </w:rPr>
        <w:t>vi)</w:t>
      </w:r>
      <w:r w:rsidRPr="004F0D73">
        <w:rPr>
          <w:rFonts w:cstheme="minorHAnsi"/>
          <w:lang w:eastAsia="zh-CN"/>
        </w:rPr>
        <w:tab/>
      </w:r>
      <w:r w:rsidRPr="004F0D73">
        <w:rPr>
          <w:rFonts w:cstheme="minorHAnsi"/>
          <w:lang w:eastAsia="zh-CN"/>
        </w:rPr>
        <w:t>为酌情促进市场进入而在基础设施共享和网络接入方面采取的最佳做法。</w:t>
      </w:r>
    </w:p>
    <w:p w:rsidR="00A717BC" w:rsidRPr="004F0D73" w:rsidRDefault="00A717BC" w:rsidP="00A717BC">
      <w:pPr>
        <w:pStyle w:val="enumlev1"/>
        <w:rPr>
          <w:rFonts w:cstheme="minorHAnsi"/>
          <w:lang w:eastAsia="zh-CN"/>
        </w:rPr>
      </w:pPr>
      <w:r w:rsidRPr="004F0D73">
        <w:rPr>
          <w:rFonts w:cstheme="minorHAnsi"/>
          <w:lang w:eastAsia="zh-CN"/>
        </w:rPr>
        <w:t>vii)</w:t>
      </w:r>
      <w:r w:rsidRPr="004F0D73">
        <w:rPr>
          <w:rFonts w:cstheme="minorHAnsi"/>
          <w:lang w:eastAsia="zh-CN"/>
        </w:rPr>
        <w:tab/>
      </w:r>
      <w:r w:rsidRPr="004F0D73">
        <w:rPr>
          <w:rFonts w:cstheme="minorHAnsi"/>
          <w:lang w:eastAsia="zh-CN"/>
        </w:rPr>
        <w:t>农村和</w:t>
      </w:r>
      <w:r w:rsidRPr="004F0D73">
        <w:rPr>
          <w:rFonts w:cstheme="minorHAnsi"/>
          <w:lang w:eastAsia="zh-CN"/>
        </w:rPr>
        <w:t>/</w:t>
      </w:r>
      <w:r w:rsidRPr="004F0D73">
        <w:rPr>
          <w:rFonts w:cstheme="minorHAnsi"/>
          <w:lang w:eastAsia="zh-CN"/>
        </w:rPr>
        <w:t>或弱势群体的能力建设。</w:t>
      </w:r>
    </w:p>
    <w:p w:rsidR="00A717BC" w:rsidRPr="004F0D73" w:rsidRDefault="00A717BC" w:rsidP="00A717BC">
      <w:pPr>
        <w:pStyle w:val="enumlev1"/>
        <w:rPr>
          <w:rFonts w:cstheme="minorHAnsi"/>
          <w:lang w:eastAsia="zh-CN"/>
        </w:rPr>
      </w:pPr>
      <w:r w:rsidRPr="004F0D73">
        <w:rPr>
          <w:rFonts w:cstheme="minorHAnsi"/>
          <w:lang w:eastAsia="zh-CN"/>
        </w:rPr>
        <w:t>viii)</w:t>
      </w:r>
      <w:r w:rsidRPr="004F0D73">
        <w:rPr>
          <w:rFonts w:cstheme="minorHAnsi"/>
          <w:lang w:eastAsia="zh-CN"/>
        </w:rPr>
        <w:tab/>
      </w:r>
      <w:r w:rsidRPr="004F0D73">
        <w:rPr>
          <w:rFonts w:cstheme="minorHAnsi"/>
          <w:lang w:eastAsia="zh-CN"/>
        </w:rPr>
        <w:t>旨在探讨新的和创新性的宽带服务定价方法的研究；有关宽带服务发展趋势的研究，其中包括宽带部署、国际流量和应用；对当前全球和区域层面的宽带需求的评估。</w:t>
      </w:r>
    </w:p>
    <w:p w:rsidR="00A717BC" w:rsidRPr="004F0D73" w:rsidRDefault="00A717BC" w:rsidP="00A717BC">
      <w:pPr>
        <w:pStyle w:val="enumlev1"/>
        <w:rPr>
          <w:rFonts w:cstheme="minorHAnsi"/>
          <w:lang w:eastAsia="zh-CN"/>
        </w:rPr>
      </w:pPr>
      <w:r w:rsidRPr="004F0D73">
        <w:rPr>
          <w:rFonts w:cstheme="minorHAnsi"/>
          <w:lang w:eastAsia="zh-CN"/>
        </w:rPr>
        <w:t>ix)</w:t>
      </w:r>
      <w:r w:rsidRPr="004F0D73">
        <w:rPr>
          <w:rFonts w:cstheme="minorHAnsi"/>
          <w:lang w:eastAsia="zh-CN"/>
        </w:rPr>
        <w:tab/>
      </w:r>
      <w:r w:rsidRPr="004F0D73">
        <w:rPr>
          <w:rFonts w:cstheme="minorHAnsi"/>
          <w:lang w:eastAsia="zh-CN"/>
        </w:rPr>
        <w:t>可激励宽带投资的最佳做法和导则，同时，在提供服务时应允许以可承受的价格来促进发展；</w:t>
      </w:r>
    </w:p>
    <w:p w:rsidR="00A717BC" w:rsidRPr="004F0D73" w:rsidRDefault="00A717BC" w:rsidP="00A717BC">
      <w:pPr>
        <w:pStyle w:val="enumlev1"/>
        <w:rPr>
          <w:rFonts w:cstheme="minorHAnsi"/>
          <w:lang w:eastAsia="zh-CN"/>
        </w:rPr>
      </w:pPr>
      <w:r w:rsidRPr="004F0D73">
        <w:rPr>
          <w:rFonts w:cstheme="minorHAnsi"/>
          <w:lang w:eastAsia="zh-CN"/>
        </w:rPr>
        <w:t>x)</w:t>
      </w:r>
      <w:r w:rsidRPr="004F0D73">
        <w:rPr>
          <w:rFonts w:cstheme="minorHAnsi"/>
          <w:lang w:eastAsia="zh-CN"/>
        </w:rPr>
        <w:tab/>
      </w:r>
      <w:r w:rsidRPr="004F0D73">
        <w:rPr>
          <w:rFonts w:cstheme="minorHAnsi"/>
          <w:lang w:eastAsia="zh-CN"/>
        </w:rPr>
        <w:t>确定政策工具，以促进在本地和国家层面向消费者提供有竞争力的</w:t>
      </w:r>
      <w:r w:rsidRPr="004F0D73">
        <w:rPr>
          <w:rFonts w:cstheme="minorHAnsi"/>
          <w:lang w:eastAsia="zh-CN"/>
        </w:rPr>
        <w:t>IP</w:t>
      </w:r>
      <w:r w:rsidRPr="004F0D73">
        <w:rPr>
          <w:rFonts w:cstheme="minorHAnsi"/>
          <w:lang w:eastAsia="zh-CN"/>
        </w:rPr>
        <w:t>服务和应用，如，被称为</w:t>
      </w:r>
      <w:r w:rsidRPr="004F0D73">
        <w:rPr>
          <w:rFonts w:eastAsia="SimSun" w:cstheme="minorHAnsi"/>
          <w:lang w:eastAsia="zh-CN"/>
        </w:rPr>
        <w:t>“</w:t>
      </w:r>
      <w:r w:rsidRPr="004F0D73">
        <w:rPr>
          <w:rFonts w:cstheme="minorHAnsi"/>
          <w:lang w:eastAsia="zh-CN"/>
        </w:rPr>
        <w:t>过顶（</w:t>
      </w:r>
      <w:r w:rsidRPr="004F0D73">
        <w:rPr>
          <w:rFonts w:cstheme="minorHAnsi"/>
          <w:lang w:eastAsia="zh-CN"/>
        </w:rPr>
        <w:t>OTT</w:t>
      </w:r>
      <w:r w:rsidRPr="004F0D73">
        <w:rPr>
          <w:rFonts w:cstheme="minorHAnsi"/>
          <w:lang w:eastAsia="zh-CN"/>
        </w:rPr>
        <w:t>）</w:t>
      </w:r>
      <w:r w:rsidRPr="004F0D73">
        <w:rPr>
          <w:rFonts w:eastAsia="SimSun" w:cstheme="minorHAnsi"/>
          <w:lang w:eastAsia="zh-CN"/>
        </w:rPr>
        <w:t>”</w:t>
      </w:r>
      <w:r w:rsidRPr="004F0D73">
        <w:rPr>
          <w:rFonts w:cstheme="minorHAnsi"/>
          <w:lang w:eastAsia="zh-CN"/>
        </w:rPr>
        <w:t>的服务。</w:t>
      </w:r>
    </w:p>
    <w:p w:rsidR="00A717BC" w:rsidRPr="004F0D73" w:rsidRDefault="00A717BC" w:rsidP="00A717BC">
      <w:pPr>
        <w:pStyle w:val="enumlev1"/>
        <w:rPr>
          <w:rFonts w:cstheme="minorHAnsi"/>
          <w:lang w:eastAsia="zh-CN"/>
        </w:rPr>
      </w:pPr>
      <w:r w:rsidRPr="004F0D73">
        <w:rPr>
          <w:rFonts w:cstheme="minorHAnsi"/>
          <w:lang w:eastAsia="zh-CN"/>
        </w:rPr>
        <w:t>xi)</w:t>
      </w:r>
      <w:r w:rsidRPr="004F0D73">
        <w:rPr>
          <w:rFonts w:cstheme="minorHAnsi"/>
          <w:lang w:eastAsia="zh-CN"/>
        </w:rPr>
        <w:tab/>
      </w:r>
      <w:r w:rsidRPr="004F0D73">
        <w:rPr>
          <w:rFonts w:cstheme="minorHAnsi"/>
          <w:lang w:eastAsia="zh-CN"/>
        </w:rPr>
        <w:t>确定已被用于满足市场上不断增长的需求和应对其他变化的替代性成功商业安排的范围。</w:t>
      </w:r>
    </w:p>
    <w:p w:rsidR="00A717BC" w:rsidRPr="004F0D73" w:rsidRDefault="00A717BC" w:rsidP="00A717BC">
      <w:pPr>
        <w:pStyle w:val="enumlev1"/>
        <w:rPr>
          <w:rFonts w:cstheme="minorHAnsi"/>
          <w:lang w:eastAsia="zh-CN"/>
        </w:rPr>
      </w:pPr>
      <w:r w:rsidRPr="004F0D73">
        <w:rPr>
          <w:rFonts w:cstheme="minorHAnsi"/>
          <w:lang w:eastAsia="zh-CN"/>
        </w:rPr>
        <w:t>xii)</w:t>
      </w:r>
      <w:r w:rsidRPr="004F0D73">
        <w:rPr>
          <w:rFonts w:cstheme="minorHAnsi"/>
          <w:lang w:eastAsia="zh-CN"/>
        </w:rPr>
        <w:tab/>
      </w:r>
      <w:r w:rsidRPr="004F0D73">
        <w:rPr>
          <w:rFonts w:cstheme="minorHAnsi"/>
          <w:lang w:eastAsia="zh-CN"/>
        </w:rPr>
        <w:t>确定可为</w:t>
      </w:r>
      <w:r w:rsidRPr="004F0D73">
        <w:rPr>
          <w:rFonts w:cstheme="minorHAnsi"/>
          <w:lang w:eastAsia="zh-CN"/>
        </w:rPr>
        <w:t>IP</w:t>
      </w:r>
      <w:r w:rsidRPr="004F0D73">
        <w:rPr>
          <w:rFonts w:cstheme="minorHAnsi"/>
          <w:lang w:eastAsia="zh-CN"/>
        </w:rPr>
        <w:t>服务和应用的投资创造激励的最佳做法和政策。</w:t>
      </w:r>
    </w:p>
    <w:p w:rsidR="00A717BC" w:rsidRPr="004F0D73" w:rsidRDefault="00A717BC" w:rsidP="00A717BC">
      <w:pPr>
        <w:pStyle w:val="enumlev1"/>
        <w:rPr>
          <w:rFonts w:cstheme="minorHAnsi"/>
          <w:lang w:eastAsia="zh-CN"/>
        </w:rPr>
      </w:pPr>
      <w:r w:rsidRPr="004F0D73">
        <w:rPr>
          <w:rFonts w:cstheme="minorHAnsi"/>
          <w:lang w:eastAsia="zh-CN"/>
        </w:rPr>
        <w:t>xiii)</w:t>
      </w:r>
      <w:r w:rsidRPr="004F0D73">
        <w:rPr>
          <w:rFonts w:cstheme="minorHAnsi"/>
          <w:lang w:eastAsia="zh-CN"/>
        </w:rPr>
        <w:tab/>
      </w:r>
      <w:r w:rsidRPr="004F0D73">
        <w:rPr>
          <w:rFonts w:cstheme="minorHAnsi"/>
          <w:lang w:eastAsia="zh-CN"/>
        </w:rPr>
        <w:t>评估相关挑战，并就法律框架和相关政府机构之间的合作机制提供总体最佳做法和导则，以促进新服务和应用（如移动转账、移动银行、移动商务和电子商务）的发展和部署，并在此过程中避免出现壁垒。</w:t>
      </w:r>
    </w:p>
    <w:p w:rsidR="00A717BC" w:rsidRPr="004F0D73" w:rsidRDefault="00A717BC" w:rsidP="00A717BC">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宽带过渡和实施</w:t>
      </w:r>
    </w:p>
    <w:p w:rsidR="00A717BC" w:rsidRPr="004F0D73" w:rsidRDefault="00A717BC" w:rsidP="00A717BC">
      <w:pPr>
        <w:pStyle w:val="enumlev1"/>
        <w:rPr>
          <w:rFonts w:cstheme="minorHAnsi"/>
          <w:lang w:eastAsia="zh-CN"/>
        </w:rPr>
      </w:pPr>
      <w:proofErr w:type="spellStart"/>
      <w:r w:rsidRPr="004F0D73">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为服务不足和服务欠缺社区宽带接入提供资金的最佳做法，包括普遍服务基金、覆盖要求以及宽带接入融资的替代手段。</w:t>
      </w:r>
    </w:p>
    <w:p w:rsidR="00A717BC" w:rsidRPr="004F0D73" w:rsidRDefault="00A717BC" w:rsidP="00A717BC">
      <w:pPr>
        <w:pStyle w:val="enumlev1"/>
        <w:rPr>
          <w:rFonts w:cstheme="minorHAnsi"/>
          <w:lang w:eastAsia="zh-CN"/>
        </w:rPr>
      </w:pPr>
      <w:r w:rsidRPr="004F0D73">
        <w:rPr>
          <w:rFonts w:cstheme="minorHAnsi"/>
          <w:lang w:eastAsia="zh-CN"/>
        </w:rPr>
        <w:lastRenderedPageBreak/>
        <w:t>ii)</w:t>
      </w:r>
      <w:r w:rsidRPr="004F0D73">
        <w:rPr>
          <w:rFonts w:cstheme="minorHAnsi"/>
          <w:lang w:eastAsia="zh-CN"/>
        </w:rPr>
        <w:tab/>
      </w:r>
      <w:r w:rsidRPr="004F0D73">
        <w:rPr>
          <w:rFonts w:cstheme="minorHAnsi"/>
          <w:lang w:eastAsia="zh-CN"/>
        </w:rPr>
        <w:t>有关实现窄带向宽带网络过渡的导则，其中特别考虑到发展中国家在实施宽带网络、服务和相关应用过程中可能遇到的挑战、获得的益处和机遇。</w:t>
      </w:r>
    </w:p>
    <w:p w:rsidR="00A717BC" w:rsidRPr="004F0D73" w:rsidRDefault="00A717BC" w:rsidP="00A717BC">
      <w:pPr>
        <w:pStyle w:val="Headingb"/>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从</w:t>
      </w:r>
      <w:r w:rsidRPr="004F0D73">
        <w:rPr>
          <w:rFonts w:cstheme="minorHAnsi"/>
          <w:lang w:eastAsia="zh-CN"/>
        </w:rPr>
        <w:t>IPv4</w:t>
      </w:r>
      <w:r w:rsidRPr="004F0D73">
        <w:rPr>
          <w:rFonts w:cstheme="minorHAnsi"/>
          <w:lang w:eastAsia="zh-CN"/>
        </w:rPr>
        <w:t>向</w:t>
      </w:r>
      <w:r w:rsidRPr="004F0D73">
        <w:rPr>
          <w:rFonts w:cstheme="minorHAnsi"/>
          <w:lang w:eastAsia="zh-CN"/>
        </w:rPr>
        <w:t>IPv6</w:t>
      </w:r>
      <w:r w:rsidRPr="004F0D73">
        <w:rPr>
          <w:rFonts w:cstheme="minorHAnsi"/>
          <w:lang w:eastAsia="zh-CN"/>
        </w:rPr>
        <w:t>过渡</w:t>
      </w:r>
    </w:p>
    <w:p w:rsidR="00A717BC" w:rsidRPr="004F0D73" w:rsidRDefault="00A717BC" w:rsidP="00A717BC">
      <w:pPr>
        <w:pStyle w:val="enumlev1"/>
        <w:rPr>
          <w:rFonts w:cstheme="minorHAnsi"/>
          <w:lang w:eastAsia="zh-CN"/>
        </w:rPr>
      </w:pPr>
      <w:proofErr w:type="spellStart"/>
      <w:r w:rsidRPr="004F0D73">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对发展中国家在向</w:t>
      </w:r>
      <w:r w:rsidRPr="004F0D73">
        <w:rPr>
          <w:rFonts w:cstheme="minorHAnsi"/>
          <w:lang w:eastAsia="zh-CN"/>
        </w:rPr>
        <w:t>IPv6</w:t>
      </w:r>
      <w:r w:rsidRPr="004F0D73">
        <w:rPr>
          <w:rFonts w:cstheme="minorHAnsi"/>
          <w:lang w:eastAsia="zh-CN"/>
        </w:rPr>
        <w:t>过渡方面遇到的问题和要求进行汇总；</w:t>
      </w:r>
    </w:p>
    <w:p w:rsidR="00A717BC" w:rsidRPr="004F0D73" w:rsidRDefault="00A717BC" w:rsidP="00A717BC">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统一并协调各项工作，确保向</w:t>
      </w:r>
      <w:r w:rsidRPr="004F0D73">
        <w:rPr>
          <w:rFonts w:cstheme="minorHAnsi"/>
          <w:lang w:eastAsia="zh-CN"/>
        </w:rPr>
        <w:t>IPv6</w:t>
      </w:r>
      <w:r w:rsidRPr="004F0D73">
        <w:rPr>
          <w:rFonts w:cstheme="minorHAnsi"/>
          <w:lang w:eastAsia="zh-CN"/>
        </w:rPr>
        <w:t>过渡；</w:t>
      </w:r>
    </w:p>
    <w:p w:rsidR="00A717BC" w:rsidRPr="004F0D73" w:rsidRDefault="00A717BC" w:rsidP="00A717BC">
      <w:pPr>
        <w:pStyle w:val="enumlev1"/>
        <w:rPr>
          <w:rFonts w:cstheme="minorHAnsi"/>
          <w:lang w:eastAsia="zh-CN"/>
        </w:rPr>
      </w:pPr>
      <w:r w:rsidRPr="004F0D73">
        <w:rPr>
          <w:rFonts w:cstheme="minorHAnsi"/>
          <w:lang w:eastAsia="zh-CN"/>
        </w:rPr>
        <w:t>iii)</w:t>
      </w:r>
      <w:r w:rsidRPr="004F0D73">
        <w:rPr>
          <w:rFonts w:cstheme="minorHAnsi"/>
          <w:lang w:eastAsia="zh-CN"/>
        </w:rPr>
        <w:tab/>
      </w:r>
      <w:r w:rsidRPr="004F0D73">
        <w:rPr>
          <w:rFonts w:cstheme="minorHAnsi"/>
          <w:lang w:eastAsia="zh-CN"/>
        </w:rPr>
        <w:t>参考国际电联成员国的经验，为顺利实现向</w:t>
      </w:r>
      <w:r w:rsidRPr="004F0D73">
        <w:rPr>
          <w:rFonts w:cstheme="minorHAnsi"/>
          <w:lang w:eastAsia="zh-CN"/>
        </w:rPr>
        <w:t>IPv6</w:t>
      </w:r>
      <w:r w:rsidRPr="004F0D73">
        <w:rPr>
          <w:rFonts w:cstheme="minorHAnsi"/>
          <w:lang w:eastAsia="zh-CN"/>
        </w:rPr>
        <w:t>的过渡就相关程序、方法和时间表展开调查。</w:t>
      </w:r>
    </w:p>
    <w:p w:rsidR="00A717BC" w:rsidRPr="004F0D73" w:rsidRDefault="00A717BC" w:rsidP="00A717BC">
      <w:pPr>
        <w:ind w:firstLineChars="200" w:firstLine="480"/>
        <w:rPr>
          <w:rFonts w:cstheme="minorHAnsi"/>
          <w:b/>
          <w:lang w:eastAsia="zh-CN"/>
        </w:rPr>
      </w:pPr>
      <w:r w:rsidRPr="004F0D73">
        <w:rPr>
          <w:rFonts w:cstheme="minorHAnsi"/>
          <w:lang w:eastAsia="zh-CN"/>
        </w:rPr>
        <w:t>最后报告还可包含有关向</w:t>
      </w:r>
      <w:r w:rsidRPr="004F0D73">
        <w:rPr>
          <w:rFonts w:cstheme="minorHAnsi"/>
          <w:lang w:eastAsia="zh-CN"/>
        </w:rPr>
        <w:t>IPv6</w:t>
      </w:r>
      <w:r w:rsidRPr="004F0D73">
        <w:rPr>
          <w:rFonts w:cstheme="minorHAnsi"/>
          <w:lang w:eastAsia="zh-CN"/>
        </w:rPr>
        <w:t>过渡问题的最佳做法，此类最佳做法或可解决以下问题：</w:t>
      </w:r>
    </w:p>
    <w:p w:rsidR="00A717BC" w:rsidRPr="004F0D73" w:rsidRDefault="00A717BC" w:rsidP="00A717BC">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电信运营商向</w:t>
      </w:r>
      <w:r w:rsidRPr="004F0D73">
        <w:rPr>
          <w:rFonts w:cstheme="minorHAnsi"/>
          <w:lang w:eastAsia="zh-CN"/>
        </w:rPr>
        <w:t>IPv6</w:t>
      </w:r>
      <w:r w:rsidRPr="004F0D73">
        <w:rPr>
          <w:rFonts w:cstheme="minorHAnsi"/>
          <w:lang w:eastAsia="zh-CN"/>
        </w:rPr>
        <w:t>的过渡：</w:t>
      </w:r>
    </w:p>
    <w:p w:rsidR="00A717BC" w:rsidRPr="004F0D73" w:rsidRDefault="00A717BC" w:rsidP="00A717BC">
      <w:pPr>
        <w:pStyle w:val="enumlev2"/>
        <w:tabs>
          <w:tab w:val="clear" w:pos="1191"/>
          <w:tab w:val="left" w:pos="1418"/>
        </w:tabs>
        <w:ind w:left="1418" w:hanging="624"/>
        <w:rPr>
          <w:rFonts w:eastAsia="SimSun" w:cstheme="minorHAnsi"/>
          <w:lang w:eastAsia="zh-CN"/>
        </w:rPr>
      </w:pPr>
      <w:r w:rsidRPr="004F0D73">
        <w:rPr>
          <w:rFonts w:eastAsia="SimSun" w:cstheme="minorHAnsi"/>
          <w:lang w:eastAsia="zh-CN"/>
        </w:rPr>
        <w:t>1.1)</w:t>
      </w:r>
      <w:r w:rsidRPr="004F0D73">
        <w:rPr>
          <w:rFonts w:eastAsia="SimSun" w:cstheme="minorHAnsi"/>
          <w:lang w:eastAsia="zh-CN"/>
        </w:rPr>
        <w:tab/>
      </w:r>
      <w:r w:rsidRPr="004F0D73">
        <w:rPr>
          <w:rFonts w:eastAsia="SimSun" w:cstheme="minorHAnsi"/>
          <w:lang w:eastAsia="zh-CN"/>
        </w:rPr>
        <w:t>过渡的各个阶段</w:t>
      </w:r>
      <w:r w:rsidRPr="004F0D73">
        <w:rPr>
          <w:rFonts w:eastAsia="SimSun" w:cstheme="minorHAnsi"/>
          <w:szCs w:val="24"/>
          <w:lang w:eastAsia="zh-CN"/>
        </w:rPr>
        <w:t>，其中</w:t>
      </w:r>
      <w:r w:rsidRPr="004F0D73">
        <w:rPr>
          <w:rFonts w:eastAsia="SimSun" w:cstheme="minorHAnsi"/>
          <w:color w:val="222222"/>
          <w:szCs w:val="24"/>
          <w:lang w:eastAsia="zh-CN"/>
        </w:rPr>
        <w:t>包括顶级域名运营商和应用服务提供商在过渡工作中的最佳做法；</w:t>
      </w:r>
    </w:p>
    <w:p w:rsidR="00A717BC" w:rsidRPr="004F0D73" w:rsidRDefault="00A717BC" w:rsidP="00A717BC">
      <w:pPr>
        <w:pStyle w:val="enumlev2"/>
        <w:tabs>
          <w:tab w:val="clear" w:pos="1191"/>
          <w:tab w:val="left" w:pos="1418"/>
        </w:tabs>
        <w:ind w:left="1418" w:hanging="624"/>
        <w:rPr>
          <w:rFonts w:eastAsia="SimSun" w:cstheme="minorHAnsi"/>
          <w:lang w:eastAsia="zh-CN"/>
        </w:rPr>
      </w:pPr>
      <w:r w:rsidRPr="004F0D73">
        <w:rPr>
          <w:rFonts w:eastAsia="SimSun" w:cstheme="minorHAnsi"/>
          <w:lang w:eastAsia="zh-CN"/>
        </w:rPr>
        <w:t>1.2)</w:t>
      </w:r>
      <w:r w:rsidRPr="004F0D73">
        <w:rPr>
          <w:rFonts w:eastAsia="SimSun" w:cstheme="minorHAnsi"/>
          <w:lang w:eastAsia="zh-CN"/>
        </w:rPr>
        <w:tab/>
      </w:r>
      <w:r w:rsidRPr="004F0D73">
        <w:rPr>
          <w:rFonts w:eastAsia="SimSun" w:cstheme="minorHAnsi"/>
          <w:lang w:val="es-ES" w:eastAsia="zh-CN"/>
        </w:rPr>
        <w:t>骨干网的过渡</w:t>
      </w:r>
      <w:r w:rsidRPr="00684911">
        <w:rPr>
          <w:rFonts w:eastAsia="SimSun" w:cstheme="minorHAnsi"/>
          <w:lang w:eastAsia="zh-CN"/>
        </w:rPr>
        <w:t>；</w:t>
      </w:r>
    </w:p>
    <w:p w:rsidR="00A717BC" w:rsidRPr="004F0D73" w:rsidRDefault="00A717BC" w:rsidP="00A717BC">
      <w:pPr>
        <w:pStyle w:val="enumlev2"/>
        <w:tabs>
          <w:tab w:val="clear" w:pos="1191"/>
          <w:tab w:val="left" w:pos="1418"/>
        </w:tabs>
        <w:ind w:left="1418" w:hanging="624"/>
        <w:rPr>
          <w:rFonts w:eastAsia="SimSun" w:cstheme="minorHAnsi"/>
          <w:lang w:eastAsia="zh-CN"/>
        </w:rPr>
      </w:pPr>
      <w:r w:rsidRPr="004F0D73">
        <w:rPr>
          <w:rFonts w:eastAsia="SimSun" w:cstheme="minorHAnsi"/>
          <w:lang w:eastAsia="zh-CN"/>
        </w:rPr>
        <w:t>1.3)</w:t>
      </w:r>
      <w:r w:rsidRPr="004F0D73">
        <w:rPr>
          <w:rFonts w:eastAsia="SimSun" w:cstheme="minorHAnsi"/>
          <w:lang w:eastAsia="zh-CN"/>
        </w:rPr>
        <w:tab/>
      </w:r>
      <w:r w:rsidRPr="004F0D73">
        <w:rPr>
          <w:rFonts w:eastAsia="SimSun" w:cstheme="minorHAnsi"/>
          <w:lang w:val="es-ES" w:eastAsia="zh-CN"/>
        </w:rPr>
        <w:t>接入网的过渡</w:t>
      </w:r>
      <w:r w:rsidRPr="00684911">
        <w:rPr>
          <w:rFonts w:eastAsia="SimSun" w:cstheme="minorHAnsi"/>
          <w:lang w:eastAsia="zh-CN"/>
        </w:rPr>
        <w:t>；</w:t>
      </w:r>
    </w:p>
    <w:p w:rsidR="00A717BC" w:rsidRPr="004F0D73" w:rsidRDefault="00A717BC" w:rsidP="00A717BC">
      <w:pPr>
        <w:pStyle w:val="enumlev2"/>
        <w:tabs>
          <w:tab w:val="clear" w:pos="1191"/>
          <w:tab w:val="left" w:pos="1418"/>
        </w:tabs>
        <w:ind w:left="1418" w:hanging="624"/>
        <w:rPr>
          <w:rFonts w:eastAsia="SimSun" w:cstheme="minorHAnsi"/>
          <w:lang w:eastAsia="zh-CN"/>
        </w:rPr>
      </w:pPr>
      <w:r w:rsidRPr="004F0D73">
        <w:rPr>
          <w:rFonts w:eastAsia="SimSun" w:cstheme="minorHAnsi"/>
          <w:lang w:eastAsia="zh-CN"/>
        </w:rPr>
        <w:t>1.4)</w:t>
      </w:r>
      <w:r w:rsidRPr="004F0D73">
        <w:rPr>
          <w:rFonts w:eastAsia="SimSun" w:cstheme="minorHAnsi"/>
          <w:lang w:eastAsia="zh-CN"/>
        </w:rPr>
        <w:tab/>
      </w:r>
      <w:r w:rsidRPr="004F0D73">
        <w:rPr>
          <w:rFonts w:eastAsia="SimSun" w:cstheme="minorHAnsi"/>
          <w:color w:val="222222"/>
          <w:szCs w:val="24"/>
          <w:lang w:eastAsia="zh-CN"/>
        </w:rPr>
        <w:t>就路由问题征集最佳做法；</w:t>
      </w:r>
    </w:p>
    <w:p w:rsidR="00A717BC" w:rsidRPr="00684911" w:rsidRDefault="00A717BC" w:rsidP="00A717BC">
      <w:pPr>
        <w:pStyle w:val="enumlev2"/>
        <w:tabs>
          <w:tab w:val="clear" w:pos="1191"/>
          <w:tab w:val="left" w:pos="1418"/>
        </w:tabs>
        <w:ind w:left="1418" w:hanging="624"/>
        <w:rPr>
          <w:rFonts w:eastAsia="SimSun" w:cstheme="minorHAnsi"/>
          <w:lang w:eastAsia="zh-CN"/>
        </w:rPr>
      </w:pPr>
      <w:r w:rsidRPr="00684911">
        <w:rPr>
          <w:rFonts w:eastAsia="SimSun" w:cstheme="minorHAnsi"/>
          <w:lang w:eastAsia="zh-CN"/>
        </w:rPr>
        <w:t>1.5)</w:t>
      </w:r>
      <w:r w:rsidRPr="00684911">
        <w:rPr>
          <w:rFonts w:eastAsia="SimSun" w:cstheme="minorHAnsi"/>
          <w:lang w:eastAsia="zh-CN"/>
        </w:rPr>
        <w:tab/>
      </w:r>
      <w:r w:rsidRPr="004F0D73">
        <w:rPr>
          <w:rFonts w:eastAsia="SimSun" w:cstheme="minorHAnsi"/>
          <w:lang w:val="es-ES" w:eastAsia="zh-CN"/>
        </w:rPr>
        <w:t>网络服务</w:t>
      </w:r>
      <w:r w:rsidRPr="00684911">
        <w:rPr>
          <w:rFonts w:eastAsia="SimSun" w:cstheme="minorHAnsi"/>
          <w:lang w:eastAsia="zh-CN"/>
        </w:rPr>
        <w:t>；</w:t>
      </w:r>
    </w:p>
    <w:p w:rsidR="00A717BC" w:rsidRPr="00684911" w:rsidRDefault="00A717BC" w:rsidP="00A717BC">
      <w:pPr>
        <w:pStyle w:val="enumlev2"/>
        <w:tabs>
          <w:tab w:val="clear" w:pos="1191"/>
          <w:tab w:val="left" w:pos="1418"/>
        </w:tabs>
        <w:ind w:left="1418" w:hanging="624"/>
        <w:rPr>
          <w:rFonts w:eastAsia="SimSun" w:cstheme="minorHAnsi"/>
          <w:lang w:eastAsia="zh-CN"/>
        </w:rPr>
      </w:pPr>
      <w:r w:rsidRPr="00684911">
        <w:rPr>
          <w:rFonts w:eastAsia="SimSun" w:cstheme="minorHAnsi"/>
          <w:lang w:eastAsia="zh-CN"/>
        </w:rPr>
        <w:t>1.6)</w:t>
      </w:r>
      <w:r w:rsidRPr="00684911">
        <w:rPr>
          <w:rFonts w:eastAsia="SimSun" w:cstheme="minorHAnsi"/>
          <w:lang w:eastAsia="zh-CN"/>
        </w:rPr>
        <w:tab/>
      </w:r>
      <w:r w:rsidRPr="004F0D73">
        <w:rPr>
          <w:rFonts w:eastAsia="SimSun" w:cstheme="minorHAnsi"/>
          <w:lang w:val="es-ES" w:eastAsia="zh-CN"/>
        </w:rPr>
        <w:t>服务质量方面的问题</w:t>
      </w:r>
      <w:r w:rsidRPr="00684911">
        <w:rPr>
          <w:rFonts w:eastAsia="SimSun" w:cstheme="minorHAnsi"/>
          <w:lang w:eastAsia="zh-CN"/>
        </w:rPr>
        <w:t>；</w:t>
      </w:r>
    </w:p>
    <w:p w:rsidR="00A717BC" w:rsidRPr="00684911" w:rsidRDefault="00A717BC" w:rsidP="00A717BC">
      <w:pPr>
        <w:pStyle w:val="enumlev2"/>
        <w:tabs>
          <w:tab w:val="clear" w:pos="1191"/>
          <w:tab w:val="left" w:pos="1418"/>
        </w:tabs>
        <w:ind w:left="1418" w:hanging="624"/>
        <w:rPr>
          <w:rFonts w:eastAsia="SimSun" w:cstheme="minorHAnsi"/>
          <w:lang w:eastAsia="zh-CN"/>
        </w:rPr>
      </w:pPr>
      <w:r w:rsidRPr="00684911">
        <w:rPr>
          <w:rFonts w:eastAsia="SimSun" w:cstheme="minorHAnsi"/>
          <w:lang w:eastAsia="zh-CN"/>
        </w:rPr>
        <w:t>1.7)</w:t>
      </w:r>
      <w:r w:rsidRPr="00684911">
        <w:rPr>
          <w:rFonts w:eastAsia="SimSun" w:cstheme="minorHAnsi"/>
          <w:lang w:eastAsia="zh-CN"/>
        </w:rPr>
        <w:tab/>
      </w:r>
      <w:r w:rsidRPr="004F0D73">
        <w:rPr>
          <w:rFonts w:eastAsia="SimSun" w:cstheme="minorHAnsi"/>
          <w:color w:val="222222"/>
          <w:szCs w:val="24"/>
          <w:lang w:eastAsia="zh-CN"/>
        </w:rPr>
        <w:t>整个过渡过程中的网络安全问题。</w:t>
      </w:r>
    </w:p>
    <w:p w:rsidR="00A717BC" w:rsidRPr="004F0D73" w:rsidRDefault="00A717BC" w:rsidP="00A717BC">
      <w:pPr>
        <w:pStyle w:val="enumlev1"/>
        <w:rPr>
          <w:rFonts w:cstheme="minorHAnsi"/>
          <w:lang w:eastAsia="zh-CN"/>
        </w:rPr>
      </w:pPr>
      <w:r w:rsidRPr="004F0D73">
        <w:rPr>
          <w:rFonts w:cstheme="minorHAnsi"/>
          <w:lang w:eastAsia="zh-CN"/>
        </w:rPr>
        <w:t>2)</w:t>
      </w:r>
      <w:r w:rsidRPr="004F0D73">
        <w:rPr>
          <w:rFonts w:cstheme="minorHAnsi"/>
          <w:lang w:eastAsia="zh-CN"/>
        </w:rPr>
        <w:tab/>
        <w:t>IPv6</w:t>
      </w:r>
      <w:r w:rsidRPr="004F0D73">
        <w:rPr>
          <w:rFonts w:cstheme="minorHAnsi"/>
          <w:lang w:eastAsia="zh-CN"/>
        </w:rPr>
        <w:t>和</w:t>
      </w:r>
      <w:r w:rsidRPr="004F0D73">
        <w:rPr>
          <w:rFonts w:cstheme="minorHAnsi"/>
          <w:lang w:eastAsia="zh-CN"/>
        </w:rPr>
        <w:t>IPv4</w:t>
      </w:r>
      <w:r w:rsidRPr="004F0D73">
        <w:rPr>
          <w:rFonts w:cstheme="minorHAnsi"/>
          <w:lang w:eastAsia="zh-CN"/>
        </w:rPr>
        <w:t>的结合使用。</w:t>
      </w:r>
    </w:p>
    <w:p w:rsidR="00A717BC" w:rsidRPr="004F0D73" w:rsidRDefault="00A717BC" w:rsidP="00A717BC">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需要监管机构的参与。</w:t>
      </w:r>
    </w:p>
    <w:p w:rsidR="00A717BC" w:rsidRPr="00684911" w:rsidRDefault="00A717BC" w:rsidP="00A717BC">
      <w:pPr>
        <w:pStyle w:val="Heading1"/>
        <w:rPr>
          <w:rFonts w:eastAsia="SimSun" w:cstheme="minorHAnsi"/>
          <w:sz w:val="24"/>
          <w:szCs w:val="24"/>
          <w:lang w:eastAsia="zh-CN"/>
        </w:rPr>
      </w:pPr>
      <w:r w:rsidRPr="00684911">
        <w:rPr>
          <w:rFonts w:eastAsia="SimSun" w:cstheme="minorHAnsi"/>
          <w:lang w:eastAsia="zh-CN"/>
        </w:rPr>
        <w:t>4</w:t>
      </w:r>
      <w:r w:rsidRPr="00684911">
        <w:rPr>
          <w:rFonts w:eastAsia="SimSun" w:cstheme="minorHAnsi"/>
          <w:lang w:eastAsia="zh-CN"/>
        </w:rPr>
        <w:tab/>
      </w:r>
      <w:r w:rsidRPr="004F0D73">
        <w:rPr>
          <w:rFonts w:eastAsia="SimSun" w:cstheme="minorHAnsi"/>
          <w:lang w:eastAsia="zh-CN"/>
        </w:rPr>
        <w:t>时间安排</w:t>
      </w:r>
    </w:p>
    <w:p w:rsidR="00A717BC" w:rsidRPr="004F0D73" w:rsidRDefault="00A717BC" w:rsidP="00A717BC">
      <w:pPr>
        <w:ind w:firstLineChars="200" w:firstLine="480"/>
        <w:rPr>
          <w:rFonts w:cstheme="minorHAnsi"/>
          <w:lang w:eastAsia="zh-CN"/>
        </w:rPr>
      </w:pPr>
      <w:r w:rsidRPr="004F0D73">
        <w:rPr>
          <w:rFonts w:cstheme="minorHAnsi"/>
          <w:lang w:eastAsia="zh-CN"/>
        </w:rPr>
        <w:t>年度进展报告。此研究预计将持续四年。</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两年内就这些主题向第</w:t>
      </w:r>
      <w:r w:rsidRPr="004F0D73">
        <w:rPr>
          <w:rFonts w:cstheme="minorHAnsi"/>
          <w:lang w:val="en-US" w:eastAsia="zh-CN"/>
        </w:rPr>
        <w:t>1</w:t>
      </w:r>
      <w:r w:rsidRPr="004F0D73">
        <w:rPr>
          <w:rFonts w:cstheme="minorHAnsi"/>
          <w:lang w:val="en-US" w:eastAsia="zh-CN"/>
        </w:rPr>
        <w:t>研究组提交报告草案。</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四年内向第</w:t>
      </w:r>
      <w:r w:rsidRPr="004F0D73">
        <w:rPr>
          <w:rFonts w:cstheme="minorHAnsi"/>
          <w:lang w:val="en-US" w:eastAsia="zh-CN"/>
        </w:rPr>
        <w:t>1</w:t>
      </w:r>
      <w:r w:rsidRPr="004F0D73">
        <w:rPr>
          <w:rFonts w:cstheme="minorHAnsi"/>
          <w:lang w:val="en-US" w:eastAsia="zh-CN"/>
        </w:rPr>
        <w:t>研究组提交最后报告及导则或建议书。</w:t>
      </w:r>
    </w:p>
    <w:p w:rsidR="00A717BC" w:rsidRPr="004F0D73" w:rsidRDefault="00A717BC" w:rsidP="00A717BC">
      <w:pPr>
        <w:ind w:firstLineChars="200" w:firstLine="474"/>
        <w:rPr>
          <w:rFonts w:cstheme="minorHAnsi"/>
          <w:spacing w:val="-3"/>
          <w:lang w:val="en-US" w:eastAsia="zh-CN"/>
        </w:rPr>
      </w:pPr>
      <w:r w:rsidRPr="004F0D73">
        <w:rPr>
          <w:rFonts w:cstheme="minorHAnsi"/>
          <w:spacing w:val="-3"/>
          <w:lang w:val="en-US" w:eastAsia="zh-CN"/>
        </w:rPr>
        <w:t>报告人组将与电信发展局协作，通过培训研讨会，实施从本课题研究中获得的经验教训。</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报告人组活动将在四年内结束。</w:t>
      </w:r>
    </w:p>
    <w:p w:rsidR="00A717BC" w:rsidRPr="004F0D73" w:rsidRDefault="00A717BC" w:rsidP="00A717BC">
      <w:pPr>
        <w:pStyle w:val="Heading1"/>
        <w:rPr>
          <w:rFonts w:cstheme="minorHAnsi"/>
          <w:sz w:val="24"/>
          <w:szCs w:val="24"/>
          <w:lang w:eastAsia="zh-CN"/>
        </w:rPr>
      </w:pPr>
      <w:r w:rsidRPr="004F0D73">
        <w:rPr>
          <w:rFonts w:cstheme="minorHAnsi"/>
          <w:sz w:val="24"/>
          <w:szCs w:val="24"/>
          <w:lang w:eastAsia="zh-CN"/>
        </w:rPr>
        <w:t>5</w:t>
      </w:r>
      <w:r w:rsidRPr="004F0D73">
        <w:rPr>
          <w:rFonts w:cstheme="minorHAnsi"/>
          <w:sz w:val="24"/>
          <w:szCs w:val="24"/>
          <w:lang w:eastAsia="zh-CN"/>
        </w:rPr>
        <w:tab/>
      </w:r>
      <w:r w:rsidRPr="004F0D73">
        <w:rPr>
          <w:rFonts w:cstheme="minorHAnsi"/>
          <w:lang w:eastAsia="zh-CN"/>
        </w:rPr>
        <w:t>建议方</w:t>
      </w:r>
      <w:r w:rsidRPr="004F0D73">
        <w:rPr>
          <w:rFonts w:cstheme="minorHAnsi"/>
          <w:lang w:eastAsia="zh-CN"/>
        </w:rPr>
        <w:t>/</w:t>
      </w:r>
      <w:r w:rsidRPr="004F0D73">
        <w:rPr>
          <w:rFonts w:cstheme="minorHAnsi"/>
          <w:lang w:eastAsia="zh-CN"/>
        </w:rPr>
        <w:t>发起方</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阿拉伯国家、非洲电信联盟（</w:t>
      </w:r>
      <w:r w:rsidRPr="004F0D73">
        <w:rPr>
          <w:rFonts w:cstheme="minorHAnsi"/>
          <w:lang w:val="en-US" w:eastAsia="zh-CN"/>
        </w:rPr>
        <w:t>ATU</w:t>
      </w:r>
      <w:r w:rsidRPr="004F0D73">
        <w:rPr>
          <w:rFonts w:cstheme="minorHAnsi"/>
          <w:lang w:val="en-US" w:eastAsia="zh-CN"/>
        </w:rPr>
        <w:t>）、亚太电信组织（</w:t>
      </w:r>
      <w:r w:rsidRPr="004F0D73">
        <w:rPr>
          <w:rFonts w:cstheme="minorHAnsi"/>
          <w:lang w:val="en-US" w:eastAsia="zh-CN"/>
        </w:rPr>
        <w:t>APT</w:t>
      </w:r>
      <w:r w:rsidRPr="004F0D73">
        <w:rPr>
          <w:rFonts w:cstheme="minorHAnsi"/>
          <w:lang w:val="en-US" w:eastAsia="zh-CN"/>
        </w:rPr>
        <w:t>）、巴西、区域通信联合体（</w:t>
      </w:r>
      <w:r w:rsidRPr="004F0D73">
        <w:rPr>
          <w:rFonts w:cstheme="minorHAnsi"/>
          <w:lang w:val="en-US" w:eastAsia="zh-CN"/>
        </w:rPr>
        <w:t>RCC</w:t>
      </w:r>
      <w:r w:rsidRPr="004F0D73">
        <w:rPr>
          <w:rFonts w:cstheme="minorHAnsi"/>
          <w:lang w:val="en-US" w:eastAsia="zh-CN"/>
        </w:rPr>
        <w:t>）、印度和美国。</w:t>
      </w:r>
    </w:p>
    <w:p w:rsidR="00A717BC" w:rsidRPr="004F0D73" w:rsidRDefault="00A717BC" w:rsidP="00A717BC">
      <w:pPr>
        <w:pStyle w:val="Heading1"/>
        <w:rPr>
          <w:rFonts w:cstheme="minorHAnsi"/>
          <w:lang w:eastAsia="zh-CN"/>
        </w:rPr>
      </w:pPr>
      <w:r w:rsidRPr="004F0D73">
        <w:rPr>
          <w:rFonts w:cstheme="minorHAnsi"/>
          <w:lang w:eastAsia="zh-CN"/>
        </w:rPr>
        <w:lastRenderedPageBreak/>
        <w:t>6</w:t>
      </w:r>
      <w:r w:rsidRPr="004F0D73">
        <w:rPr>
          <w:rFonts w:cstheme="minorHAnsi"/>
          <w:lang w:eastAsia="zh-CN"/>
        </w:rPr>
        <w:tab/>
      </w:r>
      <w:r w:rsidRPr="004F0D73">
        <w:rPr>
          <w:rFonts w:cstheme="minorHAnsi"/>
          <w:lang w:eastAsia="zh-CN"/>
        </w:rPr>
        <w:t>输入意见来源</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输入意见的主要来源将是那些已部署宽带网络并已开始实施</w:t>
      </w:r>
      <w:r w:rsidRPr="004F0D73">
        <w:rPr>
          <w:rFonts w:cstheme="minorHAnsi"/>
          <w:lang w:val="en-US" w:eastAsia="zh-CN"/>
        </w:rPr>
        <w:t>IPv6</w:t>
      </w:r>
      <w:r w:rsidRPr="004F0D73">
        <w:rPr>
          <w:rFonts w:cstheme="minorHAnsi"/>
          <w:lang w:val="en-US" w:eastAsia="zh-CN"/>
        </w:rPr>
        <w:t>的成员国的经验。对于顺利完成问题的研究，来自成员国和部门成员的文稿是至关重要的。</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还应采用访谈、现有报告和调查，收集数据和信息，以便最终完成一套全面的最佳做法导则。</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还应利用区域电信组织、电信研究中心、制造商和工作组提供的材料，以避免工作的重复。</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至关重要的是，亦应与</w:t>
      </w:r>
      <w:r w:rsidRPr="004F0D73">
        <w:rPr>
          <w:rFonts w:cstheme="minorHAnsi"/>
          <w:lang w:val="en-US" w:eastAsia="zh-CN"/>
        </w:rPr>
        <w:t>ITU-T</w:t>
      </w:r>
      <w:r w:rsidRPr="004F0D73">
        <w:rPr>
          <w:rFonts w:cstheme="minorHAnsi"/>
          <w:lang w:val="en-US" w:eastAsia="zh-CN"/>
        </w:rPr>
        <w:t>各研究组（特别是第</w:t>
      </w:r>
      <w:r w:rsidRPr="004F0D73">
        <w:rPr>
          <w:rFonts w:cstheme="minorHAnsi"/>
          <w:lang w:val="en-US" w:eastAsia="zh-CN"/>
        </w:rPr>
        <w:t>13</w:t>
      </w:r>
      <w:r w:rsidRPr="004F0D73">
        <w:rPr>
          <w:rFonts w:cstheme="minorHAnsi"/>
          <w:lang w:val="en-US" w:eastAsia="zh-CN"/>
        </w:rPr>
        <w:t>研究组）、全球标准举措（</w:t>
      </w:r>
      <w:r w:rsidRPr="004F0D73">
        <w:rPr>
          <w:rFonts w:cstheme="minorHAnsi"/>
          <w:lang w:val="en-US" w:eastAsia="zh-CN"/>
        </w:rPr>
        <w:t>GSI-NGN</w:t>
      </w:r>
      <w:r w:rsidRPr="004F0D73">
        <w:rPr>
          <w:rFonts w:cstheme="minorHAnsi"/>
          <w:lang w:val="en-US" w:eastAsia="zh-CN"/>
        </w:rPr>
        <w:t>）、参与研究课题中所述活动的其他标准组以及在</w:t>
      </w:r>
      <w:r w:rsidRPr="004F0D73">
        <w:rPr>
          <w:rFonts w:cstheme="minorHAnsi"/>
          <w:lang w:val="en-US" w:eastAsia="zh-CN"/>
        </w:rPr>
        <w:t>ITU-D</w:t>
      </w:r>
      <w:r w:rsidRPr="004F0D73">
        <w:rPr>
          <w:rFonts w:cstheme="minorHAnsi"/>
          <w:lang w:val="en-US" w:eastAsia="zh-CN"/>
        </w:rPr>
        <w:t>范围内开展的其他活动开展密切合作。</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预计文稿将来自成员国、部门成员和部门准成员及</w:t>
      </w:r>
      <w:r w:rsidRPr="004F0D73">
        <w:rPr>
          <w:rFonts w:cstheme="minorHAnsi"/>
          <w:lang w:val="en-US" w:eastAsia="zh-CN"/>
        </w:rPr>
        <w:t>ITU-R</w:t>
      </w:r>
      <w:r w:rsidRPr="004F0D73">
        <w:rPr>
          <w:rFonts w:cstheme="minorHAnsi"/>
          <w:lang w:val="en-US" w:eastAsia="zh-CN"/>
        </w:rPr>
        <w:t>、</w:t>
      </w:r>
      <w:r w:rsidRPr="004F0D73">
        <w:rPr>
          <w:rFonts w:cstheme="minorHAnsi"/>
          <w:lang w:val="en-US" w:eastAsia="zh-CN"/>
        </w:rPr>
        <w:t>ITU-T</w:t>
      </w:r>
      <w:r w:rsidRPr="004F0D73">
        <w:rPr>
          <w:rFonts w:cstheme="minorHAnsi"/>
          <w:lang w:val="en-US" w:eastAsia="zh-CN"/>
        </w:rPr>
        <w:t>和</w:t>
      </w:r>
      <w:r w:rsidRPr="004F0D73">
        <w:rPr>
          <w:rFonts w:cstheme="minorHAnsi"/>
          <w:lang w:val="en-US" w:eastAsia="zh-CN"/>
        </w:rPr>
        <w:t>ITU-D</w:t>
      </w:r>
      <w:r w:rsidRPr="004F0D73">
        <w:rPr>
          <w:rFonts w:cstheme="minorHAnsi"/>
          <w:lang w:val="en-US" w:eastAsia="zh-CN"/>
        </w:rPr>
        <w:t>相关研究组以及其他利益攸关方。</w:t>
      </w:r>
    </w:p>
    <w:p w:rsidR="00A717BC" w:rsidRPr="004F0D73" w:rsidRDefault="00A717BC" w:rsidP="00A717BC">
      <w:pPr>
        <w:tabs>
          <w:tab w:val="clear" w:pos="794"/>
          <w:tab w:val="clear" w:pos="1191"/>
          <w:tab w:val="clear" w:pos="1588"/>
          <w:tab w:val="clear" w:pos="1985"/>
        </w:tabs>
        <w:overflowPunct/>
        <w:autoSpaceDE/>
        <w:autoSpaceDN/>
        <w:adjustRightInd/>
        <w:spacing w:before="0"/>
        <w:textAlignment w:val="auto"/>
        <w:rPr>
          <w:rFonts w:cstheme="minorHAnsi"/>
          <w:b/>
          <w:sz w:val="28"/>
          <w:lang w:eastAsia="zh-CN"/>
        </w:rPr>
      </w:pPr>
      <w:r w:rsidRPr="004F0D73">
        <w:rPr>
          <w:rFonts w:cstheme="minorHAnsi"/>
          <w:lang w:eastAsia="zh-CN"/>
        </w:rPr>
        <w:br w:type="page"/>
      </w:r>
    </w:p>
    <w:p w:rsidR="00A717BC" w:rsidRPr="004F0D73" w:rsidRDefault="00A717BC" w:rsidP="00A717BC">
      <w:pPr>
        <w:pStyle w:val="Heading1"/>
        <w:spacing w:before="360" w:after="120"/>
        <w:rPr>
          <w:rFonts w:cstheme="minorHAnsi"/>
          <w:lang w:eastAsia="zh-CN"/>
        </w:rPr>
      </w:pPr>
      <w:r w:rsidRPr="004F0D73">
        <w:rPr>
          <w:rFonts w:cstheme="minorHAnsi"/>
          <w:lang w:eastAsia="zh-CN"/>
        </w:rPr>
        <w:lastRenderedPageBreak/>
        <w:t>7</w:t>
      </w:r>
      <w:r w:rsidRPr="004F0D73">
        <w:rPr>
          <w:rFonts w:cstheme="minorHAnsi"/>
          <w:lang w:eastAsia="zh-CN"/>
        </w:rPr>
        <w:tab/>
      </w:r>
      <w:r w:rsidRPr="004F0D73">
        <w:rPr>
          <w:rFonts w:cstheme="minorHAnsi"/>
          <w:lang w:eastAsia="zh-CN"/>
        </w:rPr>
        <w:t>目标对象</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2552"/>
        <w:gridCol w:w="2409"/>
      </w:tblGrid>
      <w:tr w:rsidR="00A717BC" w:rsidRPr="004F0D73" w:rsidTr="00C27F96">
        <w:trPr>
          <w:trHeight w:val="749"/>
        </w:trPr>
        <w:tc>
          <w:tcPr>
            <w:tcW w:w="3841" w:type="dxa"/>
            <w:shd w:val="clear" w:color="auto" w:fill="auto"/>
          </w:tcPr>
          <w:p w:rsidR="00A717BC" w:rsidRPr="004F0D73" w:rsidRDefault="00A717BC" w:rsidP="00C27F96">
            <w:pPr>
              <w:pStyle w:val="TableHead"/>
              <w:rPr>
                <w:rFonts w:asciiTheme="minorHAnsi" w:hAnsiTheme="minorHAnsi" w:cstheme="minorHAnsi"/>
                <w:lang w:eastAsia="zh-CN"/>
              </w:rPr>
            </w:pPr>
            <w:proofErr w:type="spellStart"/>
            <w:r w:rsidRPr="004F0D73">
              <w:rPr>
                <w:rFonts w:asciiTheme="minorHAnsi" w:hAnsiTheme="minorHAnsi" w:cstheme="minorHAnsi"/>
              </w:rPr>
              <w:t>目标</w:t>
            </w:r>
            <w:proofErr w:type="spellEnd"/>
            <w:r w:rsidRPr="004F0D73">
              <w:rPr>
                <w:rFonts w:asciiTheme="minorHAnsi" w:hAnsiTheme="minorHAnsi" w:cstheme="minorHAnsi"/>
                <w:lang w:eastAsia="zh-CN"/>
              </w:rPr>
              <w:t>对象</w:t>
            </w:r>
          </w:p>
        </w:tc>
        <w:tc>
          <w:tcPr>
            <w:tcW w:w="2552" w:type="dxa"/>
            <w:shd w:val="clear" w:color="auto" w:fill="auto"/>
          </w:tcPr>
          <w:p w:rsidR="00A717BC" w:rsidRPr="004F0D73" w:rsidRDefault="00A717BC" w:rsidP="00C27F96">
            <w:pPr>
              <w:pStyle w:val="TableHead"/>
              <w:rPr>
                <w:rFonts w:asciiTheme="minorHAnsi" w:hAnsiTheme="minorHAnsi" w:cstheme="minorHAnsi"/>
              </w:rPr>
            </w:pPr>
            <w:proofErr w:type="spellStart"/>
            <w:r w:rsidRPr="004F0D73">
              <w:rPr>
                <w:rFonts w:asciiTheme="minorHAnsi" w:hAnsiTheme="minorHAnsi" w:cstheme="minorHAnsi"/>
              </w:rPr>
              <w:t>发达国家</w:t>
            </w:r>
            <w:proofErr w:type="spellEnd"/>
          </w:p>
        </w:tc>
        <w:tc>
          <w:tcPr>
            <w:tcW w:w="2409" w:type="dxa"/>
            <w:shd w:val="clear" w:color="auto" w:fill="auto"/>
          </w:tcPr>
          <w:p w:rsidR="00A717BC" w:rsidRPr="004F0D73" w:rsidRDefault="00A717BC" w:rsidP="00C27F96">
            <w:pPr>
              <w:pStyle w:val="TableHead"/>
              <w:rPr>
                <w:rFonts w:asciiTheme="minorHAnsi" w:hAnsiTheme="minorHAnsi" w:cstheme="minorHAnsi"/>
              </w:rPr>
            </w:pPr>
            <w:proofErr w:type="spellStart"/>
            <w:r w:rsidRPr="004F0D73">
              <w:rPr>
                <w:rFonts w:asciiTheme="minorHAnsi" w:hAnsiTheme="minorHAnsi" w:cstheme="minorHAnsi"/>
              </w:rPr>
              <w:t>发展中国家</w:t>
            </w:r>
            <w:proofErr w:type="spellEnd"/>
            <w:r w:rsidRPr="004F0D73">
              <w:rPr>
                <w:rStyle w:val="FootnoteReference"/>
                <w:rFonts w:cstheme="minorHAnsi"/>
                <w:bCs/>
                <w:szCs w:val="22"/>
              </w:rPr>
              <w:footnoteReference w:customMarkFollows="1" w:id="1"/>
              <w:t>1</w:t>
            </w:r>
          </w:p>
        </w:tc>
      </w:tr>
      <w:tr w:rsidR="00A717BC" w:rsidRPr="004F0D73" w:rsidTr="00C27F96">
        <w:trPr>
          <w:trHeight w:val="279"/>
        </w:trPr>
        <w:tc>
          <w:tcPr>
            <w:tcW w:w="3841" w:type="dxa"/>
            <w:shd w:val="clear" w:color="auto" w:fill="auto"/>
          </w:tcPr>
          <w:p w:rsidR="00A717BC" w:rsidRPr="004F0D73" w:rsidRDefault="00A717BC" w:rsidP="00C27F96">
            <w:pPr>
              <w:pStyle w:val="TableText"/>
              <w:rPr>
                <w:rFonts w:asciiTheme="minorHAnsi" w:hAnsiTheme="minorHAnsi" w:cstheme="minorHAnsi"/>
              </w:rPr>
            </w:pPr>
            <w:proofErr w:type="spellStart"/>
            <w:r w:rsidRPr="004F0D73">
              <w:rPr>
                <w:rFonts w:asciiTheme="minorHAnsi" w:hAnsiTheme="minorHAnsi" w:cstheme="minorHAnsi"/>
              </w:rPr>
              <w:t>电信政策制定机构</w:t>
            </w:r>
            <w:proofErr w:type="spellEnd"/>
          </w:p>
        </w:tc>
        <w:tc>
          <w:tcPr>
            <w:tcW w:w="2552" w:type="dxa"/>
            <w:shd w:val="clear" w:color="auto" w:fill="auto"/>
          </w:tcPr>
          <w:p w:rsidR="00A717BC" w:rsidRPr="004F0D73" w:rsidRDefault="00A717BC" w:rsidP="00C27F96">
            <w:pPr>
              <w:pStyle w:val="TableText"/>
              <w:jc w:val="center"/>
              <w:rPr>
                <w:rFonts w:asciiTheme="minorHAnsi" w:hAnsiTheme="minorHAnsi" w:cstheme="minorHAnsi"/>
              </w:rPr>
            </w:pPr>
            <w:r w:rsidRPr="004F0D73">
              <w:rPr>
                <w:rFonts w:asciiTheme="minorHAnsi" w:hAnsiTheme="minorHAnsi" w:cstheme="minorHAnsi"/>
              </w:rPr>
              <w:t>是</w:t>
            </w:r>
          </w:p>
        </w:tc>
        <w:tc>
          <w:tcPr>
            <w:tcW w:w="2409" w:type="dxa"/>
            <w:shd w:val="clear" w:color="auto" w:fill="auto"/>
          </w:tcPr>
          <w:p w:rsidR="00A717BC" w:rsidRPr="004F0D73" w:rsidRDefault="00A717BC" w:rsidP="00C27F96">
            <w:pPr>
              <w:pStyle w:val="TableText"/>
              <w:jc w:val="center"/>
              <w:rPr>
                <w:rFonts w:asciiTheme="minorHAnsi" w:hAnsiTheme="minorHAnsi" w:cstheme="minorHAnsi"/>
              </w:rPr>
            </w:pPr>
            <w:r w:rsidRPr="004F0D73">
              <w:rPr>
                <w:rFonts w:asciiTheme="minorHAnsi" w:hAnsiTheme="minorHAnsi" w:cstheme="minorHAnsi"/>
              </w:rPr>
              <w:t>是</w:t>
            </w:r>
          </w:p>
        </w:tc>
      </w:tr>
      <w:tr w:rsidR="00A717BC" w:rsidRPr="004F0D73" w:rsidTr="00C27F96">
        <w:trPr>
          <w:trHeight w:val="292"/>
        </w:trPr>
        <w:tc>
          <w:tcPr>
            <w:tcW w:w="3841" w:type="dxa"/>
            <w:shd w:val="clear" w:color="auto" w:fill="auto"/>
          </w:tcPr>
          <w:p w:rsidR="00A717BC" w:rsidRPr="004F0D73" w:rsidRDefault="00A717BC" w:rsidP="00C27F96">
            <w:pPr>
              <w:pStyle w:val="TableText"/>
              <w:rPr>
                <w:rFonts w:asciiTheme="minorHAnsi" w:hAnsiTheme="minorHAnsi" w:cstheme="minorHAnsi"/>
              </w:rPr>
            </w:pPr>
            <w:proofErr w:type="spellStart"/>
            <w:r w:rsidRPr="004F0D73">
              <w:rPr>
                <w:rFonts w:asciiTheme="minorHAnsi" w:hAnsiTheme="minorHAnsi" w:cstheme="minorHAnsi"/>
              </w:rPr>
              <w:t>电信监管机构</w:t>
            </w:r>
            <w:proofErr w:type="spellEnd"/>
          </w:p>
        </w:tc>
        <w:tc>
          <w:tcPr>
            <w:tcW w:w="2552" w:type="dxa"/>
            <w:shd w:val="clear" w:color="auto" w:fill="auto"/>
          </w:tcPr>
          <w:p w:rsidR="00A717BC" w:rsidRPr="004F0D73" w:rsidRDefault="00A717BC" w:rsidP="00C27F96">
            <w:pPr>
              <w:pStyle w:val="TableText"/>
              <w:jc w:val="center"/>
              <w:rPr>
                <w:rFonts w:asciiTheme="minorHAnsi" w:hAnsiTheme="minorHAnsi" w:cstheme="minorHAnsi"/>
              </w:rPr>
            </w:pPr>
            <w:r w:rsidRPr="004F0D73">
              <w:rPr>
                <w:rFonts w:asciiTheme="minorHAnsi" w:hAnsiTheme="minorHAnsi" w:cstheme="minorHAnsi"/>
              </w:rPr>
              <w:t>是</w:t>
            </w:r>
          </w:p>
        </w:tc>
        <w:tc>
          <w:tcPr>
            <w:tcW w:w="2409" w:type="dxa"/>
            <w:shd w:val="clear" w:color="auto" w:fill="auto"/>
          </w:tcPr>
          <w:p w:rsidR="00A717BC" w:rsidRPr="004F0D73" w:rsidRDefault="00A717BC" w:rsidP="00C27F96">
            <w:pPr>
              <w:pStyle w:val="TableText"/>
              <w:jc w:val="center"/>
              <w:rPr>
                <w:rFonts w:asciiTheme="minorHAnsi" w:hAnsiTheme="minorHAnsi" w:cstheme="minorHAnsi"/>
              </w:rPr>
            </w:pPr>
            <w:r w:rsidRPr="004F0D73">
              <w:rPr>
                <w:rFonts w:asciiTheme="minorHAnsi" w:hAnsiTheme="minorHAnsi" w:cstheme="minorHAnsi"/>
              </w:rPr>
              <w:t>是</w:t>
            </w:r>
          </w:p>
        </w:tc>
      </w:tr>
      <w:tr w:rsidR="00A717BC" w:rsidRPr="004F0D73" w:rsidTr="00C27F96">
        <w:trPr>
          <w:trHeight w:val="279"/>
        </w:trPr>
        <w:tc>
          <w:tcPr>
            <w:tcW w:w="3841" w:type="dxa"/>
            <w:shd w:val="clear" w:color="auto" w:fill="auto"/>
          </w:tcPr>
          <w:p w:rsidR="00A717BC" w:rsidRPr="004F0D73" w:rsidRDefault="00A717BC" w:rsidP="00C27F96">
            <w:pPr>
              <w:pStyle w:val="TableText"/>
              <w:rPr>
                <w:rFonts w:asciiTheme="minorHAnsi" w:hAnsiTheme="minorHAnsi" w:cstheme="minorHAnsi"/>
              </w:rPr>
            </w:pPr>
            <w:proofErr w:type="spellStart"/>
            <w:r w:rsidRPr="004F0D73">
              <w:rPr>
                <w:rFonts w:asciiTheme="minorHAnsi" w:hAnsiTheme="minorHAnsi" w:cstheme="minorHAnsi"/>
              </w:rPr>
              <w:t>服务提供商</w:t>
            </w:r>
            <w:proofErr w:type="spellEnd"/>
            <w:r w:rsidRPr="004F0D73">
              <w:rPr>
                <w:rFonts w:asciiTheme="minorHAnsi" w:hAnsiTheme="minorHAnsi" w:cstheme="minorHAnsi"/>
              </w:rPr>
              <w:t>/</w:t>
            </w:r>
            <w:proofErr w:type="spellStart"/>
            <w:r w:rsidRPr="004F0D73">
              <w:rPr>
                <w:rFonts w:asciiTheme="minorHAnsi" w:hAnsiTheme="minorHAnsi" w:cstheme="minorHAnsi"/>
              </w:rPr>
              <w:t>运营商</w:t>
            </w:r>
            <w:proofErr w:type="spellEnd"/>
          </w:p>
        </w:tc>
        <w:tc>
          <w:tcPr>
            <w:tcW w:w="2552" w:type="dxa"/>
            <w:shd w:val="clear" w:color="auto" w:fill="auto"/>
          </w:tcPr>
          <w:p w:rsidR="00A717BC" w:rsidRPr="004F0D73" w:rsidRDefault="00A717BC" w:rsidP="00C27F96">
            <w:pPr>
              <w:pStyle w:val="TableText"/>
              <w:jc w:val="center"/>
              <w:rPr>
                <w:rFonts w:asciiTheme="minorHAnsi" w:hAnsiTheme="minorHAnsi" w:cstheme="minorHAnsi"/>
              </w:rPr>
            </w:pPr>
            <w:r w:rsidRPr="004F0D73">
              <w:rPr>
                <w:rFonts w:asciiTheme="minorHAnsi" w:hAnsiTheme="minorHAnsi" w:cstheme="minorHAnsi"/>
              </w:rPr>
              <w:t>是</w:t>
            </w:r>
          </w:p>
        </w:tc>
        <w:tc>
          <w:tcPr>
            <w:tcW w:w="2409" w:type="dxa"/>
            <w:shd w:val="clear" w:color="auto" w:fill="auto"/>
          </w:tcPr>
          <w:p w:rsidR="00A717BC" w:rsidRPr="004F0D73" w:rsidRDefault="00A717BC" w:rsidP="00C27F96">
            <w:pPr>
              <w:pStyle w:val="TableText"/>
              <w:jc w:val="center"/>
              <w:rPr>
                <w:rFonts w:asciiTheme="minorHAnsi" w:hAnsiTheme="minorHAnsi" w:cstheme="minorHAnsi"/>
              </w:rPr>
            </w:pPr>
            <w:r w:rsidRPr="004F0D73">
              <w:rPr>
                <w:rFonts w:asciiTheme="minorHAnsi" w:hAnsiTheme="minorHAnsi" w:cstheme="minorHAnsi"/>
              </w:rPr>
              <w:t>是</w:t>
            </w:r>
          </w:p>
        </w:tc>
      </w:tr>
      <w:tr w:rsidR="00A717BC" w:rsidRPr="004F0D73" w:rsidTr="00C27F96">
        <w:trPr>
          <w:trHeight w:val="292"/>
        </w:trPr>
        <w:tc>
          <w:tcPr>
            <w:tcW w:w="3841" w:type="dxa"/>
            <w:shd w:val="clear" w:color="auto" w:fill="auto"/>
          </w:tcPr>
          <w:p w:rsidR="00A717BC" w:rsidRPr="004F0D73" w:rsidRDefault="00A717BC" w:rsidP="00C27F96">
            <w:pPr>
              <w:pStyle w:val="TableText"/>
              <w:rPr>
                <w:rFonts w:asciiTheme="minorHAnsi" w:hAnsiTheme="minorHAnsi" w:cstheme="minorHAnsi"/>
              </w:rPr>
            </w:pPr>
            <w:proofErr w:type="spellStart"/>
            <w:r w:rsidRPr="004F0D73">
              <w:rPr>
                <w:rFonts w:asciiTheme="minorHAnsi" w:hAnsiTheme="minorHAnsi" w:cstheme="minorHAnsi"/>
              </w:rPr>
              <w:t>制造商</w:t>
            </w:r>
            <w:proofErr w:type="spellEnd"/>
          </w:p>
        </w:tc>
        <w:tc>
          <w:tcPr>
            <w:tcW w:w="2552" w:type="dxa"/>
            <w:shd w:val="clear" w:color="auto" w:fill="auto"/>
          </w:tcPr>
          <w:p w:rsidR="00A717BC" w:rsidRPr="004F0D73" w:rsidRDefault="00A717BC" w:rsidP="00C27F96">
            <w:pPr>
              <w:pStyle w:val="TableText"/>
              <w:jc w:val="center"/>
              <w:rPr>
                <w:rFonts w:asciiTheme="minorHAnsi" w:hAnsiTheme="minorHAnsi" w:cstheme="minorHAnsi"/>
              </w:rPr>
            </w:pPr>
            <w:r w:rsidRPr="004F0D73">
              <w:rPr>
                <w:rFonts w:asciiTheme="minorHAnsi" w:hAnsiTheme="minorHAnsi" w:cstheme="minorHAnsi"/>
              </w:rPr>
              <w:t>是</w:t>
            </w:r>
          </w:p>
        </w:tc>
        <w:tc>
          <w:tcPr>
            <w:tcW w:w="2409" w:type="dxa"/>
            <w:shd w:val="clear" w:color="auto" w:fill="auto"/>
          </w:tcPr>
          <w:p w:rsidR="00A717BC" w:rsidRPr="004F0D73" w:rsidRDefault="00A717BC" w:rsidP="00C27F96">
            <w:pPr>
              <w:pStyle w:val="TableText"/>
              <w:jc w:val="center"/>
              <w:rPr>
                <w:rFonts w:asciiTheme="minorHAnsi" w:hAnsiTheme="minorHAnsi" w:cstheme="minorHAnsi"/>
              </w:rPr>
            </w:pPr>
            <w:r w:rsidRPr="004F0D73">
              <w:rPr>
                <w:rFonts w:asciiTheme="minorHAnsi" w:hAnsiTheme="minorHAnsi" w:cstheme="minorHAnsi"/>
              </w:rPr>
              <w:t>是</w:t>
            </w:r>
          </w:p>
        </w:tc>
      </w:tr>
      <w:tr w:rsidR="00A717BC" w:rsidRPr="004F0D73" w:rsidTr="00C27F96">
        <w:trPr>
          <w:trHeight w:val="279"/>
        </w:trPr>
        <w:tc>
          <w:tcPr>
            <w:tcW w:w="3841" w:type="dxa"/>
            <w:shd w:val="clear" w:color="auto" w:fill="auto"/>
          </w:tcPr>
          <w:p w:rsidR="00A717BC" w:rsidRPr="004F0D73" w:rsidRDefault="00A717BC" w:rsidP="00C27F96">
            <w:pPr>
              <w:pStyle w:val="TableText"/>
              <w:rPr>
                <w:rFonts w:asciiTheme="minorHAnsi" w:hAnsiTheme="minorHAnsi" w:cstheme="minorHAnsi"/>
              </w:rPr>
            </w:pPr>
            <w:proofErr w:type="spellStart"/>
            <w:r w:rsidRPr="004F0D73">
              <w:rPr>
                <w:rFonts w:asciiTheme="minorHAnsi" w:hAnsiTheme="minorHAnsi" w:cstheme="minorHAnsi"/>
              </w:rPr>
              <w:t>消费者</w:t>
            </w:r>
            <w:proofErr w:type="spellEnd"/>
            <w:r w:rsidRPr="004F0D73">
              <w:rPr>
                <w:rFonts w:asciiTheme="minorHAnsi" w:hAnsiTheme="minorHAnsi" w:cstheme="minorHAnsi"/>
              </w:rPr>
              <w:t>/</w:t>
            </w:r>
            <w:proofErr w:type="spellStart"/>
            <w:r w:rsidRPr="004F0D73">
              <w:rPr>
                <w:rFonts w:asciiTheme="minorHAnsi" w:hAnsiTheme="minorHAnsi" w:cstheme="minorHAnsi"/>
              </w:rPr>
              <w:t>最终用户</w:t>
            </w:r>
            <w:proofErr w:type="spellEnd"/>
          </w:p>
        </w:tc>
        <w:tc>
          <w:tcPr>
            <w:tcW w:w="2552" w:type="dxa"/>
            <w:shd w:val="clear" w:color="auto" w:fill="auto"/>
          </w:tcPr>
          <w:p w:rsidR="00A717BC" w:rsidRPr="004F0D73" w:rsidRDefault="00A717BC" w:rsidP="00C27F96">
            <w:pPr>
              <w:pStyle w:val="TableText"/>
              <w:jc w:val="center"/>
              <w:rPr>
                <w:rFonts w:asciiTheme="minorHAnsi" w:hAnsiTheme="minorHAnsi" w:cstheme="minorHAnsi"/>
              </w:rPr>
            </w:pPr>
            <w:r w:rsidRPr="004F0D73">
              <w:rPr>
                <w:rFonts w:asciiTheme="minorHAnsi" w:hAnsiTheme="minorHAnsi" w:cstheme="minorHAnsi"/>
              </w:rPr>
              <w:t>是</w:t>
            </w:r>
          </w:p>
        </w:tc>
        <w:tc>
          <w:tcPr>
            <w:tcW w:w="2409" w:type="dxa"/>
            <w:shd w:val="clear" w:color="auto" w:fill="auto"/>
          </w:tcPr>
          <w:p w:rsidR="00A717BC" w:rsidRPr="004F0D73" w:rsidRDefault="00A717BC" w:rsidP="00C27F96">
            <w:pPr>
              <w:pStyle w:val="TableText"/>
              <w:jc w:val="center"/>
              <w:rPr>
                <w:rFonts w:asciiTheme="minorHAnsi" w:hAnsiTheme="minorHAnsi" w:cstheme="minorHAnsi"/>
              </w:rPr>
            </w:pPr>
            <w:r w:rsidRPr="004F0D73">
              <w:rPr>
                <w:rFonts w:asciiTheme="minorHAnsi" w:hAnsiTheme="minorHAnsi" w:cstheme="minorHAnsi"/>
              </w:rPr>
              <w:t>是</w:t>
            </w:r>
          </w:p>
        </w:tc>
      </w:tr>
      <w:tr w:rsidR="00A717BC" w:rsidRPr="004F0D73" w:rsidTr="00C27F96">
        <w:trPr>
          <w:trHeight w:val="292"/>
        </w:trPr>
        <w:tc>
          <w:tcPr>
            <w:tcW w:w="3841" w:type="dxa"/>
            <w:shd w:val="clear" w:color="auto" w:fill="auto"/>
          </w:tcPr>
          <w:p w:rsidR="00A717BC" w:rsidRPr="004F0D73" w:rsidRDefault="00A717BC" w:rsidP="00C27F96">
            <w:pPr>
              <w:pStyle w:val="TableText"/>
              <w:rPr>
                <w:rFonts w:asciiTheme="minorHAnsi" w:hAnsiTheme="minorHAnsi" w:cstheme="minorHAnsi"/>
                <w:lang w:eastAsia="zh-CN"/>
              </w:rPr>
            </w:pPr>
            <w:r w:rsidRPr="004F0D73">
              <w:rPr>
                <w:rFonts w:asciiTheme="minorHAnsi" w:hAnsiTheme="minorHAnsi" w:cstheme="minorHAnsi"/>
                <w:lang w:eastAsia="zh-CN"/>
              </w:rPr>
              <w:t>标准制定组织，包括相关联盟</w:t>
            </w:r>
          </w:p>
        </w:tc>
        <w:tc>
          <w:tcPr>
            <w:tcW w:w="2552" w:type="dxa"/>
            <w:shd w:val="clear" w:color="auto" w:fill="auto"/>
          </w:tcPr>
          <w:p w:rsidR="00A717BC" w:rsidRPr="004F0D73" w:rsidRDefault="00A717BC" w:rsidP="00C27F96">
            <w:pPr>
              <w:pStyle w:val="TableText"/>
              <w:jc w:val="center"/>
              <w:rPr>
                <w:rFonts w:asciiTheme="minorHAnsi" w:hAnsiTheme="minorHAnsi" w:cstheme="minorHAnsi"/>
              </w:rPr>
            </w:pPr>
            <w:r w:rsidRPr="004F0D73">
              <w:rPr>
                <w:rFonts w:asciiTheme="minorHAnsi" w:hAnsiTheme="minorHAnsi" w:cstheme="minorHAnsi"/>
              </w:rPr>
              <w:t>是</w:t>
            </w:r>
          </w:p>
        </w:tc>
        <w:tc>
          <w:tcPr>
            <w:tcW w:w="2409" w:type="dxa"/>
            <w:shd w:val="clear" w:color="auto" w:fill="auto"/>
          </w:tcPr>
          <w:p w:rsidR="00A717BC" w:rsidRPr="004F0D73" w:rsidRDefault="00A717BC" w:rsidP="00C27F96">
            <w:pPr>
              <w:pStyle w:val="TableText"/>
              <w:jc w:val="center"/>
              <w:rPr>
                <w:rFonts w:asciiTheme="minorHAnsi" w:hAnsiTheme="minorHAnsi" w:cstheme="minorHAnsi"/>
              </w:rPr>
            </w:pPr>
            <w:r w:rsidRPr="004F0D73">
              <w:rPr>
                <w:rFonts w:asciiTheme="minorHAnsi" w:hAnsiTheme="minorHAnsi" w:cstheme="minorHAnsi"/>
              </w:rPr>
              <w:t>是</w:t>
            </w:r>
          </w:p>
        </w:tc>
      </w:tr>
    </w:tbl>
    <w:p w:rsidR="00A717BC" w:rsidRPr="004F0D73" w:rsidRDefault="00A717BC" w:rsidP="00A717BC">
      <w:pPr>
        <w:pStyle w:val="Headingb"/>
        <w:rPr>
          <w:rFonts w:cstheme="minorHAnsi"/>
          <w:lang w:eastAsia="zh-CN"/>
        </w:rPr>
      </w:pPr>
      <w:r w:rsidRPr="004F0D73">
        <w:rPr>
          <w:rFonts w:cstheme="minorHAnsi"/>
        </w:rPr>
        <w:t>a)</w:t>
      </w:r>
      <w:r w:rsidRPr="004F0D73">
        <w:rPr>
          <w:rFonts w:cstheme="minorHAnsi"/>
        </w:rPr>
        <w:tab/>
      </w:r>
      <w:proofErr w:type="spellStart"/>
      <w:r w:rsidRPr="004F0D73">
        <w:rPr>
          <w:rFonts w:cstheme="minorHAnsi"/>
        </w:rPr>
        <w:t>目标</w:t>
      </w:r>
      <w:proofErr w:type="spellEnd"/>
      <w:r w:rsidRPr="004F0D73">
        <w:rPr>
          <w:rFonts w:cstheme="minorHAnsi"/>
          <w:lang w:eastAsia="zh-CN"/>
        </w:rPr>
        <w:t>对象</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所有国家电信政策制定机构、监管机构、服务提供商和运营商（特别是在发展中国家）以及宽带技术制造商。</w:t>
      </w:r>
    </w:p>
    <w:p w:rsidR="00A717BC" w:rsidRPr="004F0D73" w:rsidRDefault="00A717BC" w:rsidP="00A717BC">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工作成果的拟议实施方法</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将通过</w:t>
      </w:r>
      <w:r w:rsidRPr="004F0D73">
        <w:rPr>
          <w:rFonts w:cstheme="minorHAnsi"/>
          <w:lang w:val="en-US" w:eastAsia="zh-CN"/>
        </w:rPr>
        <w:t>ITU-D</w:t>
      </w:r>
      <w:r w:rsidRPr="004F0D73">
        <w:rPr>
          <w:rFonts w:cstheme="minorHAnsi"/>
          <w:lang w:val="en-US" w:eastAsia="zh-CN"/>
        </w:rPr>
        <w:t>中期和最后报告来散发课题成果。这将为受众提供定期了解最新工作情况的手段，并为受众提供酌情为</w:t>
      </w:r>
      <w:r w:rsidRPr="004F0D73">
        <w:rPr>
          <w:rFonts w:cstheme="minorHAnsi"/>
          <w:lang w:val="en-US" w:eastAsia="zh-CN"/>
        </w:rPr>
        <w:t>ITU-D</w:t>
      </w:r>
      <w:r w:rsidRPr="004F0D73">
        <w:rPr>
          <w:rFonts w:cstheme="minorHAnsi"/>
          <w:lang w:val="en-US" w:eastAsia="zh-CN"/>
        </w:rPr>
        <w:t>第</w:t>
      </w:r>
      <w:r w:rsidRPr="004F0D73">
        <w:rPr>
          <w:rFonts w:cstheme="minorHAnsi"/>
          <w:lang w:val="en-US" w:eastAsia="zh-CN"/>
        </w:rPr>
        <w:t>1</w:t>
      </w:r>
      <w:r w:rsidRPr="004F0D73">
        <w:rPr>
          <w:rFonts w:cstheme="minorHAnsi"/>
          <w:lang w:val="en-US" w:eastAsia="zh-CN"/>
        </w:rPr>
        <w:t>研究组提供输入意见和</w:t>
      </w:r>
      <w:r w:rsidRPr="004F0D73">
        <w:rPr>
          <w:rFonts w:cstheme="minorHAnsi"/>
          <w:lang w:val="en-US" w:eastAsia="zh-CN"/>
        </w:rPr>
        <w:t>/</w:t>
      </w:r>
      <w:r w:rsidRPr="004F0D73">
        <w:rPr>
          <w:rFonts w:cstheme="minorHAnsi"/>
          <w:lang w:val="en-US" w:eastAsia="zh-CN"/>
        </w:rPr>
        <w:t>或寻求澄清</w:t>
      </w:r>
      <w:r w:rsidRPr="004F0D73">
        <w:rPr>
          <w:rFonts w:cstheme="minorHAnsi"/>
          <w:lang w:val="en-US" w:eastAsia="zh-CN"/>
        </w:rPr>
        <w:t>/</w:t>
      </w:r>
      <w:r w:rsidRPr="004F0D73">
        <w:rPr>
          <w:rFonts w:cstheme="minorHAnsi"/>
          <w:lang w:val="en-US" w:eastAsia="zh-CN"/>
        </w:rPr>
        <w:t>更多相关信息的手段。</w:t>
      </w:r>
    </w:p>
    <w:p w:rsidR="00A717BC" w:rsidRPr="004F0D73" w:rsidRDefault="00A717BC" w:rsidP="00A717BC">
      <w:pPr>
        <w:pStyle w:val="Heading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建议的课题或问题处理方式</w:t>
      </w:r>
    </w:p>
    <w:p w:rsidR="00A717BC" w:rsidRPr="004F0D73" w:rsidRDefault="00A717BC" w:rsidP="00A717BC">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如何进行？</w:t>
      </w:r>
    </w:p>
    <w:p w:rsidR="00A717BC" w:rsidRPr="004F0D73" w:rsidRDefault="00A717BC" w:rsidP="00A717BC">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rsidR="00A717BC" w:rsidRPr="004F0D73" w:rsidRDefault="00A717BC" w:rsidP="00A717BC">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szCs w:val="24"/>
        </w:rPr>
        <w:sym w:font="Wingdings 2" w:char="F052"/>
      </w:r>
    </w:p>
    <w:p w:rsidR="00A717BC" w:rsidRPr="004F0D73" w:rsidRDefault="00A717BC" w:rsidP="00A717BC">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在电信发展局正常活动中（说明在研究课题工作中就涉及</w:t>
      </w:r>
      <w:r w:rsidRPr="004F0D73">
        <w:rPr>
          <w:rFonts w:cstheme="minorHAnsi"/>
          <w:lang w:eastAsia="zh-CN"/>
        </w:rPr>
        <w:br/>
      </w:r>
      <w:r w:rsidRPr="004F0D73">
        <w:rPr>
          <w:rFonts w:cstheme="minorHAnsi"/>
          <w:lang w:eastAsia="zh-CN"/>
        </w:rPr>
        <w:t>哪些项目、活动、具体项目等）：</w:t>
      </w:r>
    </w:p>
    <w:p w:rsidR="00A717BC" w:rsidRPr="004F0D73" w:rsidRDefault="00A717BC" w:rsidP="00A717BC">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2" w:char="F052"/>
      </w:r>
    </w:p>
    <w:p w:rsidR="00A717BC" w:rsidRPr="004F0D73" w:rsidRDefault="00A717BC" w:rsidP="00A717BC">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sidRPr="004F0D73">
        <w:rPr>
          <w:rFonts w:cstheme="minorHAnsi"/>
          <w:lang w:eastAsia="zh-CN"/>
        </w:rPr>
        <w:tab/>
      </w:r>
      <w:r w:rsidRPr="004F0D73">
        <w:rPr>
          <w:rFonts w:cstheme="minorHAnsi"/>
          <w:szCs w:val="24"/>
        </w:rPr>
        <w:sym w:font="Wingdings 2" w:char="F052"/>
      </w:r>
    </w:p>
    <w:p w:rsidR="00A717BC" w:rsidRPr="004F0D73" w:rsidRDefault="00A717BC" w:rsidP="00A717BC">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52"/>
      </w:r>
    </w:p>
    <w:p w:rsidR="00A717BC" w:rsidRPr="004F0D73" w:rsidRDefault="00A717BC" w:rsidP="00A717BC">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szCs w:val="24"/>
        </w:rPr>
        <w:sym w:font="Wingdings 2" w:char="F052"/>
      </w:r>
    </w:p>
    <w:p w:rsidR="00A717BC" w:rsidRPr="004F0D73" w:rsidRDefault="00A717BC" w:rsidP="00A717BC">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其他方法</w:t>
      </w:r>
      <w:r w:rsidRPr="004F0D73">
        <w:rPr>
          <w:rFonts w:cstheme="minorHAnsi"/>
          <w:lang w:eastAsia="zh-CN"/>
        </w:rPr>
        <w:t xml:space="preserve"> – </w:t>
      </w:r>
      <w:r w:rsidRPr="004F0D73">
        <w:rPr>
          <w:rFonts w:cstheme="minorHAnsi"/>
          <w:lang w:eastAsia="zh-CN"/>
        </w:rPr>
        <w:t>需说明（即在区域、其他组织范围内和</w:t>
      </w:r>
      <w:r w:rsidRPr="004F0D73">
        <w:rPr>
          <w:rFonts w:cstheme="minorHAnsi"/>
          <w:lang w:eastAsia="zh-CN"/>
        </w:rPr>
        <w:br/>
      </w:r>
      <w:r w:rsidRPr="004F0D73">
        <w:rPr>
          <w:rFonts w:cstheme="minorHAnsi"/>
          <w:lang w:eastAsia="zh-CN"/>
        </w:rPr>
        <w:t>与其他组织联合进行等）</w:t>
      </w:r>
      <w:r w:rsidRPr="004F0D73">
        <w:rPr>
          <w:rFonts w:cstheme="minorHAnsi"/>
          <w:lang w:eastAsia="zh-CN"/>
        </w:rPr>
        <w:tab/>
      </w:r>
      <w:r w:rsidRPr="004F0D73">
        <w:rPr>
          <w:rFonts w:cstheme="minorHAnsi"/>
          <w:lang w:eastAsia="zh-CN"/>
        </w:rPr>
        <w:sym w:font="Wingdings 2" w:char="F0A3"/>
      </w:r>
    </w:p>
    <w:p w:rsidR="00A717BC" w:rsidRPr="004F0D73" w:rsidRDefault="00A717BC" w:rsidP="00A717BC">
      <w:pPr>
        <w:tabs>
          <w:tab w:val="clear" w:pos="794"/>
          <w:tab w:val="clear" w:pos="1191"/>
          <w:tab w:val="clear" w:pos="1588"/>
          <w:tab w:val="clear" w:pos="1985"/>
        </w:tabs>
        <w:overflowPunct/>
        <w:autoSpaceDE/>
        <w:autoSpaceDN/>
        <w:adjustRightInd/>
        <w:spacing w:before="0"/>
        <w:textAlignment w:val="auto"/>
        <w:rPr>
          <w:rFonts w:cstheme="minorHAnsi"/>
          <w:b/>
          <w:lang w:eastAsia="zh-CN"/>
        </w:rPr>
      </w:pPr>
      <w:r w:rsidRPr="004F0D73">
        <w:rPr>
          <w:rFonts w:cstheme="minorHAnsi"/>
          <w:lang w:eastAsia="zh-CN"/>
        </w:rPr>
        <w:br w:type="page"/>
      </w:r>
    </w:p>
    <w:p w:rsidR="00A717BC" w:rsidRPr="004F0D73" w:rsidRDefault="00A717BC" w:rsidP="00A717BC">
      <w:pPr>
        <w:pStyle w:val="Headingb"/>
        <w:rPr>
          <w:rFonts w:cstheme="minorHAnsi"/>
          <w:lang w:eastAsia="zh-CN"/>
        </w:rPr>
      </w:pPr>
      <w:r w:rsidRPr="004F0D73">
        <w:rPr>
          <w:rFonts w:cstheme="minorHAnsi"/>
          <w:lang w:eastAsia="zh-CN"/>
        </w:rPr>
        <w:lastRenderedPageBreak/>
        <w:t>b)</w:t>
      </w:r>
      <w:r w:rsidRPr="004F0D73">
        <w:rPr>
          <w:rFonts w:cstheme="minorHAnsi"/>
          <w:lang w:eastAsia="zh-CN"/>
        </w:rPr>
        <w:tab/>
      </w:r>
      <w:r w:rsidRPr="004F0D73">
        <w:rPr>
          <w:rFonts w:cstheme="minorHAnsi"/>
          <w:lang w:eastAsia="zh-CN"/>
        </w:rPr>
        <w:t>为何进行？</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课题将由一个研究组来负责，研究期为四年（并提交中期结果），课题由报告人和副报告人来管理。这将令成员国和部门成员分享其在从现有网络向宽带网络过渡的监管和技术方面的经验和教训。</w:t>
      </w:r>
    </w:p>
    <w:p w:rsidR="00A717BC" w:rsidRPr="004F0D73" w:rsidRDefault="00A717BC" w:rsidP="00A717BC">
      <w:pPr>
        <w:pStyle w:val="Heading1"/>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协调与协作</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负责处理该课题的</w:t>
      </w:r>
      <w:r w:rsidRPr="004F0D73">
        <w:rPr>
          <w:rFonts w:cstheme="minorHAnsi"/>
          <w:lang w:val="en-US" w:eastAsia="zh-CN"/>
        </w:rPr>
        <w:t>ITU-D</w:t>
      </w:r>
      <w:r w:rsidRPr="004F0D73">
        <w:rPr>
          <w:rFonts w:cstheme="minorHAnsi"/>
          <w:lang w:val="en-US" w:eastAsia="zh-CN"/>
        </w:rPr>
        <w:t>研究组需与以下各方进行协调：</w:t>
      </w:r>
    </w:p>
    <w:p w:rsidR="00A717BC" w:rsidRPr="004F0D73" w:rsidRDefault="00A717BC" w:rsidP="00A717BC">
      <w:pPr>
        <w:pStyle w:val="enumlev1"/>
        <w:rPr>
          <w:rFonts w:cstheme="minorHAnsi"/>
          <w:lang w:eastAsia="zh-CN"/>
        </w:rPr>
      </w:pPr>
      <w:r w:rsidRPr="004F0D73">
        <w:rPr>
          <w:rFonts w:cstheme="minorHAnsi"/>
          <w:lang w:eastAsia="zh-CN"/>
        </w:rPr>
        <w:t>–</w:t>
      </w:r>
      <w:r w:rsidRPr="004F0D73">
        <w:rPr>
          <w:rFonts w:cstheme="minorHAnsi"/>
          <w:lang w:eastAsia="zh-CN"/>
        </w:rPr>
        <w:tab/>
        <w:t>ITU-T</w:t>
      </w:r>
      <w:r w:rsidRPr="004F0D73">
        <w:rPr>
          <w:rFonts w:cstheme="minorHAnsi"/>
          <w:lang w:eastAsia="zh-CN"/>
        </w:rPr>
        <w:t>相关研究组，特别是第</w:t>
      </w:r>
      <w:r w:rsidRPr="004F0D73">
        <w:rPr>
          <w:rFonts w:cstheme="minorHAnsi"/>
          <w:lang w:eastAsia="zh-CN"/>
        </w:rPr>
        <w:t>13</w:t>
      </w:r>
      <w:r w:rsidRPr="004F0D73">
        <w:rPr>
          <w:rFonts w:cstheme="minorHAnsi"/>
          <w:lang w:eastAsia="zh-CN"/>
        </w:rPr>
        <w:t>研究组</w:t>
      </w:r>
    </w:p>
    <w:p w:rsidR="00A717BC" w:rsidRPr="004F0D73" w:rsidRDefault="00A717BC" w:rsidP="00A717B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电信发展局和国际电联区域代表处的相关牵头人</w:t>
      </w:r>
    </w:p>
    <w:p w:rsidR="00A717BC" w:rsidRPr="004F0D73" w:rsidRDefault="00A717BC" w:rsidP="00A717B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电信发展局相关项目活动的协调人</w:t>
      </w:r>
    </w:p>
    <w:p w:rsidR="00A717BC" w:rsidRPr="004F0D73" w:rsidRDefault="00A717BC" w:rsidP="00A717B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标准制定组织（</w:t>
      </w:r>
      <w:r w:rsidRPr="004F0D73">
        <w:rPr>
          <w:rFonts w:cstheme="minorHAnsi"/>
          <w:lang w:eastAsia="zh-CN"/>
        </w:rPr>
        <w:t>SDO</w:t>
      </w:r>
      <w:r w:rsidRPr="004F0D73">
        <w:rPr>
          <w:rFonts w:cstheme="minorHAnsi"/>
          <w:lang w:eastAsia="zh-CN"/>
        </w:rPr>
        <w:t>）</w:t>
      </w:r>
    </w:p>
    <w:p w:rsidR="00A717BC" w:rsidRPr="004F0D73" w:rsidRDefault="00A717BC" w:rsidP="00A717B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本领域的专家和经验丰富的机构</w:t>
      </w:r>
    </w:p>
    <w:p w:rsidR="00A717BC" w:rsidRPr="004F0D73" w:rsidRDefault="00A717BC" w:rsidP="00A717BC">
      <w:pPr>
        <w:pStyle w:val="Heading1"/>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电信发展局项目链接</w:t>
      </w:r>
    </w:p>
    <w:p w:rsidR="00A717BC" w:rsidRPr="004F0D73" w:rsidRDefault="00A717BC" w:rsidP="00A717BC">
      <w:pPr>
        <w:pStyle w:val="enumlev1"/>
        <w:rPr>
          <w:rFonts w:cstheme="minorHAnsi"/>
          <w:lang w:eastAsia="zh-CN"/>
        </w:rPr>
      </w:pPr>
      <w:r w:rsidRPr="004F0D73">
        <w:rPr>
          <w:rFonts w:cstheme="minorHAnsi"/>
          <w:lang w:val="en-US" w:eastAsia="zh-CN"/>
        </w:rPr>
        <w:t>–</w:t>
      </w:r>
      <w:r w:rsidRPr="004F0D73">
        <w:rPr>
          <w:rFonts w:cstheme="minorHAnsi"/>
          <w:lang w:eastAsia="zh-CN"/>
        </w:rPr>
        <w:tab/>
        <w:t>WTDC</w:t>
      </w:r>
      <w:r w:rsidRPr="004F0D73">
        <w:rPr>
          <w:rFonts w:cstheme="minorHAnsi"/>
          <w:lang w:eastAsia="zh-CN"/>
        </w:rPr>
        <w:t>第</w:t>
      </w:r>
      <w:r w:rsidRPr="004F0D73">
        <w:rPr>
          <w:rFonts w:cstheme="minorHAnsi"/>
          <w:lang w:eastAsia="zh-CN"/>
        </w:rPr>
        <w:t>77</w:t>
      </w:r>
      <w:r w:rsidRPr="004F0D73">
        <w:rPr>
          <w:rFonts w:cstheme="minorHAnsi"/>
          <w:lang w:eastAsia="zh-CN"/>
        </w:rPr>
        <w:t>号决议（</w:t>
      </w:r>
      <w:r w:rsidRPr="004F0D73">
        <w:rPr>
          <w:rFonts w:cstheme="minorHAnsi"/>
          <w:lang w:eastAsia="zh-CN"/>
        </w:rPr>
        <w:t>2014</w:t>
      </w:r>
      <w:r w:rsidRPr="004F0D73">
        <w:rPr>
          <w:rFonts w:cstheme="minorHAnsi"/>
          <w:lang w:eastAsia="zh-CN"/>
        </w:rPr>
        <w:t>年，迪拜）</w:t>
      </w:r>
    </w:p>
    <w:p w:rsidR="00A717BC" w:rsidRPr="004F0D73" w:rsidRDefault="00A717BC" w:rsidP="00A717BC">
      <w:pPr>
        <w:ind w:firstLineChars="200" w:firstLine="480"/>
        <w:rPr>
          <w:rFonts w:cstheme="minorHAnsi"/>
          <w:lang w:val="en-US" w:eastAsia="zh-CN"/>
        </w:rPr>
      </w:pPr>
      <w:r w:rsidRPr="004F0D73">
        <w:rPr>
          <w:rFonts w:cstheme="minorHAnsi"/>
          <w:lang w:val="en-US" w:eastAsia="zh-CN"/>
        </w:rPr>
        <w:t>与电信发展局的链接旨在促进电信</w:t>
      </w:r>
      <w:r w:rsidRPr="004F0D73">
        <w:rPr>
          <w:rFonts w:cstheme="minorHAnsi"/>
          <w:lang w:val="en-US" w:eastAsia="zh-CN"/>
        </w:rPr>
        <w:t>/ICT</w:t>
      </w:r>
      <w:r w:rsidRPr="004F0D73">
        <w:rPr>
          <w:rFonts w:cstheme="minorHAnsi"/>
          <w:lang w:val="en-US" w:eastAsia="zh-CN"/>
        </w:rPr>
        <w:t>网络及相关应用和服务的部署，其中包括缩小标准化工作差距；</w:t>
      </w:r>
    </w:p>
    <w:p w:rsidR="00A717BC" w:rsidRPr="004F0D73" w:rsidRDefault="00A717BC" w:rsidP="00A717BC">
      <w:pPr>
        <w:pStyle w:val="Heading1"/>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其他相关信息</w:t>
      </w:r>
    </w:p>
    <w:p w:rsidR="00A717BC" w:rsidRPr="004F0D73" w:rsidRDefault="00A717BC" w:rsidP="00A717BC">
      <w:pPr>
        <w:ind w:firstLineChars="200" w:firstLine="480"/>
        <w:rPr>
          <w:rFonts w:cstheme="minorHAnsi"/>
          <w:lang w:eastAsia="zh-CN"/>
        </w:rPr>
      </w:pPr>
      <w:r w:rsidRPr="004F0D73">
        <w:rPr>
          <w:rFonts w:cstheme="minorHAnsi"/>
          <w:lang w:val="en-US" w:eastAsia="zh-CN"/>
        </w:rPr>
        <w:t>在此课题研究期内会逐渐明朗的信息。</w:t>
      </w:r>
    </w:p>
    <w:p w:rsidR="00C47824" w:rsidRDefault="00C47824">
      <w:pPr>
        <w:rPr>
          <w:lang w:eastAsia="zh-CN"/>
        </w:rPr>
      </w:pPr>
      <w:bookmarkStart w:id="4" w:name="_GoBack"/>
      <w:bookmarkEnd w:id="4"/>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073" w:rsidRDefault="00895073" w:rsidP="00A717BC">
      <w:pPr>
        <w:spacing w:before="0"/>
      </w:pPr>
      <w:r>
        <w:separator/>
      </w:r>
    </w:p>
  </w:endnote>
  <w:endnote w:type="continuationSeparator" w:id="0">
    <w:p w:rsidR="00895073" w:rsidRDefault="00895073" w:rsidP="00A717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TKaiti">
    <w:altName w:val="MS Mincho"/>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073" w:rsidRDefault="00895073" w:rsidP="00A717BC">
      <w:pPr>
        <w:spacing w:before="0"/>
      </w:pPr>
      <w:r>
        <w:separator/>
      </w:r>
    </w:p>
  </w:footnote>
  <w:footnote w:type="continuationSeparator" w:id="0">
    <w:p w:rsidR="00895073" w:rsidRDefault="00895073" w:rsidP="00A717BC">
      <w:pPr>
        <w:spacing w:before="0"/>
      </w:pPr>
      <w:r>
        <w:continuationSeparator/>
      </w:r>
    </w:p>
  </w:footnote>
  <w:footnote w:id="1">
    <w:p w:rsidR="00A717BC" w:rsidRPr="00FC6322" w:rsidRDefault="00A717BC" w:rsidP="00A717BC">
      <w:pPr>
        <w:pStyle w:val="FootnoteText"/>
        <w:rPr>
          <w:lang w:val="en-US" w:eastAsia="zh-CN"/>
        </w:rPr>
      </w:pPr>
      <w:r>
        <w:rPr>
          <w:rStyle w:val="FootnoteReference"/>
          <w:lang w:eastAsia="zh-CN"/>
        </w:rPr>
        <w:t>1</w:t>
      </w:r>
      <w:r>
        <w:rPr>
          <w:lang w:eastAsia="zh-CN"/>
        </w:rPr>
        <w:tab/>
      </w:r>
      <w:r w:rsidRPr="00002C6D">
        <w:rPr>
          <w:rFonts w:hint="eastAsia"/>
          <w:lang w:eastAsia="zh-CN"/>
        </w:rPr>
        <w:t>这</w:t>
      </w:r>
      <w:r>
        <w:rPr>
          <w:rFonts w:hint="eastAsia"/>
          <w:lang w:eastAsia="zh-CN"/>
        </w:rPr>
        <w:t>些国家</w:t>
      </w:r>
      <w:r w:rsidRPr="00002C6D">
        <w:rPr>
          <w:rFonts w:hint="eastAsia"/>
          <w:lang w:eastAsia="zh-CN"/>
        </w:rPr>
        <w:t>包括最不发达国家（</w:t>
      </w:r>
      <w:r w:rsidRPr="00002C6D">
        <w:rPr>
          <w:rFonts w:hint="eastAsia"/>
          <w:lang w:eastAsia="zh-CN"/>
        </w:rPr>
        <w:t>LDC</w:t>
      </w:r>
      <w:r w:rsidRPr="00002C6D">
        <w:rPr>
          <w:rFonts w:hint="eastAsia"/>
          <w:lang w:eastAsia="zh-CN"/>
        </w:rPr>
        <w:t>）、小岛屿发展中国家（</w:t>
      </w:r>
      <w:r w:rsidRPr="00002C6D">
        <w:rPr>
          <w:rFonts w:hint="eastAsia"/>
          <w:lang w:eastAsia="zh-CN"/>
        </w:rPr>
        <w:t>SIDS</w:t>
      </w:r>
      <w:r w:rsidRPr="00002C6D">
        <w:rPr>
          <w:rFonts w:hint="eastAsia"/>
          <w:lang w:eastAsia="zh-CN"/>
        </w:rPr>
        <w:t>）、内陆发展中国家（</w:t>
      </w:r>
      <w:r w:rsidRPr="00002C6D">
        <w:rPr>
          <w:lang w:eastAsia="zh-CN"/>
        </w:rPr>
        <w:t>LLDC</w:t>
      </w:r>
      <w:r w:rsidRPr="00002C6D">
        <w:rPr>
          <w:rFonts w:hint="eastAsia"/>
          <w:lang w:eastAsia="zh-CN"/>
        </w:rPr>
        <w:t>）和经济转型国家</w:t>
      </w:r>
      <w:r>
        <w:rPr>
          <w:rFonts w:ascii="SimSun" w:hAnsi="SimSun" w:cs="SimSun" w:hint="eastAsia"/>
          <w:color w:val="222222"/>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BC"/>
    <w:rsid w:val="00011D19"/>
    <w:rsid w:val="000145E8"/>
    <w:rsid w:val="00050DB8"/>
    <w:rsid w:val="00056109"/>
    <w:rsid w:val="000820F9"/>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971F8"/>
    <w:rsid w:val="007B20C7"/>
    <w:rsid w:val="007B6ECC"/>
    <w:rsid w:val="007F341D"/>
    <w:rsid w:val="00803FCE"/>
    <w:rsid w:val="0083715B"/>
    <w:rsid w:val="00841DA8"/>
    <w:rsid w:val="008441B6"/>
    <w:rsid w:val="00862127"/>
    <w:rsid w:val="008650A2"/>
    <w:rsid w:val="00895073"/>
    <w:rsid w:val="00897375"/>
    <w:rsid w:val="008A540C"/>
    <w:rsid w:val="008B64E5"/>
    <w:rsid w:val="008D20E2"/>
    <w:rsid w:val="008D5334"/>
    <w:rsid w:val="008E7F19"/>
    <w:rsid w:val="008F6F54"/>
    <w:rsid w:val="0092370B"/>
    <w:rsid w:val="009317DA"/>
    <w:rsid w:val="009418B0"/>
    <w:rsid w:val="00951072"/>
    <w:rsid w:val="00953E98"/>
    <w:rsid w:val="00971C83"/>
    <w:rsid w:val="009B1748"/>
    <w:rsid w:val="009B4B74"/>
    <w:rsid w:val="009E0276"/>
    <w:rsid w:val="009F2F81"/>
    <w:rsid w:val="009F69F6"/>
    <w:rsid w:val="00A246FA"/>
    <w:rsid w:val="00A3770C"/>
    <w:rsid w:val="00A5408C"/>
    <w:rsid w:val="00A614F6"/>
    <w:rsid w:val="00A717BC"/>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7B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sz w:val="24"/>
      <w:szCs w:val="20"/>
      <w:lang w:val="en-GB" w:eastAsia="en-US"/>
    </w:rPr>
  </w:style>
  <w:style w:type="paragraph" w:styleId="Heading1">
    <w:name w:val="heading 1"/>
    <w:aliases w:val="Titre Principal"/>
    <w:basedOn w:val="Normal"/>
    <w:next w:val="Normal"/>
    <w:link w:val="Heading1Char"/>
    <w:qFormat/>
    <w:rsid w:val="00A717BC"/>
    <w:pPr>
      <w:keepNext/>
      <w:keepLines/>
      <w:spacing w:before="480"/>
      <w:ind w:left="794" w:hanging="794"/>
      <w:outlineLvl w:val="0"/>
    </w:pPr>
    <w:rPr>
      <w:b/>
      <w:sz w:val="28"/>
    </w:rPr>
  </w:style>
  <w:style w:type="paragraph" w:styleId="Heading2">
    <w:name w:val="heading 2"/>
    <w:basedOn w:val="Heading1"/>
    <w:next w:val="Normal"/>
    <w:link w:val="Heading2Char"/>
    <w:qFormat/>
    <w:rsid w:val="00A717BC"/>
    <w:pPr>
      <w:spacing w:before="320"/>
      <w:outlineLvl w:val="1"/>
    </w:pPr>
    <w:rPr>
      <w:sz w:val="24"/>
    </w:rPr>
  </w:style>
  <w:style w:type="paragraph" w:styleId="Heading3">
    <w:name w:val="heading 3"/>
    <w:basedOn w:val="Normal"/>
    <w:next w:val="Normal"/>
    <w:link w:val="Heading3Char"/>
    <w:uiPriority w:val="9"/>
    <w:semiHidden/>
    <w:unhideWhenUsed/>
    <w:qFormat/>
    <w:rsid w:val="00A717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A717BC"/>
    <w:rPr>
      <w:rFonts w:cs="Times New Roman"/>
      <w:b/>
      <w:sz w:val="28"/>
      <w:szCs w:val="20"/>
      <w:lang w:val="en-GB" w:eastAsia="en-US"/>
    </w:rPr>
  </w:style>
  <w:style w:type="character" w:customStyle="1" w:styleId="Heading2Char">
    <w:name w:val="Heading 2 Char"/>
    <w:basedOn w:val="DefaultParagraphFont"/>
    <w:link w:val="Heading2"/>
    <w:rsid w:val="00A717BC"/>
    <w:rPr>
      <w:rFonts w:cs="Times New Roman"/>
      <w:b/>
      <w:sz w:val="24"/>
      <w:szCs w:val="20"/>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717BC"/>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A717BC"/>
    <w:pPr>
      <w:keepLines/>
      <w:tabs>
        <w:tab w:val="left" w:pos="256"/>
      </w:tabs>
      <w:ind w:left="256" w:hanging="256"/>
    </w:pPr>
    <w:rPr>
      <w:rFonts w:eastAsia="SimSu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717BC"/>
    <w:rPr>
      <w:rFonts w:eastAsia="SimSun" w:cs="Times New Roman"/>
      <w:sz w:val="24"/>
      <w:szCs w:val="20"/>
      <w:lang w:val="en-GB" w:eastAsia="en-US"/>
    </w:rPr>
  </w:style>
  <w:style w:type="paragraph" w:customStyle="1" w:styleId="enumlev1">
    <w:name w:val="enumlev1"/>
    <w:basedOn w:val="Normal"/>
    <w:link w:val="enumlev1Char"/>
    <w:rsid w:val="00A717BC"/>
    <w:pPr>
      <w:spacing w:before="80"/>
      <w:ind w:left="794" w:hanging="794"/>
    </w:pPr>
  </w:style>
  <w:style w:type="paragraph" w:customStyle="1" w:styleId="enumlev2">
    <w:name w:val="enumlev2"/>
    <w:basedOn w:val="enumlev1"/>
    <w:link w:val="enumlev2Char"/>
    <w:qFormat/>
    <w:rsid w:val="00A717BC"/>
    <w:pPr>
      <w:ind w:left="1191" w:hanging="397"/>
    </w:pPr>
  </w:style>
  <w:style w:type="paragraph" w:customStyle="1" w:styleId="Headingb">
    <w:name w:val="Heading_b"/>
    <w:basedOn w:val="Heading3"/>
    <w:next w:val="Normal"/>
    <w:link w:val="HeadingbChar"/>
    <w:rsid w:val="00A717BC"/>
    <w:pPr>
      <w:spacing w:before="160"/>
      <w:ind w:left="794" w:hanging="794"/>
      <w:outlineLvl w:val="0"/>
    </w:pPr>
    <w:rPr>
      <w:rFonts w:asciiTheme="minorHAnsi" w:eastAsiaTheme="minorEastAsia" w:hAnsiTheme="minorHAnsi" w:cs="Times New Roman"/>
      <w:bCs w:val="0"/>
      <w:color w:val="auto"/>
    </w:rPr>
  </w:style>
  <w:style w:type="paragraph" w:customStyle="1" w:styleId="Questiontitle">
    <w:name w:val="Question_title"/>
    <w:basedOn w:val="Normal"/>
    <w:next w:val="Normal"/>
    <w:uiPriority w:val="99"/>
    <w:rsid w:val="00A717BC"/>
    <w:pPr>
      <w:keepNext/>
      <w:keepLines/>
      <w:spacing w:before="240"/>
      <w:jc w:val="center"/>
    </w:pPr>
    <w:rPr>
      <w:rFonts w:ascii="Times New Roman Bold" w:hAnsi="Times New Roman Bold"/>
      <w:b/>
      <w:sz w:val="28"/>
    </w:rPr>
  </w:style>
  <w:style w:type="character" w:customStyle="1" w:styleId="enumlev1Char">
    <w:name w:val="enumlev1 Char"/>
    <w:link w:val="enumlev1"/>
    <w:locked/>
    <w:rsid w:val="00A717BC"/>
    <w:rPr>
      <w:rFonts w:cs="Times New Roman"/>
      <w:sz w:val="24"/>
      <w:szCs w:val="20"/>
      <w:lang w:val="en-GB" w:eastAsia="en-US"/>
    </w:rPr>
  </w:style>
  <w:style w:type="character" w:customStyle="1" w:styleId="HeadingbChar">
    <w:name w:val="Heading_b Char"/>
    <w:basedOn w:val="DefaultParagraphFont"/>
    <w:link w:val="Headingb"/>
    <w:locked/>
    <w:rsid w:val="00A717BC"/>
    <w:rPr>
      <w:rFonts w:cs="Times New Roman"/>
      <w:b/>
      <w:sz w:val="24"/>
      <w:szCs w:val="20"/>
      <w:lang w:val="en-GB" w:eastAsia="en-US"/>
    </w:rPr>
  </w:style>
  <w:style w:type="character" w:customStyle="1" w:styleId="enumlev2Char">
    <w:name w:val="enumlev2 Char"/>
    <w:link w:val="enumlev2"/>
    <w:locked/>
    <w:rsid w:val="00A717BC"/>
    <w:rPr>
      <w:rFonts w:cs="Times New Roman"/>
      <w:sz w:val="24"/>
      <w:szCs w:val="20"/>
      <w:lang w:val="en-GB" w:eastAsia="en-US"/>
    </w:rPr>
  </w:style>
  <w:style w:type="paragraph" w:customStyle="1" w:styleId="QuestionNo">
    <w:name w:val="Question_No"/>
    <w:basedOn w:val="Normal"/>
    <w:next w:val="Questiontitle"/>
    <w:uiPriority w:val="99"/>
    <w:rsid w:val="00A717BC"/>
    <w:pPr>
      <w:keepNext/>
      <w:keepLines/>
      <w:spacing w:before="480"/>
      <w:jc w:val="center"/>
    </w:pPr>
    <w:rPr>
      <w:caps/>
      <w:sz w:val="28"/>
    </w:rPr>
  </w:style>
  <w:style w:type="paragraph" w:customStyle="1" w:styleId="TableText">
    <w:name w:val="Table_Text"/>
    <w:basedOn w:val="Normal"/>
    <w:uiPriority w:val="99"/>
    <w:rsid w:val="00A717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rPr>
  </w:style>
  <w:style w:type="paragraph" w:customStyle="1" w:styleId="TableHead">
    <w:name w:val="Table_Head"/>
    <w:basedOn w:val="TableText"/>
    <w:uiPriority w:val="99"/>
    <w:rsid w:val="00A717BC"/>
    <w:pPr>
      <w:keepNext/>
      <w:spacing w:before="80" w:after="80"/>
      <w:jc w:val="center"/>
    </w:pPr>
    <w:rPr>
      <w:rFonts w:eastAsia="SimSun"/>
      <w:b/>
    </w:rPr>
  </w:style>
  <w:style w:type="character" w:customStyle="1" w:styleId="Heading3Char">
    <w:name w:val="Heading 3 Char"/>
    <w:basedOn w:val="DefaultParagraphFont"/>
    <w:link w:val="Heading3"/>
    <w:uiPriority w:val="9"/>
    <w:semiHidden/>
    <w:rsid w:val="00A717BC"/>
    <w:rPr>
      <w:rFonts w:asciiTheme="majorHAnsi" w:eastAsiaTheme="majorEastAsia" w:hAnsiTheme="majorHAnsi" w:cstheme="majorBidi"/>
      <w:b/>
      <w:bCs/>
      <w:color w:val="4F81BD" w:themeColor="accent1"/>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7B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sz w:val="24"/>
      <w:szCs w:val="20"/>
      <w:lang w:val="en-GB" w:eastAsia="en-US"/>
    </w:rPr>
  </w:style>
  <w:style w:type="paragraph" w:styleId="Heading1">
    <w:name w:val="heading 1"/>
    <w:aliases w:val="Titre Principal"/>
    <w:basedOn w:val="Normal"/>
    <w:next w:val="Normal"/>
    <w:link w:val="Heading1Char"/>
    <w:qFormat/>
    <w:rsid w:val="00A717BC"/>
    <w:pPr>
      <w:keepNext/>
      <w:keepLines/>
      <w:spacing w:before="480"/>
      <w:ind w:left="794" w:hanging="794"/>
      <w:outlineLvl w:val="0"/>
    </w:pPr>
    <w:rPr>
      <w:b/>
      <w:sz w:val="28"/>
    </w:rPr>
  </w:style>
  <w:style w:type="paragraph" w:styleId="Heading2">
    <w:name w:val="heading 2"/>
    <w:basedOn w:val="Heading1"/>
    <w:next w:val="Normal"/>
    <w:link w:val="Heading2Char"/>
    <w:qFormat/>
    <w:rsid w:val="00A717BC"/>
    <w:pPr>
      <w:spacing w:before="320"/>
      <w:outlineLvl w:val="1"/>
    </w:pPr>
    <w:rPr>
      <w:sz w:val="24"/>
    </w:rPr>
  </w:style>
  <w:style w:type="paragraph" w:styleId="Heading3">
    <w:name w:val="heading 3"/>
    <w:basedOn w:val="Normal"/>
    <w:next w:val="Normal"/>
    <w:link w:val="Heading3Char"/>
    <w:uiPriority w:val="9"/>
    <w:semiHidden/>
    <w:unhideWhenUsed/>
    <w:qFormat/>
    <w:rsid w:val="00A717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A717BC"/>
    <w:rPr>
      <w:rFonts w:cs="Times New Roman"/>
      <w:b/>
      <w:sz w:val="28"/>
      <w:szCs w:val="20"/>
      <w:lang w:val="en-GB" w:eastAsia="en-US"/>
    </w:rPr>
  </w:style>
  <w:style w:type="character" w:customStyle="1" w:styleId="Heading2Char">
    <w:name w:val="Heading 2 Char"/>
    <w:basedOn w:val="DefaultParagraphFont"/>
    <w:link w:val="Heading2"/>
    <w:rsid w:val="00A717BC"/>
    <w:rPr>
      <w:rFonts w:cs="Times New Roman"/>
      <w:b/>
      <w:sz w:val="24"/>
      <w:szCs w:val="20"/>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717BC"/>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A717BC"/>
    <w:pPr>
      <w:keepLines/>
      <w:tabs>
        <w:tab w:val="left" w:pos="256"/>
      </w:tabs>
      <w:ind w:left="256" w:hanging="256"/>
    </w:pPr>
    <w:rPr>
      <w:rFonts w:eastAsia="SimSu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717BC"/>
    <w:rPr>
      <w:rFonts w:eastAsia="SimSun" w:cs="Times New Roman"/>
      <w:sz w:val="24"/>
      <w:szCs w:val="20"/>
      <w:lang w:val="en-GB" w:eastAsia="en-US"/>
    </w:rPr>
  </w:style>
  <w:style w:type="paragraph" w:customStyle="1" w:styleId="enumlev1">
    <w:name w:val="enumlev1"/>
    <w:basedOn w:val="Normal"/>
    <w:link w:val="enumlev1Char"/>
    <w:rsid w:val="00A717BC"/>
    <w:pPr>
      <w:spacing w:before="80"/>
      <w:ind w:left="794" w:hanging="794"/>
    </w:pPr>
  </w:style>
  <w:style w:type="paragraph" w:customStyle="1" w:styleId="enumlev2">
    <w:name w:val="enumlev2"/>
    <w:basedOn w:val="enumlev1"/>
    <w:link w:val="enumlev2Char"/>
    <w:qFormat/>
    <w:rsid w:val="00A717BC"/>
    <w:pPr>
      <w:ind w:left="1191" w:hanging="397"/>
    </w:pPr>
  </w:style>
  <w:style w:type="paragraph" w:customStyle="1" w:styleId="Headingb">
    <w:name w:val="Heading_b"/>
    <w:basedOn w:val="Heading3"/>
    <w:next w:val="Normal"/>
    <w:link w:val="HeadingbChar"/>
    <w:rsid w:val="00A717BC"/>
    <w:pPr>
      <w:spacing w:before="160"/>
      <w:ind w:left="794" w:hanging="794"/>
      <w:outlineLvl w:val="0"/>
    </w:pPr>
    <w:rPr>
      <w:rFonts w:asciiTheme="minorHAnsi" w:eastAsiaTheme="minorEastAsia" w:hAnsiTheme="minorHAnsi" w:cs="Times New Roman"/>
      <w:bCs w:val="0"/>
      <w:color w:val="auto"/>
    </w:rPr>
  </w:style>
  <w:style w:type="paragraph" w:customStyle="1" w:styleId="Questiontitle">
    <w:name w:val="Question_title"/>
    <w:basedOn w:val="Normal"/>
    <w:next w:val="Normal"/>
    <w:uiPriority w:val="99"/>
    <w:rsid w:val="00A717BC"/>
    <w:pPr>
      <w:keepNext/>
      <w:keepLines/>
      <w:spacing w:before="240"/>
      <w:jc w:val="center"/>
    </w:pPr>
    <w:rPr>
      <w:rFonts w:ascii="Times New Roman Bold" w:hAnsi="Times New Roman Bold"/>
      <w:b/>
      <w:sz w:val="28"/>
    </w:rPr>
  </w:style>
  <w:style w:type="character" w:customStyle="1" w:styleId="enumlev1Char">
    <w:name w:val="enumlev1 Char"/>
    <w:link w:val="enumlev1"/>
    <w:locked/>
    <w:rsid w:val="00A717BC"/>
    <w:rPr>
      <w:rFonts w:cs="Times New Roman"/>
      <w:sz w:val="24"/>
      <w:szCs w:val="20"/>
      <w:lang w:val="en-GB" w:eastAsia="en-US"/>
    </w:rPr>
  </w:style>
  <w:style w:type="character" w:customStyle="1" w:styleId="HeadingbChar">
    <w:name w:val="Heading_b Char"/>
    <w:basedOn w:val="DefaultParagraphFont"/>
    <w:link w:val="Headingb"/>
    <w:locked/>
    <w:rsid w:val="00A717BC"/>
    <w:rPr>
      <w:rFonts w:cs="Times New Roman"/>
      <w:b/>
      <w:sz w:val="24"/>
      <w:szCs w:val="20"/>
      <w:lang w:val="en-GB" w:eastAsia="en-US"/>
    </w:rPr>
  </w:style>
  <w:style w:type="character" w:customStyle="1" w:styleId="enumlev2Char">
    <w:name w:val="enumlev2 Char"/>
    <w:link w:val="enumlev2"/>
    <w:locked/>
    <w:rsid w:val="00A717BC"/>
    <w:rPr>
      <w:rFonts w:cs="Times New Roman"/>
      <w:sz w:val="24"/>
      <w:szCs w:val="20"/>
      <w:lang w:val="en-GB" w:eastAsia="en-US"/>
    </w:rPr>
  </w:style>
  <w:style w:type="paragraph" w:customStyle="1" w:styleId="QuestionNo">
    <w:name w:val="Question_No"/>
    <w:basedOn w:val="Normal"/>
    <w:next w:val="Questiontitle"/>
    <w:uiPriority w:val="99"/>
    <w:rsid w:val="00A717BC"/>
    <w:pPr>
      <w:keepNext/>
      <w:keepLines/>
      <w:spacing w:before="480"/>
      <w:jc w:val="center"/>
    </w:pPr>
    <w:rPr>
      <w:caps/>
      <w:sz w:val="28"/>
    </w:rPr>
  </w:style>
  <w:style w:type="paragraph" w:customStyle="1" w:styleId="TableText">
    <w:name w:val="Table_Text"/>
    <w:basedOn w:val="Normal"/>
    <w:uiPriority w:val="99"/>
    <w:rsid w:val="00A717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rPr>
  </w:style>
  <w:style w:type="paragraph" w:customStyle="1" w:styleId="TableHead">
    <w:name w:val="Table_Head"/>
    <w:basedOn w:val="TableText"/>
    <w:uiPriority w:val="99"/>
    <w:rsid w:val="00A717BC"/>
    <w:pPr>
      <w:keepNext/>
      <w:spacing w:before="80" w:after="80"/>
      <w:jc w:val="center"/>
    </w:pPr>
    <w:rPr>
      <w:rFonts w:eastAsia="SimSun"/>
      <w:b/>
    </w:rPr>
  </w:style>
  <w:style w:type="character" w:customStyle="1" w:styleId="Heading3Char">
    <w:name w:val="Heading 3 Char"/>
    <w:basedOn w:val="DefaultParagraphFont"/>
    <w:link w:val="Heading3"/>
    <w:uiPriority w:val="9"/>
    <w:semiHidden/>
    <w:rsid w:val="00A717BC"/>
    <w:rPr>
      <w:rFonts w:asciiTheme="majorHAnsi" w:eastAsiaTheme="majorEastAsia" w:hAnsiTheme="majorHAnsi" w:cstheme="majorBidi"/>
      <w:b/>
      <w:bCs/>
      <w:color w:val="4F81BD" w:themeColor="accent1"/>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2014-08-19T08:44:00Z</dcterms:created>
  <dcterms:modified xsi:type="dcterms:W3CDTF">2014-08-19T08:50:00Z</dcterms:modified>
</cp:coreProperties>
</file>