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d5e35537348a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090D" w:rsidRDefault="00002866" w14:paraId="3E89DEE7" w14:textId="77777777">
      <w:pPr>
        <w:pStyle w:val="Proposal"/>
      </w:pPr>
      <w:r>
        <w:t>SUP</w:t>
      </w:r>
      <w:r>
        <w:tab/>
        <w:t>IAP/39A14/1</w:t>
      </w:r>
    </w:p>
    <w:p w:rsidRPr="00410333" w:rsidR="0043659F" w:rsidP="00B17728" w:rsidRDefault="00002866" w14:paraId="4A391896" w14:textId="77777777">
      <w:pPr>
        <w:pStyle w:val="ResNo"/>
        <w:rPr>
          <w:rtl/>
          <w:lang w:bidi="ar-SY"/>
        </w:rPr>
      </w:pPr>
      <w:bookmarkStart w:name="_Toc349551563" w:id="2"/>
      <w:bookmarkStart w:name="RES_32" w:id="3"/>
      <w:r w:rsidRPr="00410333">
        <w:rPr>
          <w:rFonts w:hint="cs"/>
          <w:rtl/>
        </w:rPr>
        <w:t>ال</w:t>
      </w:r>
      <w:r w:rsidRPr="00410333">
        <w:rPr>
          <w:rtl/>
        </w:rPr>
        <w:t>ق</w:t>
      </w:r>
      <w:r w:rsidRPr="00410333">
        <w:rPr>
          <w:rFonts w:hint="cs"/>
          <w:rtl/>
        </w:rPr>
        <w:t>ـ</w:t>
      </w:r>
      <w:r w:rsidRPr="00410333">
        <w:rPr>
          <w:rtl/>
        </w:rPr>
        <w:t xml:space="preserve">رار </w:t>
      </w:r>
      <w:r w:rsidRPr="00410333">
        <w:rPr>
          <w:rStyle w:val="href"/>
        </w:rPr>
        <w:t>32</w:t>
      </w:r>
      <w:r w:rsidRPr="00410333">
        <w:rPr>
          <w:rFonts w:hint="cs"/>
          <w:rtl/>
        </w:rPr>
        <w:t xml:space="preserve"> (المراجَع في الحمامات، </w:t>
      </w:r>
      <w:r w:rsidRPr="00410333">
        <w:t>2016</w:t>
      </w:r>
      <w:r w:rsidRPr="00410333">
        <w:rPr>
          <w:rFonts w:hint="cs"/>
          <w:rtl/>
        </w:rPr>
        <w:t>)</w:t>
      </w:r>
      <w:bookmarkEnd w:id="2"/>
    </w:p>
    <w:p w:rsidRPr="00410333" w:rsidR="0043659F" w:rsidP="00B17728" w:rsidRDefault="00002866" w14:paraId="0B711613" w14:textId="77777777">
      <w:pPr>
        <w:pStyle w:val="Restitle"/>
        <w:rPr>
          <w:rtl/>
        </w:rPr>
      </w:pPr>
      <w:bookmarkStart w:name="_Toc349551564" w:id="4"/>
      <w:bookmarkEnd w:id="3"/>
      <w:r w:rsidRPr="00410333">
        <w:rPr>
          <w:rFonts w:hint="cs"/>
          <w:rtl/>
        </w:rPr>
        <w:t>تعزيز وسائل العمل الإلكترونية في أعمال</w:t>
      </w:r>
      <w:r w:rsidRPr="00410333">
        <w:rPr>
          <w:rtl/>
        </w:rPr>
        <w:br/>
      </w:r>
      <w:r w:rsidRPr="00410333">
        <w:rPr>
          <w:rFonts w:hint="cs"/>
          <w:rtl/>
        </w:rPr>
        <w:t>قطاع تقييس الاتصالات للاتحاد الدولي للاتصالات</w:t>
      </w:r>
      <w:bookmarkEnd w:id="4"/>
    </w:p>
    <w:p w:rsidRPr="00410333" w:rsidR="0043659F" w:rsidP="00B17728" w:rsidRDefault="00002866" w14:paraId="0C6899BE" w14:textId="77777777">
      <w:pPr>
        <w:pStyle w:val="Resref"/>
        <w:rPr>
          <w:iCs w:val="0"/>
          <w:rtl/>
        </w:rPr>
      </w:pPr>
      <w:r w:rsidRPr="00410333">
        <w:rPr>
          <w:rFonts w:hint="cs"/>
          <w:rtl/>
          <w:lang w:val="es-ES"/>
        </w:rPr>
        <w:t xml:space="preserve">(مونتريال، </w:t>
      </w:r>
      <w:r w:rsidRPr="00410333">
        <w:rPr>
          <w:lang w:val="es-ES"/>
        </w:rPr>
        <w:t>2000</w:t>
      </w:r>
      <w:r w:rsidRPr="00410333">
        <w:rPr>
          <w:rFonts w:hint="cs"/>
          <w:rtl/>
          <w:lang w:val="es-ES"/>
        </w:rPr>
        <w:t xml:space="preserve">؛ </w:t>
      </w:r>
      <w:proofErr w:type="spellStart"/>
      <w:r w:rsidRPr="00410333">
        <w:rPr>
          <w:rFonts w:hint="cs"/>
          <w:rtl/>
          <w:lang w:val="es-ES"/>
        </w:rPr>
        <w:t>فلوريانوبوليس</w:t>
      </w:r>
      <w:proofErr w:type="spellEnd"/>
      <w:r w:rsidRPr="00410333">
        <w:rPr>
          <w:rFonts w:hint="cs"/>
          <w:rtl/>
          <w:lang w:val="es-ES"/>
        </w:rPr>
        <w:t xml:space="preserve">، </w:t>
      </w:r>
      <w:r w:rsidRPr="00410333">
        <w:t>2004</w:t>
      </w:r>
      <w:r w:rsidRPr="00410333">
        <w:rPr>
          <w:rFonts w:hint="cs"/>
          <w:rtl/>
        </w:rPr>
        <w:t xml:space="preserve">؛ جوهانسبرغ، </w:t>
      </w:r>
      <w:r w:rsidRPr="00410333">
        <w:t>2008</w:t>
      </w:r>
      <w:r w:rsidRPr="00410333">
        <w:rPr>
          <w:rFonts w:hint="cs"/>
          <w:rtl/>
        </w:rPr>
        <w:t xml:space="preserve">؛ دبي، </w:t>
      </w:r>
      <w:r w:rsidRPr="00410333">
        <w:t>2012</w:t>
      </w:r>
      <w:r w:rsidRPr="00410333">
        <w:rPr>
          <w:rFonts w:hint="cs"/>
          <w:rtl/>
          <w:lang w:bidi="ar-EG"/>
        </w:rPr>
        <w:t xml:space="preserve">؛ الحمامات، </w:t>
      </w:r>
      <w:r w:rsidRPr="00410333">
        <w:rPr>
          <w:lang w:bidi="ar-EG"/>
        </w:rPr>
        <w:t>2016</w:t>
      </w:r>
      <w:r w:rsidRPr="00410333">
        <w:rPr>
          <w:rFonts w:hint="cs"/>
          <w:rtl/>
          <w:lang w:val="es-ES"/>
        </w:rPr>
        <w:t>)</w:t>
      </w:r>
    </w:p>
    <w:p w:rsidRPr="00410333" w:rsidR="0043659F" w:rsidP="00B17728" w:rsidRDefault="00F37CF4" w14:paraId="23DEC266" w14:textId="41D2AC5F">
      <w:pPr>
        <w:pStyle w:val="Normalaftertitle"/>
        <w:spacing w:before="360"/>
        <w:rPr>
          <w:rtl/>
          <w:lang w:bidi="ar-EG"/>
        </w:rPr>
      </w:pPr>
      <w:r w:rsidRPr="00D91220">
        <w:rPr>
          <w:rFonts w:hint="eastAsia"/>
          <w:rtl/>
        </w:rPr>
        <w:t>إن</w:t>
      </w:r>
      <w:r>
        <w:rPr>
          <w:rFonts w:hint="cs"/>
          <w:rtl/>
        </w:rPr>
        <w:t xml:space="preserve"> </w:t>
      </w:r>
      <w:r w:rsidRPr="00410333" w:rsidR="00002866">
        <w:rPr>
          <w:rFonts w:hint="cs"/>
          <w:rtl/>
        </w:rPr>
        <w:t>الجمعية العالمية لتقييس الاتصالات (</w:t>
      </w:r>
      <w:r w:rsidRPr="00410333" w:rsidR="00002866">
        <w:rPr>
          <w:rFonts w:hint="cs"/>
          <w:rtl/>
          <w:lang w:bidi="ar-SY"/>
        </w:rPr>
        <w:t>ال</w:t>
      </w:r>
      <w:r w:rsidRPr="00410333" w:rsidR="00002866">
        <w:rPr>
          <w:rFonts w:hint="cs"/>
          <w:rtl/>
          <w:lang w:val="es-ES" w:bidi="ar-EG"/>
        </w:rPr>
        <w:t xml:space="preserve">حمامات، </w:t>
      </w:r>
      <w:r w:rsidRPr="00410333" w:rsidR="00002866">
        <w:rPr>
          <w:lang w:bidi="ar-EG"/>
        </w:rPr>
        <w:t>2016</w:t>
      </w:r>
      <w:r w:rsidRPr="00410333" w:rsidR="00002866">
        <w:rPr>
          <w:rFonts w:hint="cs"/>
          <w:rtl/>
        </w:rPr>
        <w:t>)،</w:t>
      </w:r>
    </w:p>
    <w:sectPr>
      <w:pgSz w:w="11907" w:h="16840" w:orient="portrait" w:code="9"/>
      <w:pgMar w:top="1134" w:right="1134" w:bottom="1134" w:left="1134" w:header="567" w:foo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7F50B" w14:textId="77777777" w:rsidR="00102E68" w:rsidRDefault="00102E68" w:rsidP="002919E1">
      <w:r>
        <w:separator/>
      </w:r>
    </w:p>
    <w:p w14:paraId="7F206D93" w14:textId="77777777" w:rsidR="00102E68" w:rsidRDefault="00102E68" w:rsidP="002919E1"/>
    <w:p w14:paraId="1A18A4A7" w14:textId="77777777" w:rsidR="00102E68" w:rsidRDefault="00102E68" w:rsidP="002919E1"/>
    <w:p w14:paraId="3E716512" w14:textId="77777777" w:rsidR="00102E68" w:rsidRDefault="00102E68"/>
  </w:endnote>
  <w:endnote w:type="continuationSeparator" w:id="0">
    <w:p w14:paraId="5A41CB77" w14:textId="77777777" w:rsidR="00102E68" w:rsidRDefault="00102E68" w:rsidP="002919E1">
      <w:r>
        <w:continuationSeparator/>
      </w:r>
    </w:p>
    <w:p w14:paraId="2927885F" w14:textId="77777777" w:rsidR="00102E68" w:rsidRDefault="00102E68" w:rsidP="002919E1"/>
    <w:p w14:paraId="6CA76CD1" w14:textId="77777777" w:rsidR="00102E68" w:rsidRDefault="00102E68" w:rsidP="002919E1"/>
    <w:p w14:paraId="6E0672A0" w14:textId="77777777" w:rsidR="00102E68" w:rsidRDefault="00102E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1B833" w14:textId="77777777" w:rsidR="00102E68" w:rsidRDefault="00102E68" w:rsidP="002919E1">
      <w:r>
        <w:t>___________________</w:t>
      </w:r>
    </w:p>
  </w:footnote>
  <w:footnote w:type="continuationSeparator" w:id="0">
    <w:p w14:paraId="7D63503C" w14:textId="77777777" w:rsidR="00102E68" w:rsidRDefault="00102E68" w:rsidP="002919E1">
      <w:r>
        <w:continuationSeparator/>
      </w:r>
    </w:p>
    <w:p w14:paraId="660A168A" w14:textId="77777777" w:rsidR="00102E68" w:rsidRDefault="00102E68" w:rsidP="002919E1"/>
    <w:p w14:paraId="2C0F9901" w14:textId="77777777" w:rsidR="00102E68" w:rsidRDefault="00102E68" w:rsidP="002919E1"/>
    <w:p w14:paraId="6D6D9247" w14:textId="77777777" w:rsidR="00102E68" w:rsidRDefault="00102E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281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E05C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5A50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7AB9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C4D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AC"/>
    <w:rsid w:val="00002866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64E04"/>
    <w:rsid w:val="00075A3F"/>
    <w:rsid w:val="000A1B16"/>
    <w:rsid w:val="000B3896"/>
    <w:rsid w:val="000B5404"/>
    <w:rsid w:val="000D1708"/>
    <w:rsid w:val="000D7697"/>
    <w:rsid w:val="000E2AFC"/>
    <w:rsid w:val="000E6D30"/>
    <w:rsid w:val="000F05F5"/>
    <w:rsid w:val="000F518F"/>
    <w:rsid w:val="0010081C"/>
    <w:rsid w:val="001013E3"/>
    <w:rsid w:val="00102E68"/>
    <w:rsid w:val="0010363F"/>
    <w:rsid w:val="00123AA6"/>
    <w:rsid w:val="0012545F"/>
    <w:rsid w:val="00136B82"/>
    <w:rsid w:val="001464F2"/>
    <w:rsid w:val="00167364"/>
    <w:rsid w:val="00183250"/>
    <w:rsid w:val="001903B2"/>
    <w:rsid w:val="001B5953"/>
    <w:rsid w:val="001D0572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07F2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84AE2"/>
    <w:rsid w:val="003923B1"/>
    <w:rsid w:val="003965FE"/>
    <w:rsid w:val="00397C17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86B2B"/>
    <w:rsid w:val="004909DD"/>
    <w:rsid w:val="004A05E6"/>
    <w:rsid w:val="004A6230"/>
    <w:rsid w:val="004A6C66"/>
    <w:rsid w:val="004A7AA0"/>
    <w:rsid w:val="004B1AE6"/>
    <w:rsid w:val="004C11BC"/>
    <w:rsid w:val="004C5C04"/>
    <w:rsid w:val="004D0448"/>
    <w:rsid w:val="004D4AE6"/>
    <w:rsid w:val="004E2A5D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4746"/>
    <w:rsid w:val="0056512C"/>
    <w:rsid w:val="005669A3"/>
    <w:rsid w:val="00572D8B"/>
    <w:rsid w:val="005730DF"/>
    <w:rsid w:val="00576D0A"/>
    <w:rsid w:val="00576FCC"/>
    <w:rsid w:val="00584333"/>
    <w:rsid w:val="00586B66"/>
    <w:rsid w:val="005953EC"/>
    <w:rsid w:val="005A69D2"/>
    <w:rsid w:val="005B00A1"/>
    <w:rsid w:val="005B7CB3"/>
    <w:rsid w:val="005C29C8"/>
    <w:rsid w:val="005C3880"/>
    <w:rsid w:val="005C5D25"/>
    <w:rsid w:val="005D2606"/>
    <w:rsid w:val="005D6D48"/>
    <w:rsid w:val="005D72A4"/>
    <w:rsid w:val="005F05CC"/>
    <w:rsid w:val="005F0B8B"/>
    <w:rsid w:val="005F65DE"/>
    <w:rsid w:val="00613492"/>
    <w:rsid w:val="00630905"/>
    <w:rsid w:val="006315B5"/>
    <w:rsid w:val="0065562F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E71D4"/>
    <w:rsid w:val="006F70BF"/>
    <w:rsid w:val="00716B1D"/>
    <w:rsid w:val="007248EC"/>
    <w:rsid w:val="007263B4"/>
    <w:rsid w:val="00726744"/>
    <w:rsid w:val="00731150"/>
    <w:rsid w:val="00734E41"/>
    <w:rsid w:val="00736DCC"/>
    <w:rsid w:val="00737053"/>
    <w:rsid w:val="00741855"/>
    <w:rsid w:val="00742B73"/>
    <w:rsid w:val="00751251"/>
    <w:rsid w:val="00756207"/>
    <w:rsid w:val="007610E7"/>
    <w:rsid w:val="00764079"/>
    <w:rsid w:val="0077090D"/>
    <w:rsid w:val="00770AA0"/>
    <w:rsid w:val="007710F5"/>
    <w:rsid w:val="00771F7E"/>
    <w:rsid w:val="00773E9C"/>
    <w:rsid w:val="00776F6B"/>
    <w:rsid w:val="00777694"/>
    <w:rsid w:val="00786A7E"/>
    <w:rsid w:val="00790154"/>
    <w:rsid w:val="00797A35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10482"/>
    <w:rsid w:val="00817568"/>
    <w:rsid w:val="008204AC"/>
    <w:rsid w:val="008261C2"/>
    <w:rsid w:val="00830D96"/>
    <w:rsid w:val="0085569D"/>
    <w:rsid w:val="00855B59"/>
    <w:rsid w:val="008574BD"/>
    <w:rsid w:val="0085774F"/>
    <w:rsid w:val="008614B8"/>
    <w:rsid w:val="008657CB"/>
    <w:rsid w:val="00873A6F"/>
    <w:rsid w:val="0088330E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A7EBF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39A5"/>
    <w:rsid w:val="00904AA5"/>
    <w:rsid w:val="0093241B"/>
    <w:rsid w:val="00951718"/>
    <w:rsid w:val="00960962"/>
    <w:rsid w:val="00972CE0"/>
    <w:rsid w:val="00987A9C"/>
    <w:rsid w:val="009A3D30"/>
    <w:rsid w:val="009C13BE"/>
    <w:rsid w:val="009D55C4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A6493"/>
    <w:rsid w:val="00AA6EF1"/>
    <w:rsid w:val="00AB2A33"/>
    <w:rsid w:val="00AC1275"/>
    <w:rsid w:val="00AC7395"/>
    <w:rsid w:val="00AD162B"/>
    <w:rsid w:val="00AD690F"/>
    <w:rsid w:val="00AD69DD"/>
    <w:rsid w:val="00AE6B26"/>
    <w:rsid w:val="00AE751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42644"/>
    <w:rsid w:val="00B606BA"/>
    <w:rsid w:val="00B63EAC"/>
    <w:rsid w:val="00B66817"/>
    <w:rsid w:val="00B71E3B"/>
    <w:rsid w:val="00B721D5"/>
    <w:rsid w:val="00B80044"/>
    <w:rsid w:val="00B81CB5"/>
    <w:rsid w:val="00B8351F"/>
    <w:rsid w:val="00B86C44"/>
    <w:rsid w:val="00B9727C"/>
    <w:rsid w:val="00BA7D44"/>
    <w:rsid w:val="00BD6291"/>
    <w:rsid w:val="00BD6EF3"/>
    <w:rsid w:val="00BE69C3"/>
    <w:rsid w:val="00C0053F"/>
    <w:rsid w:val="00C1165E"/>
    <w:rsid w:val="00C11A00"/>
    <w:rsid w:val="00C22074"/>
    <w:rsid w:val="00C2377B"/>
    <w:rsid w:val="00C34E09"/>
    <w:rsid w:val="00C3693C"/>
    <w:rsid w:val="00C53F6F"/>
    <w:rsid w:val="00C5489D"/>
    <w:rsid w:val="00C71759"/>
    <w:rsid w:val="00C76340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A6A"/>
    <w:rsid w:val="00CC68C4"/>
    <w:rsid w:val="00CC79A4"/>
    <w:rsid w:val="00CC7C9F"/>
    <w:rsid w:val="00CD0FDE"/>
    <w:rsid w:val="00CE0E68"/>
    <w:rsid w:val="00CE5BA4"/>
    <w:rsid w:val="00D24DDF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67C1E"/>
    <w:rsid w:val="00D81703"/>
    <w:rsid w:val="00D82929"/>
    <w:rsid w:val="00D84214"/>
    <w:rsid w:val="00D91220"/>
    <w:rsid w:val="00D943E5"/>
    <w:rsid w:val="00DA1AE0"/>
    <w:rsid w:val="00DC29DD"/>
    <w:rsid w:val="00DC7C0E"/>
    <w:rsid w:val="00DE7387"/>
    <w:rsid w:val="00DF2A6A"/>
    <w:rsid w:val="00DF3B72"/>
    <w:rsid w:val="00E10821"/>
    <w:rsid w:val="00E2489D"/>
    <w:rsid w:val="00E26520"/>
    <w:rsid w:val="00E343A3"/>
    <w:rsid w:val="00E51BFA"/>
    <w:rsid w:val="00E621A3"/>
    <w:rsid w:val="00E833BC"/>
    <w:rsid w:val="00E835AD"/>
    <w:rsid w:val="00E8580E"/>
    <w:rsid w:val="00E97E21"/>
    <w:rsid w:val="00EA1B76"/>
    <w:rsid w:val="00EA77D7"/>
    <w:rsid w:val="00EC09B9"/>
    <w:rsid w:val="00ED0361"/>
    <w:rsid w:val="00ED048C"/>
    <w:rsid w:val="00EE60E9"/>
    <w:rsid w:val="00EF14DA"/>
    <w:rsid w:val="00EF38AF"/>
    <w:rsid w:val="00EF4DC6"/>
    <w:rsid w:val="00F00143"/>
    <w:rsid w:val="00F055F8"/>
    <w:rsid w:val="00F10CB4"/>
    <w:rsid w:val="00F11B3D"/>
    <w:rsid w:val="00F146AC"/>
    <w:rsid w:val="00F14763"/>
    <w:rsid w:val="00F16212"/>
    <w:rsid w:val="00F16602"/>
    <w:rsid w:val="00F16E9E"/>
    <w:rsid w:val="00F230AE"/>
    <w:rsid w:val="00F25B80"/>
    <w:rsid w:val="00F2685F"/>
    <w:rsid w:val="00F33A34"/>
    <w:rsid w:val="00F350C8"/>
    <w:rsid w:val="00F37CF4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E40B0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501DFF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  <w:style w:type="paragraph" w:styleId="Revision">
    <w:name w:val="Revision"/>
    <w:hidden/>
    <w:uiPriority w:val="99"/>
    <w:semiHidden/>
    <w:rsid w:val="005A69D2"/>
    <w:rPr>
      <w:rFonts w:ascii="Dubai" w:hAnsi="Dubai" w:cs="Dubai"/>
      <w:sz w:val="22"/>
      <w:szCs w:val="22"/>
      <w:lang w:eastAsia="en-US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c6ceb743af954b3d" /><Relationship Type="http://schemas.openxmlformats.org/officeDocument/2006/relationships/styles" Target="/word/styles.xml" Id="Rbe0dc2b12fd5488f" /><Relationship Type="http://schemas.openxmlformats.org/officeDocument/2006/relationships/theme" Target="/word/theme/theme1.xml" Id="Rd45f90b6ff1940e6" /><Relationship Type="http://schemas.openxmlformats.org/officeDocument/2006/relationships/fontTable" Target="/word/fontTable.xml" Id="R4d260c1df8e64793" /><Relationship Type="http://schemas.openxmlformats.org/officeDocument/2006/relationships/numbering" Target="/word/numbering.xml" Id="R2fa9da9ff5f645b4" /><Relationship Type="http://schemas.openxmlformats.org/officeDocument/2006/relationships/endnotes" Target="/word/endnotes.xml" Id="R0617696a037b421f" /><Relationship Type="http://schemas.openxmlformats.org/officeDocument/2006/relationships/settings" Target="/word/settings.xml" Id="R2d1e8b0678ff4b4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