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7D5F32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 xml:space="preserve">3, 5, </w:t>
            </w:r>
            <w:r w:rsidR="007D5F32">
              <w:rPr>
                <w:b/>
                <w:smallCaps/>
                <w:sz w:val="20"/>
                <w:szCs w:val="19"/>
              </w:rPr>
              <w:t>12, 21 and 22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4C1A9F" w:rsidP="004C1A9F">
            <w:pPr>
              <w:spacing w:before="0"/>
              <w:jc w:val="right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>TD-27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2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0565D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200</w:t>
            </w:r>
            <w:r w:rsidR="00D0565D" w:rsidRPr="00A14FB6">
              <w:rPr>
                <w:sz w:val="20"/>
              </w:rPr>
              <w:t>9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orlang" w:colFirst="1" w:colLast="1"/>
            <w:bookmarkEnd w:id="2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4" w:name="dmeeting" w:colFirst="2" w:colLast="2"/>
            <w:bookmarkStart w:id="5" w:name="dbluepink" w:colFirst="1" w:colLast="1"/>
            <w:bookmarkEnd w:id="3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FB04D8" w:rsidP="006C499C">
            <w:r>
              <w:t>2</w:t>
            </w:r>
            <w:r w:rsidR="008616A2">
              <w:t>/16</w:t>
            </w:r>
            <w:bookmarkStart w:id="6" w:name="_GoBack"/>
            <w:bookmarkEnd w:id="6"/>
          </w:p>
        </w:tc>
        <w:tc>
          <w:tcPr>
            <w:tcW w:w="5276" w:type="dxa"/>
            <w:gridSpan w:val="3"/>
          </w:tcPr>
          <w:p w:rsidR="006C499C" w:rsidRPr="00A14FB6" w:rsidRDefault="007D5F32" w:rsidP="007D5F32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Brisbane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8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September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4"/>
            <w:bookmarkEnd w:id="5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4C1A9F" w:rsidP="006C499C">
            <w:r>
              <w:t>GNU Gatekeeper Project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4C1A9F" w:rsidP="006C499C">
            <w:pPr>
              <w:spacing w:after="120"/>
            </w:pPr>
            <w:r>
              <w:t>Proposed Amendment to H.323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FB04D8" w:rsidP="006C499C">
            <w:pPr>
              <w:spacing w:after="120"/>
            </w:pPr>
            <w:r>
              <w:t>Proposal</w:t>
            </w:r>
          </w:p>
        </w:tc>
      </w:tr>
      <w:bookmarkEnd w:id="1"/>
      <w:bookmarkEnd w:id="9"/>
    </w:tbl>
    <w:p w:rsidR="006C499C" w:rsidRPr="00A14FB6" w:rsidRDefault="006C499C" w:rsidP="006C499C"/>
    <w:p w:rsidR="006C499C" w:rsidRPr="00A14FB6" w:rsidRDefault="006C499C" w:rsidP="006C499C">
      <w:pPr>
        <w:pStyle w:val="Headingb"/>
      </w:pPr>
      <w:r w:rsidRPr="00A14FB6">
        <w:t>Summary</w:t>
      </w:r>
    </w:p>
    <w:p w:rsidR="006C499C" w:rsidRDefault="004C1A9F">
      <w:r>
        <w:t>This amendment formalizes the widely implemented call transfer mechanism in H.323 that relies upon the FACILITY message with a reason of “</w:t>
      </w:r>
      <w:proofErr w:type="spellStart"/>
      <w:r>
        <w:t>callForwarded</w:t>
      </w:r>
      <w:proofErr w:type="spellEnd"/>
      <w:r>
        <w:t>”.</w:t>
      </w:r>
    </w:p>
    <w:p w:rsidR="004C1A9F" w:rsidRPr="00A14FB6" w:rsidRDefault="004C1A9F">
      <w:r>
        <w:br w:type="column"/>
      </w:r>
    </w:p>
    <w:p w:rsidR="004C1A9F" w:rsidRPr="004C1A9F" w:rsidRDefault="004C1A9F" w:rsidP="004C1A9F">
      <w:pPr>
        <w:rPr>
          <w:b/>
        </w:rPr>
      </w:pPr>
      <w:r w:rsidRPr="004C1A9F">
        <w:rPr>
          <w:b/>
        </w:rPr>
        <w:t>Recommendation ITU-T H.323</w:t>
      </w:r>
    </w:p>
    <w:p w:rsidR="004C1A9F" w:rsidRDefault="004C1A9F" w:rsidP="004C1A9F"/>
    <w:p w:rsidR="004C1A9F" w:rsidRDefault="004C1A9F" w:rsidP="004C1A9F">
      <w:pPr>
        <w:jc w:val="center"/>
        <w:rPr>
          <w:b/>
        </w:rPr>
      </w:pPr>
      <w:r w:rsidRPr="004C1A9F">
        <w:rPr>
          <w:b/>
        </w:rPr>
        <w:t>Packet-based multimedia communications systems</w:t>
      </w:r>
    </w:p>
    <w:p w:rsidR="004C1A9F" w:rsidRDefault="004C1A9F" w:rsidP="004C1A9F">
      <w:pPr>
        <w:jc w:val="center"/>
        <w:rPr>
          <w:b/>
        </w:rPr>
      </w:pPr>
    </w:p>
    <w:p w:rsidR="004C1A9F" w:rsidRPr="004C1A9F" w:rsidRDefault="004C1A9F" w:rsidP="004C1A9F">
      <w:pPr>
        <w:jc w:val="center"/>
        <w:rPr>
          <w:b/>
        </w:rPr>
      </w:pPr>
      <w:r>
        <w:rPr>
          <w:b/>
        </w:rPr>
        <w:t>Amendment 1</w:t>
      </w:r>
    </w:p>
    <w:p w:rsidR="006C499C" w:rsidRPr="00A14FB6" w:rsidRDefault="004C1A9F" w:rsidP="00AE68B3">
      <w:pPr>
        <w:pStyle w:val="Heading1"/>
      </w:pPr>
      <w:r>
        <w:t>Changes to Clause 8.1.10</w:t>
      </w:r>
    </w:p>
    <w:p w:rsidR="004C1A9F" w:rsidRDefault="004C1A9F" w:rsidP="004C1A9F"/>
    <w:p w:rsidR="004C1A9F" w:rsidRDefault="004C1A9F" w:rsidP="004C1A9F">
      <w:r>
        <w:t xml:space="preserve">8.1.10 Call forwarding </w:t>
      </w:r>
      <w:r w:rsidRPr="004C1A9F">
        <w:rPr>
          <w:u w:val="single"/>
        </w:rPr>
        <w:t>and call transfer</w:t>
      </w:r>
    </w:p>
    <w:p w:rsidR="006C499C" w:rsidRDefault="004C1A9F" w:rsidP="004C1A9F">
      <w:r>
        <w:t>An endpoint wishing to forward a</w:t>
      </w:r>
      <w:r w:rsidRPr="004C1A9F">
        <w:rPr>
          <w:u w:val="single"/>
        </w:rPr>
        <w:t xml:space="preserve">n </w:t>
      </w:r>
      <w:proofErr w:type="spellStart"/>
      <w:r w:rsidRPr="004C1A9F">
        <w:rPr>
          <w:u w:val="single"/>
        </w:rPr>
        <w:t>unestablished</w:t>
      </w:r>
      <w:proofErr w:type="spellEnd"/>
      <w:r w:rsidRPr="004C1A9F">
        <w:rPr>
          <w:u w:val="single"/>
        </w:rPr>
        <w:t xml:space="preserve"> call or transfer an established</w:t>
      </w:r>
      <w:r>
        <w:t xml:space="preserve"> call to another endpoint may issue a Facility message with </w:t>
      </w:r>
      <w:proofErr w:type="spellStart"/>
      <w:r>
        <w:t>FacilityReason</w:t>
      </w:r>
      <w:proofErr w:type="spellEnd"/>
      <w:r>
        <w:t xml:space="preserve"> </w:t>
      </w:r>
      <w:proofErr w:type="spellStart"/>
      <w:r>
        <w:t>callForwarded</w:t>
      </w:r>
      <w:proofErr w:type="spellEnd"/>
      <w:r>
        <w:t xml:space="preserve"> indicating the address of the new endpoint. The endpoint receiving this Facility indication should send a Release Complete and then restart the Phase </w:t>
      </w:r>
      <w:proofErr w:type="gramStart"/>
      <w:r>
        <w:t>A</w:t>
      </w:r>
      <w:proofErr w:type="gramEnd"/>
      <w:r>
        <w:t xml:space="preserve"> procedures with the new endpoint.</w:t>
      </w:r>
    </w:p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8"/>
      <w:footerReference w:type="first" r:id="rId9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349" w:rsidRDefault="00C63349">
      <w:r>
        <w:separator/>
      </w:r>
    </w:p>
  </w:endnote>
  <w:endnote w:type="continuationSeparator" w:id="0">
    <w:p w:rsidR="00C63349" w:rsidRDefault="00C63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Ind w:w="-5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616"/>
      <w:gridCol w:w="4394"/>
      <w:gridCol w:w="3913"/>
    </w:tblGrid>
    <w:tr w:rsidR="008616A2" w:rsidTr="00912123">
      <w:trPr>
        <w:cantSplit/>
        <w:trHeight w:val="204"/>
      </w:trPr>
      <w:tc>
        <w:tcPr>
          <w:tcW w:w="1616" w:type="dxa"/>
          <w:tcBorders>
            <w:top w:val="single" w:sz="12" w:space="0" w:color="000000"/>
            <w:bottom w:val="single" w:sz="12" w:space="0" w:color="000000"/>
          </w:tcBorders>
          <w:tcMar>
            <w:top w:w="0" w:type="dxa"/>
            <w:left w:w="57" w:type="dxa"/>
            <w:bottom w:w="0" w:type="dxa"/>
            <w:right w:w="57" w:type="dxa"/>
          </w:tcMar>
        </w:tcPr>
        <w:p w:rsidR="008616A2" w:rsidRDefault="008616A2" w:rsidP="00912123">
          <w:pPr>
            <w:pStyle w:val="Standard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000000"/>
            <w:bottom w:val="single" w:sz="12" w:space="0" w:color="000000"/>
          </w:tcBorders>
          <w:tcMar>
            <w:top w:w="0" w:type="dxa"/>
            <w:left w:w="57" w:type="dxa"/>
            <w:bottom w:w="0" w:type="dxa"/>
            <w:right w:w="57" w:type="dxa"/>
          </w:tcMar>
        </w:tcPr>
        <w:p w:rsidR="008616A2" w:rsidRDefault="008616A2" w:rsidP="00912123">
          <w:pPr>
            <w:pStyle w:val="Standard"/>
            <w:rPr>
              <w:sz w:val="20"/>
            </w:rPr>
          </w:pPr>
          <w:r>
            <w:rPr>
              <w:sz w:val="20"/>
            </w:rPr>
            <w:t xml:space="preserve">Jan </w:t>
          </w:r>
          <w:proofErr w:type="spellStart"/>
          <w:r>
            <w:rPr>
              <w:sz w:val="20"/>
            </w:rPr>
            <w:t>Willamowius</w:t>
          </w:r>
          <w:proofErr w:type="spellEnd"/>
        </w:p>
        <w:p w:rsidR="008616A2" w:rsidRDefault="008616A2" w:rsidP="00912123">
          <w:pPr>
            <w:pStyle w:val="Standard"/>
            <w:spacing w:before="0"/>
            <w:rPr>
              <w:sz w:val="20"/>
            </w:rPr>
          </w:pPr>
          <w:r>
            <w:rPr>
              <w:sz w:val="20"/>
            </w:rPr>
            <w:t>GNU Gatekeeper Project</w:t>
          </w:r>
        </w:p>
        <w:p w:rsidR="008616A2" w:rsidRDefault="008616A2" w:rsidP="00912123">
          <w:pPr>
            <w:pStyle w:val="Standard"/>
            <w:spacing w:before="0"/>
            <w:rPr>
              <w:sz w:val="20"/>
            </w:rPr>
          </w:pPr>
          <w:r>
            <w:rPr>
              <w:sz w:val="20"/>
            </w:rPr>
            <w:t>Germany</w:t>
          </w:r>
        </w:p>
      </w:tc>
      <w:tc>
        <w:tcPr>
          <w:tcW w:w="3913" w:type="dxa"/>
          <w:tcBorders>
            <w:top w:val="single" w:sz="12" w:space="0" w:color="000000"/>
            <w:bottom w:val="single" w:sz="12" w:space="0" w:color="000000"/>
          </w:tcBorders>
          <w:tcMar>
            <w:top w:w="0" w:type="dxa"/>
            <w:left w:w="57" w:type="dxa"/>
            <w:bottom w:w="0" w:type="dxa"/>
            <w:right w:w="57" w:type="dxa"/>
          </w:tcMar>
        </w:tcPr>
        <w:p w:rsidR="008616A2" w:rsidRDefault="008616A2" w:rsidP="00912123">
          <w:pPr>
            <w:pStyle w:val="Standard"/>
            <w:rPr>
              <w:sz w:val="20"/>
            </w:rPr>
          </w:pPr>
          <w:r>
            <w:rPr>
              <w:sz w:val="20"/>
            </w:rPr>
            <w:t>Tel: +49 40 20981888</w:t>
          </w:r>
        </w:p>
        <w:p w:rsidR="008616A2" w:rsidRDefault="008616A2" w:rsidP="00912123">
          <w:pPr>
            <w:pStyle w:val="Standard"/>
            <w:spacing w:before="0"/>
            <w:rPr>
              <w:sz w:val="20"/>
            </w:rPr>
          </w:pPr>
          <w:r>
            <w:rPr>
              <w:sz w:val="20"/>
            </w:rPr>
            <w:t>Fax: +49 40 20981788</w:t>
          </w:r>
        </w:p>
        <w:p w:rsidR="008616A2" w:rsidRDefault="008616A2" w:rsidP="00912123">
          <w:pPr>
            <w:pStyle w:val="Standard"/>
            <w:spacing w:before="0"/>
            <w:rPr>
              <w:sz w:val="20"/>
            </w:rPr>
          </w:pPr>
          <w:r>
            <w:rPr>
              <w:sz w:val="20"/>
            </w:rPr>
            <w:t>Email: jan@willamowius.de</w:t>
          </w:r>
        </w:p>
      </w:tc>
    </w:tr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349" w:rsidRDefault="00C63349">
      <w:r>
        <w:separator/>
      </w:r>
    </w:p>
  </w:footnote>
  <w:footnote w:type="continuationSeparator" w:id="0">
    <w:p w:rsidR="00C63349" w:rsidRDefault="00C633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8616A2">
      <w:rPr>
        <w:noProof/>
      </w:rPr>
      <w:t>2</w:t>
    </w:r>
    <w:r w:rsidRPr="00981DCE">
      <w:fldChar w:fldCharType="end"/>
    </w:r>
    <w:r w:rsidRPr="00981DCE">
      <w:t xml:space="preserve"> -</w:t>
    </w:r>
  </w:p>
  <w:p w:rsidR="006C499C" w:rsidRPr="00711FE1" w:rsidRDefault="004C1A9F" w:rsidP="006C499C">
    <w:pPr>
      <w:pStyle w:val="Header"/>
    </w:pPr>
    <w:r>
      <w:t>TD-27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A9F"/>
    <w:rsid w:val="002444E1"/>
    <w:rsid w:val="004C1A9F"/>
    <w:rsid w:val="005267E7"/>
    <w:rsid w:val="00602AA7"/>
    <w:rsid w:val="006469E2"/>
    <w:rsid w:val="0067042E"/>
    <w:rsid w:val="00677DB3"/>
    <w:rsid w:val="00682BBD"/>
    <w:rsid w:val="0068394C"/>
    <w:rsid w:val="006C499C"/>
    <w:rsid w:val="006E68A9"/>
    <w:rsid w:val="006F3EE7"/>
    <w:rsid w:val="007570DD"/>
    <w:rsid w:val="00762E0E"/>
    <w:rsid w:val="0077413D"/>
    <w:rsid w:val="007B331C"/>
    <w:rsid w:val="007D5F32"/>
    <w:rsid w:val="008616A2"/>
    <w:rsid w:val="00891D47"/>
    <w:rsid w:val="009026BC"/>
    <w:rsid w:val="00937BCE"/>
    <w:rsid w:val="009C724D"/>
    <w:rsid w:val="00A14FB6"/>
    <w:rsid w:val="00A65213"/>
    <w:rsid w:val="00AC26B2"/>
    <w:rsid w:val="00AE566B"/>
    <w:rsid w:val="00AE68B3"/>
    <w:rsid w:val="00C03EC3"/>
    <w:rsid w:val="00C2315B"/>
    <w:rsid w:val="00C27061"/>
    <w:rsid w:val="00C63349"/>
    <w:rsid w:val="00CC667A"/>
    <w:rsid w:val="00D0565D"/>
    <w:rsid w:val="00DB1662"/>
    <w:rsid w:val="00DF54C8"/>
    <w:rsid w:val="00EB6B2D"/>
    <w:rsid w:val="00FA2B2B"/>
    <w:rsid w:val="00FB0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rsid w:val="00FB04D8"/>
    <w:rPr>
      <w:color w:val="0000FF" w:themeColor="hyperlink"/>
      <w:u w:val="single"/>
    </w:rPr>
  </w:style>
  <w:style w:type="paragraph" w:customStyle="1" w:styleId="Standard">
    <w:name w:val="Standard"/>
    <w:rsid w:val="008616A2"/>
    <w:pPr>
      <w:tabs>
        <w:tab w:val="left" w:pos="794"/>
        <w:tab w:val="left" w:pos="1191"/>
        <w:tab w:val="left" w:pos="1588"/>
        <w:tab w:val="left" w:pos="1985"/>
      </w:tabs>
      <w:suppressAutoHyphens/>
      <w:autoSpaceDN w:val="0"/>
      <w:spacing w:before="120"/>
      <w:textAlignment w:val="baseline"/>
    </w:pPr>
    <w:rPr>
      <w:kern w:val="3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rsid w:val="00FB04D8"/>
    <w:rPr>
      <w:color w:val="0000FF" w:themeColor="hyperlink"/>
      <w:u w:val="single"/>
    </w:rPr>
  </w:style>
  <w:style w:type="paragraph" w:customStyle="1" w:styleId="Standard">
    <w:name w:val="Standard"/>
    <w:rsid w:val="008616A2"/>
    <w:pPr>
      <w:tabs>
        <w:tab w:val="left" w:pos="794"/>
        <w:tab w:val="left" w:pos="1191"/>
        <w:tab w:val="left" w:pos="1588"/>
        <w:tab w:val="left" w:pos="1985"/>
      </w:tabs>
      <w:suppressAutoHyphens/>
      <w:autoSpaceDN w:val="0"/>
      <w:spacing w:before="120"/>
      <w:textAlignment w:val="baseline"/>
    </w:pPr>
    <w:rPr>
      <w:kern w:val="3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Standards%20Work\ITU\2009\201209%20-%20ITU-T%20SG16%20WP2%20-%20Brisbane\AVD-template-pej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AVD-template-pej.dotx</Template>
  <TotalTime>14</TotalTime>
  <Pages>2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3, 5, 21, 22, 24, and 25/16</vt:lpstr>
    </vt:vector>
  </TitlesOfParts>
  <Company>ITU</Company>
  <LinksUpToDate>false</LinksUpToDate>
  <CharactersWithSpaces>1024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3, 5, 21, 22, 24, and 25/16</dc:title>
  <dc:creator>Paul E. Jones</dc:creator>
  <cp:lastModifiedBy>Paul E. Jones</cp:lastModifiedBy>
  <cp:revision>2</cp:revision>
  <cp:lastPrinted>2002-08-01T12:30:00Z</cp:lastPrinted>
  <dcterms:created xsi:type="dcterms:W3CDTF">2012-09-24T04:15:00Z</dcterms:created>
  <dcterms:modified xsi:type="dcterms:W3CDTF">2012-09-24T04:32:00Z</dcterms:modified>
</cp:coreProperties>
</file>